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Metadata/LabelInfo.xml" ContentType="application/vnd.ms-office.classificationlabels+xml"/>
  <Override PartName="/word/webSettings.xml" ContentType="application/vnd.openxmlformats-officedocument.wordprocessingml.webSettings+xml"/>
  <Override PartName="/word/styles.xml" ContentType="application/vnd.openxmlformats-officedocument.wordprocessingml.styl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6C2E95" w14:textId="10F19E72" w:rsidR="00841BCD" w:rsidRPr="000446F5"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highlight w:val="yellow"/>
          <w:lang w:eastAsia="zh-CN"/>
        </w:rPr>
      </w:pPr>
      <w:bookmarkStart w:id="0" w:name="_Hlk146650076"/>
      <w:bookmarkStart w:id="1" w:name="OLE_LINK5"/>
      <w:bookmarkStart w:id="2" w:name="OLE_LINK6"/>
      <w:bookmarkEnd w:id="0"/>
      <w:r w:rsidRPr="008C39F7">
        <w:rPr>
          <w:rFonts w:ascii="Arial" w:eastAsia="SimSun" w:hAnsi="Arial" w:cs="Times New Roman"/>
          <w:b/>
          <w:bCs/>
          <w:sz w:val="24"/>
          <w:szCs w:val="20"/>
        </w:rPr>
        <w:t>3GPP T</w:t>
      </w:r>
      <w:bookmarkStart w:id="3" w:name="_Ref452454252"/>
      <w:bookmarkEnd w:id="3"/>
      <w:r w:rsidRPr="008C39F7">
        <w:rPr>
          <w:rFonts w:ascii="Arial" w:eastAsia="SimSun" w:hAnsi="Arial" w:cs="Times New Roman"/>
          <w:b/>
          <w:bCs/>
          <w:sz w:val="24"/>
          <w:szCs w:val="20"/>
        </w:rPr>
        <w:t xml:space="preserve">SG-RAN </w:t>
      </w:r>
      <w:r w:rsidR="00ED7600" w:rsidRPr="008C39F7">
        <w:rPr>
          <w:rFonts w:ascii="Arial" w:eastAsia="SimSun" w:hAnsi="Arial" w:cs="Times New Roman"/>
          <w:b/>
          <w:sz w:val="24"/>
          <w:szCs w:val="20"/>
        </w:rPr>
        <w:t xml:space="preserve">WG4 </w:t>
      </w:r>
      <w:r w:rsidR="00E64D70" w:rsidRPr="00A947A3">
        <w:rPr>
          <w:rFonts w:ascii="Arial" w:eastAsia="SimSun" w:hAnsi="Arial" w:cs="Times New Roman"/>
          <w:b/>
          <w:sz w:val="24"/>
          <w:szCs w:val="20"/>
          <w:lang w:val="en-GB"/>
        </w:rPr>
        <w:t>Meeting #10</w:t>
      </w:r>
      <w:r w:rsidR="00E64D70">
        <w:rPr>
          <w:rFonts w:ascii="Arial" w:eastAsia="SimSun" w:hAnsi="Arial" w:cs="Times New Roman"/>
          <w:b/>
          <w:sz w:val="24"/>
          <w:szCs w:val="20"/>
          <w:lang w:val="en-GB"/>
        </w:rPr>
        <w:t>8</w:t>
      </w:r>
      <w:r w:rsidR="00C64133">
        <w:rPr>
          <w:rFonts w:ascii="Arial" w:eastAsia="SimSun" w:hAnsi="Arial" w:cs="Times New Roman"/>
          <w:b/>
          <w:sz w:val="24"/>
          <w:szCs w:val="20"/>
          <w:lang w:val="en-GB"/>
        </w:rPr>
        <w:t>bis</w:t>
      </w:r>
      <w:r w:rsidRPr="002238F4">
        <w:rPr>
          <w:rFonts w:ascii="Arial" w:eastAsia="SimSun" w:hAnsi="Arial" w:cs="Times New Roman"/>
          <w:b/>
          <w:bCs/>
          <w:sz w:val="24"/>
          <w:szCs w:val="20"/>
        </w:rPr>
        <w:tab/>
      </w:r>
      <w:r w:rsidR="00E51489" w:rsidRPr="00E51489">
        <w:rPr>
          <w:rFonts w:ascii="Arial" w:eastAsia="SimSun" w:hAnsi="Arial" w:cs="Times New Roman"/>
          <w:b/>
          <w:bCs/>
          <w:sz w:val="24"/>
          <w:szCs w:val="20"/>
        </w:rPr>
        <w:t>R4-2315917</w:t>
      </w:r>
    </w:p>
    <w:p w14:paraId="742816C0" w14:textId="5C529FA4" w:rsidR="00E64D70" w:rsidRPr="00A947A3" w:rsidRDefault="00C64133" w:rsidP="00E64D70">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GB"/>
        </w:rPr>
      </w:pPr>
      <w:bookmarkStart w:id="4" w:name="_Hlk133917470"/>
      <w:r>
        <w:rPr>
          <w:rFonts w:ascii="Arial" w:eastAsia="SimSun" w:hAnsi="Arial" w:cs="Times New Roman"/>
          <w:b/>
          <w:sz w:val="24"/>
          <w:szCs w:val="20"/>
          <w:lang w:val="en-GB"/>
        </w:rPr>
        <w:t>Xiamen</w:t>
      </w:r>
      <w:r w:rsidR="00E64D70">
        <w:rPr>
          <w:rFonts w:ascii="Arial" w:eastAsia="SimSun" w:hAnsi="Arial" w:cs="Times New Roman"/>
          <w:b/>
          <w:sz w:val="24"/>
          <w:szCs w:val="20"/>
          <w:lang w:val="en-GB"/>
        </w:rPr>
        <w:t xml:space="preserve">, </w:t>
      </w:r>
      <w:r>
        <w:rPr>
          <w:rFonts w:ascii="Arial" w:eastAsia="SimSun" w:hAnsi="Arial" w:cs="Times New Roman"/>
          <w:b/>
          <w:sz w:val="24"/>
          <w:szCs w:val="20"/>
          <w:lang w:val="en-GB"/>
        </w:rPr>
        <w:t>China</w:t>
      </w:r>
      <w:r w:rsidR="00E64D70" w:rsidRPr="00A947A3">
        <w:rPr>
          <w:rFonts w:ascii="Arial" w:eastAsia="SimSun" w:hAnsi="Arial" w:cs="Times New Roman"/>
          <w:b/>
          <w:sz w:val="24"/>
          <w:szCs w:val="20"/>
          <w:lang w:val="en-GB"/>
        </w:rPr>
        <w:t xml:space="preserve">, </w:t>
      </w:r>
      <w:r>
        <w:rPr>
          <w:rFonts w:ascii="Arial" w:eastAsia="SimSun" w:hAnsi="Arial" w:cs="Times New Roman"/>
          <w:b/>
          <w:sz w:val="24"/>
          <w:szCs w:val="20"/>
          <w:lang w:val="en-GB"/>
        </w:rPr>
        <w:t>Oct</w:t>
      </w:r>
      <w:r w:rsidR="00E64D70">
        <w:rPr>
          <w:rFonts w:ascii="Arial" w:eastAsia="SimSun" w:hAnsi="Arial" w:cs="Times New Roman"/>
          <w:b/>
          <w:sz w:val="24"/>
          <w:szCs w:val="20"/>
          <w:lang w:val="en-GB"/>
        </w:rPr>
        <w:t xml:space="preserve"> </w:t>
      </w:r>
      <w:r>
        <w:rPr>
          <w:rFonts w:ascii="Arial" w:eastAsia="SimSun" w:hAnsi="Arial" w:cs="Times New Roman"/>
          <w:b/>
          <w:sz w:val="24"/>
          <w:szCs w:val="20"/>
          <w:lang w:val="en-GB"/>
        </w:rPr>
        <w:t>9</w:t>
      </w:r>
      <w:r w:rsidR="00E64D70">
        <w:rPr>
          <w:rFonts w:ascii="Arial" w:eastAsia="SimSun" w:hAnsi="Arial" w:cs="Times New Roman"/>
          <w:b/>
          <w:sz w:val="24"/>
          <w:szCs w:val="20"/>
          <w:lang w:val="en-GB"/>
        </w:rPr>
        <w:t xml:space="preserve"> – </w:t>
      </w:r>
      <w:r>
        <w:rPr>
          <w:rFonts w:ascii="Arial" w:eastAsia="SimSun" w:hAnsi="Arial" w:cs="Times New Roman"/>
          <w:b/>
          <w:sz w:val="24"/>
          <w:szCs w:val="20"/>
          <w:lang w:val="en-GB"/>
        </w:rPr>
        <w:t>Oct</w:t>
      </w:r>
      <w:r w:rsidR="00E64D70">
        <w:rPr>
          <w:rFonts w:ascii="Arial" w:eastAsia="SimSun" w:hAnsi="Arial" w:cs="Times New Roman"/>
          <w:b/>
          <w:sz w:val="24"/>
          <w:szCs w:val="20"/>
          <w:lang w:val="en-GB"/>
        </w:rPr>
        <w:t xml:space="preserve"> </w:t>
      </w:r>
      <w:r>
        <w:rPr>
          <w:rFonts w:ascii="Arial" w:eastAsia="SimSun" w:hAnsi="Arial" w:cs="Times New Roman"/>
          <w:b/>
          <w:sz w:val="24"/>
          <w:szCs w:val="20"/>
          <w:lang w:val="en-GB"/>
        </w:rPr>
        <w:t>13</w:t>
      </w:r>
      <w:r w:rsidR="00E64D70">
        <w:rPr>
          <w:rFonts w:ascii="Arial" w:eastAsia="SimSun" w:hAnsi="Arial" w:cs="Times New Roman"/>
          <w:b/>
          <w:sz w:val="24"/>
          <w:szCs w:val="20"/>
          <w:lang w:val="en-GB"/>
        </w:rPr>
        <w:t xml:space="preserve">, </w:t>
      </w:r>
      <w:r w:rsidR="00E64D70" w:rsidRPr="00A947A3">
        <w:rPr>
          <w:rFonts w:ascii="Arial" w:eastAsia="SimSun" w:hAnsi="Arial" w:cs="Times New Roman"/>
          <w:b/>
          <w:sz w:val="24"/>
          <w:szCs w:val="20"/>
          <w:lang w:val="en-GB"/>
        </w:rPr>
        <w:t>2023</w:t>
      </w:r>
    </w:p>
    <w:bookmarkEnd w:id="4"/>
    <w:p w14:paraId="1243D536" w14:textId="369102E0" w:rsidR="00841BCD" w:rsidRPr="008C39F7"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rPr>
      </w:pPr>
    </w:p>
    <w:bookmarkEnd w:id="1"/>
    <w:bookmarkEnd w:id="2"/>
    <w:p w14:paraId="4F572C3E" w14:textId="77777777" w:rsidR="00841BCD" w:rsidRPr="008C39F7"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5E492621" w14:textId="77777777" w:rsidR="00841BCD" w:rsidRPr="008C39F7" w:rsidRDefault="00841BCD" w:rsidP="00841BCD">
      <w:pPr>
        <w:tabs>
          <w:tab w:val="left" w:pos="1985"/>
        </w:tabs>
        <w:ind w:left="1985" w:hanging="1985"/>
        <w:rPr>
          <w:rFonts w:ascii="Arial" w:eastAsia="Calibri" w:hAnsi="Arial" w:cs="Arial"/>
          <w:b/>
          <w:bCs/>
          <w:sz w:val="24"/>
        </w:rPr>
      </w:pPr>
      <w:r w:rsidRPr="008C39F7">
        <w:rPr>
          <w:rFonts w:ascii="Arial" w:eastAsia="Calibri" w:hAnsi="Arial" w:cs="Arial"/>
          <w:b/>
          <w:bCs/>
          <w:sz w:val="24"/>
        </w:rPr>
        <w:t>Source:</w:t>
      </w:r>
      <w:r w:rsidRPr="008C39F7">
        <w:rPr>
          <w:rFonts w:ascii="Arial" w:eastAsia="Calibri" w:hAnsi="Arial" w:cs="Arial"/>
          <w:b/>
          <w:bCs/>
          <w:sz w:val="24"/>
        </w:rPr>
        <w:tab/>
        <w:t xml:space="preserve">Nokia, </w:t>
      </w:r>
      <w:r w:rsidR="0043750A" w:rsidRPr="008C39F7">
        <w:rPr>
          <w:rFonts w:ascii="Arial" w:eastAsia="Calibri" w:hAnsi="Arial" w:cs="Arial"/>
          <w:b/>
          <w:bCs/>
          <w:sz w:val="24"/>
        </w:rPr>
        <w:t>Nokia</w:t>
      </w:r>
      <w:r w:rsidRPr="008C39F7">
        <w:rPr>
          <w:rFonts w:ascii="Arial" w:eastAsia="Calibri" w:hAnsi="Arial" w:cs="Arial"/>
          <w:b/>
          <w:bCs/>
          <w:sz w:val="24"/>
        </w:rPr>
        <w:t xml:space="preserve"> Shanghai Bell</w:t>
      </w:r>
    </w:p>
    <w:p w14:paraId="3748B780" w14:textId="2649A8EA" w:rsidR="00841BCD" w:rsidRPr="00E64D70" w:rsidRDefault="00841BCD" w:rsidP="00841BCD">
      <w:pPr>
        <w:ind w:left="1985" w:hanging="1985"/>
        <w:rPr>
          <w:rFonts w:ascii="Arial" w:eastAsia="Calibri" w:hAnsi="Arial" w:cs="Arial"/>
          <w:b/>
          <w:bCs/>
          <w:sz w:val="24"/>
        </w:rPr>
      </w:pPr>
      <w:r w:rsidRPr="008C39F7">
        <w:rPr>
          <w:rFonts w:ascii="Arial" w:eastAsia="Calibri" w:hAnsi="Arial" w:cs="Arial"/>
          <w:b/>
          <w:bCs/>
          <w:sz w:val="24"/>
        </w:rPr>
        <w:t>Title:</w:t>
      </w:r>
      <w:r w:rsidRPr="008C39F7">
        <w:rPr>
          <w:rFonts w:ascii="Arial" w:eastAsia="Calibri" w:hAnsi="Arial" w:cs="Arial"/>
          <w:b/>
          <w:bCs/>
          <w:sz w:val="24"/>
        </w:rPr>
        <w:tab/>
      </w:r>
      <w:r w:rsidR="00323CCC">
        <w:rPr>
          <w:rFonts w:ascii="Arial" w:eastAsia="Calibri" w:hAnsi="Arial" w:cs="Arial"/>
          <w:b/>
          <w:bCs/>
          <w:sz w:val="24"/>
        </w:rPr>
        <w:t xml:space="preserve">On MIMO_evo </w:t>
      </w:r>
      <w:r w:rsidR="00890AAA" w:rsidRPr="00890AAA">
        <w:rPr>
          <w:rFonts w:ascii="Arial" w:eastAsia="Calibri" w:hAnsi="Arial" w:cs="Arial"/>
          <w:b/>
          <w:bCs/>
          <w:sz w:val="24"/>
        </w:rPr>
        <w:t>UE demodulation performance and CSI requirements</w:t>
      </w:r>
    </w:p>
    <w:p w14:paraId="7BB47879" w14:textId="707813AF" w:rsidR="00841BCD" w:rsidRPr="00E64D70" w:rsidRDefault="00841BCD" w:rsidP="00841BCD">
      <w:pPr>
        <w:tabs>
          <w:tab w:val="left" w:pos="1985"/>
        </w:tabs>
        <w:spacing w:after="120" w:line="240" w:lineRule="auto"/>
        <w:rPr>
          <w:rFonts w:ascii="Arial" w:eastAsia="MS Mincho" w:hAnsi="Arial" w:cs="Arial"/>
          <w:b/>
          <w:bCs/>
          <w:sz w:val="24"/>
          <w:szCs w:val="20"/>
        </w:rPr>
      </w:pPr>
      <w:r w:rsidRPr="00E64D70">
        <w:rPr>
          <w:rFonts w:ascii="Arial" w:eastAsia="MS Mincho" w:hAnsi="Arial" w:cs="Arial"/>
          <w:b/>
          <w:bCs/>
          <w:sz w:val="24"/>
          <w:szCs w:val="20"/>
        </w:rPr>
        <w:t>Agenda item:</w:t>
      </w:r>
      <w:r w:rsidRPr="00E64D70">
        <w:rPr>
          <w:rFonts w:ascii="Arial" w:eastAsia="MS Mincho" w:hAnsi="Arial" w:cs="Arial"/>
          <w:b/>
          <w:bCs/>
          <w:sz w:val="24"/>
          <w:szCs w:val="20"/>
        </w:rPr>
        <w:tab/>
      </w:r>
      <w:r w:rsidR="00323CCC" w:rsidRPr="00323CCC">
        <w:rPr>
          <w:rFonts w:ascii="Arial" w:eastAsia="MS Mincho" w:hAnsi="Arial" w:cs="Arial"/>
          <w:b/>
          <w:bCs/>
          <w:sz w:val="24"/>
          <w:szCs w:val="20"/>
        </w:rPr>
        <w:t>5.29.4.1</w:t>
      </w:r>
    </w:p>
    <w:p w14:paraId="557EA507" w14:textId="77777777" w:rsidR="00D66188" w:rsidRDefault="00841BCD" w:rsidP="00841BCD">
      <w:pPr>
        <w:tabs>
          <w:tab w:val="left" w:pos="1985"/>
        </w:tabs>
        <w:rPr>
          <w:rFonts w:ascii="Arial" w:eastAsia="Calibri" w:hAnsi="Arial" w:cs="Arial"/>
          <w:b/>
          <w:bCs/>
          <w:sz w:val="24"/>
        </w:rPr>
      </w:pPr>
      <w:r w:rsidRPr="00E64D70">
        <w:rPr>
          <w:rFonts w:ascii="Arial" w:eastAsia="Calibri" w:hAnsi="Arial" w:cs="Arial"/>
          <w:b/>
          <w:bCs/>
          <w:sz w:val="24"/>
        </w:rPr>
        <w:t>Document for:</w:t>
      </w:r>
      <w:r w:rsidRPr="00E64D70">
        <w:rPr>
          <w:rFonts w:ascii="Arial" w:eastAsia="Calibri" w:hAnsi="Arial" w:cs="Arial"/>
          <w:b/>
          <w:bCs/>
          <w:sz w:val="24"/>
        </w:rPr>
        <w:tab/>
      </w:r>
      <w:r w:rsidR="00AE6D09" w:rsidRPr="00E64D70">
        <w:rPr>
          <w:rFonts w:ascii="Arial" w:eastAsia="Calibri" w:hAnsi="Arial" w:cs="Arial"/>
          <w:b/>
          <w:bCs/>
          <w:sz w:val="24"/>
        </w:rPr>
        <w:t>Discussion</w:t>
      </w:r>
    </w:p>
    <w:p w14:paraId="6035DD59" w14:textId="6388C16C" w:rsidR="00890AAA" w:rsidRDefault="00C75A22" w:rsidP="00890AAA">
      <w:pPr>
        <w:pStyle w:val="RAN4H1"/>
      </w:pPr>
      <w:r>
        <w:t>Introduction</w:t>
      </w:r>
    </w:p>
    <w:p w14:paraId="0910467B" w14:textId="4BD6500B" w:rsidR="00EA22DE" w:rsidRPr="00EA22DE" w:rsidRDefault="00E872B6" w:rsidP="00994ACD">
      <w:r>
        <w:t xml:space="preserve">The focus on the WID </w:t>
      </w:r>
      <w:r w:rsidR="007D0CBF">
        <w:fldChar w:fldCharType="begin"/>
      </w:r>
      <w:r w:rsidR="007D0CBF">
        <w:instrText xml:space="preserve"> REF _Ref146301684 \r \h </w:instrText>
      </w:r>
      <w:r w:rsidR="007D0CBF">
        <w:fldChar w:fldCharType="separate"/>
      </w:r>
      <w:r w:rsidR="00A74D97">
        <w:t>[1]</w:t>
      </w:r>
      <w:r w:rsidR="007D0CBF">
        <w:fldChar w:fldCharType="end"/>
      </w:r>
      <w:r w:rsidR="007D0CBF">
        <w:t xml:space="preserve"> </w:t>
      </w:r>
      <w:r>
        <w:t xml:space="preserve">for </w:t>
      </w:r>
      <w:r w:rsidR="00F00316">
        <w:t xml:space="preserve">the </w:t>
      </w:r>
      <w:r w:rsidR="00C65C10">
        <w:t>topic</w:t>
      </w:r>
      <w:r w:rsidR="00F00316">
        <w:t xml:space="preserve"> of MIMO Evolution </w:t>
      </w:r>
      <w:r w:rsidR="00407C1C">
        <w:t xml:space="preserve">has been on </w:t>
      </w:r>
      <w:r w:rsidR="00DA5839">
        <w:t xml:space="preserve">identifying and specifying necessary </w:t>
      </w:r>
      <w:r w:rsidR="008E5785">
        <w:t xml:space="preserve">enhancements </w:t>
      </w:r>
      <w:r w:rsidR="007B2A2D">
        <w:t>on downlin</w:t>
      </w:r>
      <w:r w:rsidR="00994ACD">
        <w:t>k</w:t>
      </w:r>
      <w:r w:rsidR="007B2A2D">
        <w:t xml:space="preserve"> MIMO that facilitate the use of large antenna array</w:t>
      </w:r>
      <w:r w:rsidR="009F695F">
        <w:t xml:space="preserve"> for both FR1 and FR2</w:t>
      </w:r>
      <w:r w:rsidR="007D0CBF">
        <w:t xml:space="preserve">. The following objectives from the WID </w:t>
      </w:r>
      <w:r w:rsidR="007D0CBF">
        <w:fldChar w:fldCharType="begin"/>
      </w:r>
      <w:r w:rsidR="007D0CBF">
        <w:instrText xml:space="preserve"> REF _Ref146301684 \r \h </w:instrText>
      </w:r>
      <w:r w:rsidR="007D0CBF">
        <w:fldChar w:fldCharType="separate"/>
      </w:r>
      <w:r w:rsidR="00A74D97">
        <w:t>[1]</w:t>
      </w:r>
      <w:r w:rsidR="007D0CBF">
        <w:fldChar w:fldCharType="end"/>
      </w:r>
      <w:r w:rsidR="002C29A6">
        <w:t xml:space="preserve"> identifies areas which we see to be considered </w:t>
      </w:r>
      <w:r w:rsidR="00812A8B">
        <w:t xml:space="preserve">with relation to </w:t>
      </w:r>
      <w:r w:rsidR="009F6147">
        <w:t>UE Demodulation performance and CSI requirement definition.</w:t>
      </w:r>
      <w:r w:rsidR="002C29A6">
        <w:t xml:space="preserve"> </w:t>
      </w:r>
    </w:p>
    <w:tbl>
      <w:tblPr>
        <w:tblStyle w:val="TableGrid"/>
        <w:tblW w:w="4500" w:type="pct"/>
        <w:jc w:val="center"/>
        <w:tblLook w:val="04A0" w:firstRow="1" w:lastRow="0" w:firstColumn="1" w:lastColumn="0" w:noHBand="0" w:noVBand="1"/>
      </w:tblPr>
      <w:tblGrid>
        <w:gridCol w:w="8655"/>
      </w:tblGrid>
      <w:tr w:rsidR="00890AAA" w14:paraId="0C12B1A8" w14:textId="77777777">
        <w:trPr>
          <w:jc w:val="center"/>
        </w:trPr>
        <w:tc>
          <w:tcPr>
            <w:tcW w:w="9617" w:type="dxa"/>
          </w:tcPr>
          <w:p w14:paraId="1F8FB69A" w14:textId="11667918" w:rsidR="00C10BE7" w:rsidRPr="00C10BE7" w:rsidRDefault="00C10BE7" w:rsidP="00994ACD">
            <w:pPr>
              <w:rPr>
                <w:bCs/>
              </w:rPr>
            </w:pPr>
            <w:r>
              <w:t>[…]</w:t>
            </w:r>
          </w:p>
          <w:p w14:paraId="11C50939" w14:textId="77777777" w:rsidR="00890AAA" w:rsidRPr="00994ACD" w:rsidRDefault="00890AAA" w:rsidP="00994ACD">
            <w:r w:rsidRPr="00994ACD">
              <w:t>Study, and if justified, specify CSI reporting enhancement for high/medium UE velocities by exploiting time-domain correlation/Doppler-domain information to assist DL precoding, targeting FR1, as follows:</w:t>
            </w:r>
          </w:p>
          <w:p w14:paraId="4EFF9338" w14:textId="77777777" w:rsidR="00890AAA" w:rsidRPr="00994ACD" w:rsidRDefault="00890AAA" w:rsidP="00994ACD">
            <w:pPr>
              <w:pStyle w:val="ListParagraph"/>
              <w:numPr>
                <w:ilvl w:val="0"/>
                <w:numId w:val="88"/>
              </w:numPr>
              <w:overflowPunct w:val="0"/>
              <w:autoSpaceDE w:val="0"/>
              <w:autoSpaceDN w:val="0"/>
              <w:adjustRightInd w:val="0"/>
              <w:snapToGrid w:val="0"/>
              <w:spacing w:beforeLines="50" w:before="120"/>
              <w:jc w:val="both"/>
              <w:textAlignment w:val="baseline"/>
              <w:rPr>
                <w:bCs/>
              </w:rPr>
            </w:pPr>
            <w:r w:rsidRPr="00994ACD">
              <w:rPr>
                <w:bCs/>
              </w:rPr>
              <w:t>Rel-16/17 Type-II codebook refinement, without modification to the spatial and frequency domain basis</w:t>
            </w:r>
          </w:p>
          <w:p w14:paraId="3DBF9812" w14:textId="77777777" w:rsidR="00890AAA" w:rsidRPr="00994ACD" w:rsidRDefault="00890AAA" w:rsidP="00994ACD">
            <w:pPr>
              <w:pStyle w:val="ListParagraph"/>
              <w:numPr>
                <w:ilvl w:val="0"/>
                <w:numId w:val="88"/>
              </w:numPr>
              <w:overflowPunct w:val="0"/>
              <w:autoSpaceDE w:val="0"/>
              <w:autoSpaceDN w:val="0"/>
              <w:adjustRightInd w:val="0"/>
              <w:snapToGrid w:val="0"/>
              <w:spacing w:beforeLines="50" w:before="120"/>
              <w:jc w:val="both"/>
              <w:textAlignment w:val="baseline"/>
              <w:rPr>
                <w:bCs/>
              </w:rPr>
            </w:pPr>
            <w:r w:rsidRPr="00994ACD">
              <w:rPr>
                <w:bCs/>
              </w:rPr>
              <w:t>UE reporting of time-domain channel properties measured via CSI-RS for tracking</w:t>
            </w:r>
          </w:p>
          <w:p w14:paraId="2ED32FF9" w14:textId="26118813" w:rsidR="001204CF" w:rsidRPr="009A31D1" w:rsidRDefault="001204CF" w:rsidP="00994ACD">
            <w:pPr>
              <w:overflowPunct w:val="0"/>
              <w:autoSpaceDE w:val="0"/>
              <w:autoSpaceDN w:val="0"/>
              <w:adjustRightInd w:val="0"/>
              <w:snapToGrid w:val="0"/>
              <w:spacing w:beforeLines="50" w:before="120"/>
              <w:jc w:val="both"/>
              <w:textAlignment w:val="baseline"/>
              <w:rPr>
                <w:bCs/>
              </w:rPr>
            </w:pPr>
            <w:r w:rsidRPr="009A31D1">
              <w:rPr>
                <w:bCs/>
              </w:rPr>
              <w:t>[…]</w:t>
            </w:r>
          </w:p>
          <w:p w14:paraId="58AD7CAB" w14:textId="77777777" w:rsidR="00890AAA" w:rsidRPr="00994ACD" w:rsidRDefault="00890AAA" w:rsidP="00994ACD">
            <w:r w:rsidRPr="00994ACD">
              <w:t>Study, and if justified, specify enhancements of CSI acquisition for Coherent-JT targeting FR1 and up to 4 TRPs, assuming ideal backhaul and synchronization as well as the same number of antenna ports across TRPs, as follows:</w:t>
            </w:r>
          </w:p>
          <w:p w14:paraId="12949F37" w14:textId="77777777" w:rsidR="00890AAA" w:rsidRPr="00994ACD" w:rsidRDefault="00890AAA" w:rsidP="00994ACD">
            <w:pPr>
              <w:pStyle w:val="ListParagraph"/>
              <w:numPr>
                <w:ilvl w:val="0"/>
                <w:numId w:val="86"/>
              </w:numPr>
              <w:overflowPunct w:val="0"/>
              <w:autoSpaceDE w:val="0"/>
              <w:autoSpaceDN w:val="0"/>
              <w:adjustRightInd w:val="0"/>
              <w:snapToGrid w:val="0"/>
              <w:spacing w:beforeLines="50" w:before="120"/>
              <w:jc w:val="both"/>
              <w:textAlignment w:val="baseline"/>
              <w:rPr>
                <w:bCs/>
              </w:rPr>
            </w:pPr>
            <w:r w:rsidRPr="00994ACD">
              <w:rPr>
                <w:bCs/>
              </w:rPr>
              <w:t>Rel-16/17 Type-II codebook refinement for CJT mTRP targeting FDD and its associated CSI reporting, taking into account throughput-overhead trade-off</w:t>
            </w:r>
          </w:p>
          <w:p w14:paraId="0D799340" w14:textId="24750735" w:rsidR="00890AAA" w:rsidRDefault="001204CF" w:rsidP="00994ACD">
            <w:pPr>
              <w:snapToGrid w:val="0"/>
              <w:spacing w:beforeLines="50" w:before="120"/>
              <w:jc w:val="both"/>
            </w:pPr>
            <w:r>
              <w:rPr>
                <w:bCs/>
              </w:rPr>
              <w:t>[…]</w:t>
            </w:r>
          </w:p>
        </w:tc>
      </w:tr>
    </w:tbl>
    <w:p w14:paraId="5EED75F2" w14:textId="77777777" w:rsidR="00A85241" w:rsidRDefault="00A85241" w:rsidP="00CA290F"/>
    <w:p w14:paraId="351DFA6F" w14:textId="0C734F57" w:rsidR="00A20444" w:rsidRDefault="00A20444" w:rsidP="00A20444">
      <w:pPr>
        <w:rPr>
          <w:lang w:val="en-GB"/>
        </w:rPr>
      </w:pPr>
      <w:r>
        <w:rPr>
          <w:lang w:val="en-GB"/>
        </w:rPr>
        <w:t xml:space="preserve">In the following sections we will iterate the current outcome from RAN1 as well as our understanding related to the impact of the RAN1 outcome to RAN4 UE performance </w:t>
      </w:r>
      <w:r w:rsidR="008800C5">
        <w:rPr>
          <w:lang w:val="en-GB"/>
        </w:rPr>
        <w:t xml:space="preserve">and CSI </w:t>
      </w:r>
      <w:r>
        <w:rPr>
          <w:lang w:val="en-GB"/>
        </w:rPr>
        <w:t>requirement</w:t>
      </w:r>
      <w:r w:rsidR="008800C5">
        <w:rPr>
          <w:lang w:val="en-GB"/>
        </w:rPr>
        <w:t xml:space="preserve"> </w:t>
      </w:r>
      <w:r>
        <w:rPr>
          <w:lang w:val="en-GB"/>
        </w:rPr>
        <w:t>definitions.</w:t>
      </w:r>
    </w:p>
    <w:p w14:paraId="17E226B2" w14:textId="77777777" w:rsidR="00A20444" w:rsidRDefault="00A20444" w:rsidP="00DD48D2"/>
    <w:p w14:paraId="3490E8B5" w14:textId="1AFBD210" w:rsidR="00F836C5" w:rsidRDefault="007B3569">
      <w:pPr>
        <w:pStyle w:val="RAN4H1"/>
      </w:pPr>
      <w:r>
        <w:t>Background and Discussion</w:t>
      </w:r>
    </w:p>
    <w:p w14:paraId="6885F367" w14:textId="0F804F16" w:rsidR="00323CCC" w:rsidRDefault="00323CCC" w:rsidP="00323CCC">
      <w:pPr>
        <w:pStyle w:val="RAN4H2"/>
      </w:pPr>
      <w:r>
        <w:t>General</w:t>
      </w:r>
    </w:p>
    <w:p w14:paraId="5685C4DF" w14:textId="1915B8B0" w:rsidR="00323CCC" w:rsidRDefault="00323CCC" w:rsidP="00323CCC">
      <w:pPr>
        <w:rPr>
          <w:lang w:val="en-GB"/>
        </w:rPr>
      </w:pPr>
      <w:r>
        <w:rPr>
          <w:lang w:val="en-GB"/>
        </w:rPr>
        <w:t xml:space="preserve">From the WID </w:t>
      </w:r>
      <w:r w:rsidR="00A74D97">
        <w:rPr>
          <w:lang w:val="en-GB"/>
        </w:rPr>
        <w:fldChar w:fldCharType="begin"/>
      </w:r>
      <w:r w:rsidR="00A74D97">
        <w:rPr>
          <w:lang w:val="en-GB"/>
        </w:rPr>
        <w:instrText xml:space="preserve"> REF _Ref146301684 \r \h </w:instrText>
      </w:r>
      <w:r w:rsidR="00A74D97">
        <w:rPr>
          <w:lang w:val="en-GB"/>
        </w:rPr>
      </w:r>
      <w:r w:rsidR="00A74D97">
        <w:rPr>
          <w:lang w:val="en-GB"/>
        </w:rPr>
        <w:fldChar w:fldCharType="separate"/>
      </w:r>
      <w:r w:rsidR="00A74D97">
        <w:rPr>
          <w:lang w:val="en-GB"/>
        </w:rPr>
        <w:t>[1]</w:t>
      </w:r>
      <w:r w:rsidR="00A74D97">
        <w:rPr>
          <w:lang w:val="en-GB"/>
        </w:rPr>
        <w:fldChar w:fldCharType="end"/>
      </w:r>
      <w:r>
        <w:rPr>
          <w:lang w:val="en-GB"/>
        </w:rPr>
        <w:t xml:space="preserve"> we see the following topics to have possible relevance for definition of UE performance requirements targeting FR1:</w:t>
      </w:r>
    </w:p>
    <w:p w14:paraId="64DE8EA7" w14:textId="77777777" w:rsidR="00323CCC" w:rsidRDefault="00323CCC" w:rsidP="00323CCC">
      <w:pPr>
        <w:pStyle w:val="ListParagraph"/>
        <w:numPr>
          <w:ilvl w:val="0"/>
          <w:numId w:val="17"/>
        </w:numPr>
        <w:rPr>
          <w:lang w:val="en-GB"/>
        </w:rPr>
      </w:pPr>
      <w:r w:rsidRPr="00645B9A">
        <w:rPr>
          <w:lang w:val="en-GB"/>
        </w:rPr>
        <w:t xml:space="preserve">CSI reporting </w:t>
      </w:r>
      <w:r w:rsidRPr="00A2781C">
        <w:rPr>
          <w:lang w:val="en-GB"/>
        </w:rPr>
        <w:t>enhancement for high/medium UE velocities by exploiting time-domain correlation</w:t>
      </w:r>
      <w:r>
        <w:rPr>
          <w:lang w:val="en-GB"/>
        </w:rPr>
        <w:t xml:space="preserve"> (TDCP)</w:t>
      </w:r>
    </w:p>
    <w:p w14:paraId="49138F3C" w14:textId="77777777" w:rsidR="00323CCC" w:rsidRDefault="00323CCC" w:rsidP="00323CCC">
      <w:pPr>
        <w:pStyle w:val="ListParagraph"/>
        <w:numPr>
          <w:ilvl w:val="0"/>
          <w:numId w:val="17"/>
        </w:numPr>
        <w:rPr>
          <w:lang w:val="en-GB"/>
        </w:rPr>
      </w:pPr>
      <w:r w:rsidRPr="00645B9A">
        <w:rPr>
          <w:lang w:val="en-GB"/>
        </w:rPr>
        <w:t xml:space="preserve">CSI reporting </w:t>
      </w:r>
      <w:r w:rsidRPr="00A2781C">
        <w:rPr>
          <w:lang w:val="en-GB"/>
        </w:rPr>
        <w:t>enhancement for high/medium UE velocities by exploiting Doppler-domain</w:t>
      </w:r>
    </w:p>
    <w:p w14:paraId="0E6AC039" w14:textId="77777777" w:rsidR="00323CCC" w:rsidRPr="00CD0130" w:rsidRDefault="00323CCC" w:rsidP="00323CCC">
      <w:pPr>
        <w:pStyle w:val="ListParagraph"/>
        <w:numPr>
          <w:ilvl w:val="0"/>
          <w:numId w:val="17"/>
        </w:numPr>
        <w:rPr>
          <w:lang w:val="en-GB"/>
        </w:rPr>
      </w:pPr>
      <w:r>
        <w:rPr>
          <w:lang w:val="en-GB"/>
        </w:rPr>
        <w:t>E</w:t>
      </w:r>
      <w:r w:rsidRPr="00CB34F1">
        <w:rPr>
          <w:lang w:val="en-GB"/>
        </w:rPr>
        <w:t>nhancements of CSI acquisition for Coherent-JT targeting FR1 and up to 4 TRPs</w:t>
      </w:r>
    </w:p>
    <w:p w14:paraId="4FDC6856" w14:textId="2983823A" w:rsidR="00323CCC" w:rsidRPr="00994ACD" w:rsidRDefault="00323CCC" w:rsidP="00994ACD">
      <w:r>
        <w:t xml:space="preserve">In the following sections </w:t>
      </w:r>
      <w:r w:rsidR="00E51489">
        <w:t xml:space="preserve">we </w:t>
      </w:r>
      <w:r>
        <w:t>will discuss each above case individually.</w:t>
      </w:r>
    </w:p>
    <w:p w14:paraId="74AB625B" w14:textId="7959E4C4" w:rsidR="007C4AD5" w:rsidRDefault="00D641C9" w:rsidP="001D098C">
      <w:pPr>
        <w:pStyle w:val="RAN4H2"/>
        <w:rPr>
          <w:lang w:val="en-GB"/>
        </w:rPr>
      </w:pPr>
      <w:r w:rsidRPr="00645B9A">
        <w:rPr>
          <w:lang w:val="en-GB"/>
        </w:rPr>
        <w:lastRenderedPageBreak/>
        <w:t xml:space="preserve">CSI reporting </w:t>
      </w:r>
      <w:r w:rsidRPr="00A2781C">
        <w:rPr>
          <w:lang w:val="en-GB"/>
        </w:rPr>
        <w:t>enhancement for high/medium UE velocities by exploiting time-domain correlation</w:t>
      </w:r>
    </w:p>
    <w:p w14:paraId="3166A366" w14:textId="77777777" w:rsidR="00032EB0" w:rsidRDefault="00245F91" w:rsidP="00DA1259">
      <w:pPr>
        <w:rPr>
          <w:lang w:val="en-GB"/>
        </w:rPr>
      </w:pPr>
      <w:r w:rsidRPr="00245F91">
        <w:rPr>
          <w:lang w:val="en-GB"/>
        </w:rPr>
        <w:t xml:space="preserve">For Rel 18 CSI enhancements, a new CSI quantity has been presented to the 3GPP industrial community. This new CSI quantity is called Time Domain Channel Property (TDCP) indicator and its function is focused on providing the BS radio physical interface with new CSI information regarding the relative mobility of the UE and associated Doppler characteristics of the link with the serving BS. </w:t>
      </w:r>
    </w:p>
    <w:p w14:paraId="0F9FAE3D" w14:textId="0838ACDC" w:rsidR="00FE4D52" w:rsidRPr="001D098C" w:rsidRDefault="00A82DA4" w:rsidP="00DA1259">
      <w:r>
        <w:rPr>
          <w:lang w:val="en-GB"/>
        </w:rPr>
        <w:t>In specification</w:t>
      </w:r>
      <w:r w:rsidR="005A47EC">
        <w:rPr>
          <w:lang w:val="en-GB"/>
        </w:rPr>
        <w:t xml:space="preserve"> </w:t>
      </w:r>
      <w:r w:rsidR="005A47EC" w:rsidRPr="005A47EC">
        <w:t xml:space="preserve">Time domain channel property (TDCP) is defined as wideband normalized correlation between two CSI-RS transmission occasions, corresponding to CSI-RS </w:t>
      </w:r>
      <w:r w:rsidR="00107C9C" w:rsidRPr="005A47EC">
        <w:t>resource</w:t>
      </w:r>
      <w:r w:rsidR="005A47EC" w:rsidRPr="005A47EC">
        <w:t xml:space="preserve">(s) from </w:t>
      </w:r>
      <w:r w:rsidR="005A47EC" w:rsidRPr="005A47EC">
        <w:rPr>
          <w:i/>
          <w:iCs/>
        </w:rPr>
        <w:t>NZP-CSI-RS-ResourceSet(s)</w:t>
      </w:r>
      <w:r w:rsidR="005A47EC" w:rsidRPr="005A47EC">
        <w:t xml:space="preserve"> configured with higher layer parameter </w:t>
      </w:r>
      <w:r w:rsidR="005A47EC" w:rsidRPr="005A47EC">
        <w:rPr>
          <w:i/>
          <w:iCs/>
        </w:rPr>
        <w:t>trs-info</w:t>
      </w:r>
      <w:r w:rsidR="005A47EC" w:rsidRPr="005A47EC">
        <w:t xml:space="preserve">, that are separated by </w:t>
      </w:r>
      <w:r w:rsidR="005A47EC" w:rsidRPr="005A47EC">
        <w:rPr>
          <w:i/>
          <w:iCs/>
        </w:rPr>
        <w:t>D</w:t>
      </w:r>
      <w:r w:rsidR="005A47EC" w:rsidRPr="005A47EC">
        <w:rPr>
          <w:i/>
          <w:iCs/>
          <w:vertAlign w:val="subscript"/>
        </w:rPr>
        <w:t>n</w:t>
      </w:r>
      <w:r w:rsidR="005A47EC" w:rsidRPr="005A47EC">
        <w:t xml:space="preserve"> symbols or slots, depending on the configuration, where </w:t>
      </w:r>
      <w:r w:rsidR="005A47EC" w:rsidRPr="005A47EC">
        <w:rPr>
          <w:i/>
          <w:iCs/>
        </w:rPr>
        <w:t>D</w:t>
      </w:r>
      <w:r w:rsidR="005A47EC" w:rsidRPr="005A47EC">
        <w:rPr>
          <w:i/>
          <w:iCs/>
          <w:vertAlign w:val="subscript"/>
        </w:rPr>
        <w:t>n</w:t>
      </w:r>
      <w:r w:rsidR="005A47EC" w:rsidRPr="005A47EC">
        <w:t xml:space="preserve"> is the n-th delay configured value among [</w:t>
      </w:r>
      <w:r w:rsidR="005A47EC" w:rsidRPr="005A47EC">
        <w:rPr>
          <w:i/>
          <w:iCs/>
        </w:rPr>
        <w:t>placeHolderForRrcParameter-D</w:t>
      </w:r>
      <w:r w:rsidR="005A47EC" w:rsidRPr="005A47EC">
        <w:t>] configured delay values {</w:t>
      </w:r>
      <w:r w:rsidR="005A47EC" w:rsidRPr="005A47EC">
        <w:rPr>
          <w:i/>
          <w:iCs/>
        </w:rPr>
        <w:t>D</w:t>
      </w:r>
      <w:r w:rsidR="005A47EC" w:rsidRPr="005A47EC">
        <w:rPr>
          <w:vertAlign w:val="subscript"/>
        </w:rPr>
        <w:t>1</w:t>
      </w:r>
      <w:r w:rsidR="005A47EC" w:rsidRPr="005A47EC">
        <w:t xml:space="preserve">, …, </w:t>
      </w:r>
      <w:r w:rsidR="005A47EC" w:rsidRPr="005A47EC">
        <w:rPr>
          <w:i/>
          <w:iCs/>
        </w:rPr>
        <w:t>D</w:t>
      </w:r>
      <w:r w:rsidR="005A47EC" w:rsidRPr="005A47EC">
        <w:rPr>
          <w:vertAlign w:val="subscript"/>
        </w:rPr>
        <w:t>Y</w:t>
      </w:r>
      <w:r w:rsidR="005A47EC" w:rsidRPr="005A47EC">
        <w:t>} and Y is number of configured delay values.</w:t>
      </w:r>
    </w:p>
    <w:p w14:paraId="32206D11" w14:textId="11B609B9" w:rsidR="00DA1259" w:rsidRDefault="00245F91" w:rsidP="00DA1259">
      <w:pPr>
        <w:rPr>
          <w:lang w:val="en-GB"/>
        </w:rPr>
      </w:pPr>
      <w:r w:rsidRPr="00245F91">
        <w:rPr>
          <w:lang w:val="en-GB"/>
        </w:rPr>
        <w:t>This indicator is useful for specific reconfiguration uses cases, like CSI codebook type switching (Type-</w:t>
      </w:r>
      <w:r w:rsidR="002C4B65">
        <w:rPr>
          <w:lang w:val="en-GB"/>
        </w:rPr>
        <w:t>I</w:t>
      </w:r>
      <w:r w:rsidRPr="00245F91">
        <w:rPr>
          <w:lang w:val="en-GB"/>
        </w:rPr>
        <w:t>I to Type-I switching based on the channel conditions or channel variability with time information; if the channel varies faster than a certain threshold then a Type-II to Type-I switch occurs) and reference signal reconfiguration (e.g., SRS).</w:t>
      </w:r>
    </w:p>
    <w:p w14:paraId="41CCC781" w14:textId="6BF3484F" w:rsidR="00004A71" w:rsidRDefault="00470B63" w:rsidP="00DA1259">
      <w:pPr>
        <w:rPr>
          <w:lang w:val="en-GB"/>
        </w:rPr>
      </w:pPr>
      <w:r w:rsidRPr="000D3AEF">
        <w:t>In RAN1#112 meeting, alternative B (i.e., Time domain correlation profile) was down selected as the TDCP value out of a set of other alternatives.</w:t>
      </w:r>
    </w:p>
    <w:tbl>
      <w:tblPr>
        <w:tblStyle w:val="TableGrid"/>
        <w:tblW w:w="0" w:type="auto"/>
        <w:tblLook w:val="04A0" w:firstRow="1" w:lastRow="0" w:firstColumn="1" w:lastColumn="0" w:noHBand="0" w:noVBand="1"/>
      </w:tblPr>
      <w:tblGrid>
        <w:gridCol w:w="9617"/>
      </w:tblGrid>
      <w:tr w:rsidR="008D52AE" w14:paraId="39825158" w14:textId="77777777" w:rsidTr="008D52AE">
        <w:tc>
          <w:tcPr>
            <w:tcW w:w="9617" w:type="dxa"/>
          </w:tcPr>
          <w:p w14:paraId="1047FBBF" w14:textId="39445451" w:rsidR="008D52AE" w:rsidRPr="000D3AEF" w:rsidRDefault="008D52AE" w:rsidP="008D52AE">
            <w:pPr>
              <w:jc w:val="both"/>
            </w:pPr>
          </w:p>
          <w:tbl>
            <w:tblPr>
              <w:tblStyle w:val="TableGrid"/>
              <w:tblW w:w="9142" w:type="dxa"/>
              <w:jc w:val="center"/>
              <w:tblLook w:val="04A0" w:firstRow="1" w:lastRow="0" w:firstColumn="1" w:lastColumn="0" w:noHBand="0" w:noVBand="1"/>
            </w:tblPr>
            <w:tblGrid>
              <w:gridCol w:w="1083"/>
              <w:gridCol w:w="2817"/>
              <w:gridCol w:w="5242"/>
            </w:tblGrid>
            <w:tr w:rsidR="008D52AE" w:rsidRPr="00DC279D" w14:paraId="21DA2350" w14:textId="77777777" w:rsidTr="001D098C">
              <w:trPr>
                <w:trHeight w:val="4379"/>
                <w:jc w:val="center"/>
              </w:trPr>
              <w:tc>
                <w:tcPr>
                  <w:tcW w:w="1071" w:type="dxa"/>
                </w:tcPr>
                <w:p w14:paraId="34918503" w14:textId="77777777" w:rsidR="008D52AE" w:rsidRPr="00DC279D" w:rsidRDefault="008D52AE" w:rsidP="008D52AE">
                  <w:pPr>
                    <w:snapToGrid w:val="0"/>
                    <w:rPr>
                      <w:lang w:val="en-GB"/>
                    </w:rPr>
                  </w:pPr>
                  <w:r w:rsidRPr="00DC279D">
                    <w:rPr>
                      <w:lang w:val="en-GB"/>
                    </w:rPr>
                    <w:t xml:space="preserve">B. Time-domain </w:t>
                  </w:r>
                  <w:r w:rsidRPr="00DC279D">
                    <w:rPr>
                      <w:rFonts w:eastAsia="Malgun Gothic"/>
                      <w:lang w:val="en-GB"/>
                    </w:rPr>
                    <w:t xml:space="preserve">correlation profile </w:t>
                  </w:r>
                </w:p>
              </w:tc>
              <w:tc>
                <w:tcPr>
                  <w:tcW w:w="2825" w:type="dxa"/>
                </w:tcPr>
                <w:p w14:paraId="4DA88786" w14:textId="77777777" w:rsidR="008D52AE" w:rsidRPr="00DC279D" w:rsidRDefault="008D52AE" w:rsidP="008D52AE">
                  <w:pPr>
                    <w:snapToGrid w:val="0"/>
                    <w:rPr>
                      <w:rFonts w:eastAsia="Malgun Gothic"/>
                      <w:lang w:val="en-GB"/>
                    </w:rPr>
                  </w:pPr>
                  <w:r w:rsidRPr="00DC279D">
                    <w:rPr>
                      <w:rFonts w:eastAsia="Malgun Gothic"/>
                      <w:lang w:val="en-GB"/>
                    </w:rPr>
                    <w:t xml:space="preserve">Non-zero quantized version of amplitude </w:t>
                  </w:r>
                  <m:oMath>
                    <m:r>
                      <w:rPr>
                        <w:rFonts w:ascii="Cambria Math" w:hAnsi="Cambria Math"/>
                        <w:lang w:val="en-GB"/>
                      </w:rPr>
                      <m:t>A</m:t>
                    </m:r>
                    <m:d>
                      <m:dPr>
                        <m:ctrlPr>
                          <w:rPr>
                            <w:rFonts w:ascii="Cambria Math" w:hAnsi="Cambria Math"/>
                            <w:lang w:val="en-GB"/>
                          </w:rPr>
                        </m:ctrlPr>
                      </m:dPr>
                      <m:e>
                        <m:r>
                          <w:rPr>
                            <w:rFonts w:ascii="Cambria Math" w:hAnsi="Cambria Math"/>
                            <w:lang w:val="en-GB"/>
                          </w:rPr>
                          <m:t>t,τ</m:t>
                        </m:r>
                      </m:e>
                    </m:d>
                  </m:oMath>
                  <w:r w:rsidRPr="00DC279D">
                    <w:rPr>
                      <w:rFonts w:eastAsia="Malgun Gothic"/>
                      <w:lang w:val="en-GB"/>
                    </w:rPr>
                    <w:t xml:space="preserve"> for a number of delay values </w:t>
                  </w:r>
                  <m:oMath>
                    <m:r>
                      <w:rPr>
                        <w:rFonts w:ascii="Cambria Math" w:hAnsi="Cambria Math"/>
                        <w:lang w:val="en-GB"/>
                      </w:rPr>
                      <m:t>τ</m:t>
                    </m:r>
                  </m:oMath>
                  <w:r w:rsidRPr="00DC279D">
                    <w:rPr>
                      <w:rFonts w:eastAsia="Malgun Gothic"/>
                      <w:lang w:val="en-GB"/>
                    </w:rPr>
                    <w:t xml:space="preserve"> (quantized amplitude vs delay)</w:t>
                  </w:r>
                </w:p>
                <w:p w14:paraId="55640BCD" w14:textId="77777777" w:rsidR="008D52AE" w:rsidRPr="00DC279D" w:rsidRDefault="008D52AE" w:rsidP="008D52AE">
                  <w:pPr>
                    <w:snapToGrid w:val="0"/>
                    <w:rPr>
                      <w:rFonts w:eastAsia="Malgun Gothic"/>
                      <w:lang w:val="en-GB"/>
                    </w:rPr>
                  </w:pPr>
                </w:p>
                <w:p w14:paraId="7A25956E" w14:textId="77777777" w:rsidR="008D52AE" w:rsidRPr="00DC279D" w:rsidRDefault="008D52AE" w:rsidP="008D52AE">
                  <w:pPr>
                    <w:snapToGrid w:val="0"/>
                    <w:rPr>
                      <w:lang w:val="en-GB"/>
                    </w:rPr>
                  </w:pPr>
                  <w:r w:rsidRPr="00DC279D">
                    <w:rPr>
                      <w:lang w:val="en-GB"/>
                    </w:rPr>
                    <w:t xml:space="preserve">Example equation </w:t>
                  </w:r>
                </w:p>
                <w:p w14:paraId="0EE294A0" w14:textId="77777777" w:rsidR="008D52AE" w:rsidRPr="00DC279D" w:rsidRDefault="00004919" w:rsidP="008D52AE">
                  <w:pPr>
                    <w:jc w:val="both"/>
                    <w:rPr>
                      <w:lang w:val="en-GB"/>
                    </w:rPr>
                  </w:pPr>
                  <m:oMathPara>
                    <m:oMathParaPr>
                      <m:jc m:val="left"/>
                    </m:oMathParaPr>
                    <m:oMath>
                      <m:r>
                        <w:rPr>
                          <w:rFonts w:ascii="Cambria Math" w:hAnsi="Cambria Math"/>
                          <w:lang w:val="en-GB"/>
                        </w:rPr>
                        <m:t>A</m:t>
                      </m:r>
                      <m:d>
                        <m:dPr>
                          <m:ctrlPr>
                            <w:rPr>
                              <w:rFonts w:ascii="Cambria Math" w:hAnsi="Cambria Math"/>
                              <w:lang w:val="en-GB"/>
                            </w:rPr>
                          </m:ctrlPr>
                        </m:dPr>
                        <m:e>
                          <m:r>
                            <w:rPr>
                              <w:rFonts w:ascii="Cambria Math" w:hAnsi="Cambria Math"/>
                              <w:lang w:val="en-GB"/>
                            </w:rPr>
                            <m:t>t,τ</m:t>
                          </m:r>
                        </m:e>
                      </m:d>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c</m:t>
                              </m:r>
                              <m:d>
                                <m:dPr>
                                  <m:ctrlPr>
                                    <w:rPr>
                                      <w:rFonts w:ascii="Cambria Math" w:hAnsi="Cambria Math"/>
                                      <w:lang w:val="en-GB"/>
                                    </w:rPr>
                                  </m:ctrlPr>
                                </m:dPr>
                                <m:e>
                                  <m:r>
                                    <w:rPr>
                                      <w:rFonts w:ascii="Cambria Math" w:hAnsi="Cambria Math"/>
                                      <w:lang w:val="en-GB"/>
                                    </w:rPr>
                                    <m:t>t,τ</m:t>
                                  </m:r>
                                </m:e>
                              </m:d>
                            </m:num>
                            <m:den>
                              <m:r>
                                <w:rPr>
                                  <w:rFonts w:ascii="Cambria Math" w:hAnsi="Cambria Math"/>
                                  <w:lang w:val="en-GB"/>
                                </w:rPr>
                                <m:t>c</m:t>
                              </m:r>
                              <m:d>
                                <m:dPr>
                                  <m:ctrlPr>
                                    <w:rPr>
                                      <w:rFonts w:ascii="Cambria Math" w:hAnsi="Cambria Math"/>
                                      <w:lang w:val="en-GB"/>
                                    </w:rPr>
                                  </m:ctrlPr>
                                </m:dPr>
                                <m:e>
                                  <m:r>
                                    <w:rPr>
                                      <w:rFonts w:ascii="Cambria Math" w:hAnsi="Cambria Math"/>
                                      <w:lang w:val="en-GB"/>
                                    </w:rPr>
                                    <m:t>t,0</m:t>
                                  </m:r>
                                </m:e>
                              </m:d>
                            </m:den>
                          </m:f>
                        </m:e>
                      </m:d>
                    </m:oMath>
                  </m:oMathPara>
                </w:p>
                <w:p w14:paraId="256C74C0" w14:textId="77777777" w:rsidR="008D52AE" w:rsidRPr="00DC279D" w:rsidRDefault="008D52AE" w:rsidP="008D52AE">
                  <w:pPr>
                    <w:keepLines/>
                    <w:tabs>
                      <w:tab w:val="left" w:pos="2552"/>
                      <w:tab w:val="left" w:pos="3856"/>
                      <w:tab w:val="left" w:pos="5216"/>
                      <w:tab w:val="left" w:pos="6464"/>
                      <w:tab w:val="left" w:pos="7768"/>
                      <w:tab w:val="left" w:pos="9072"/>
                      <w:tab w:val="left" w:pos="9639"/>
                    </w:tabs>
                    <w:spacing w:before="240"/>
                    <w:rPr>
                      <w:rFonts w:eastAsia="Malgun Gothic"/>
                      <w:spacing w:val="2"/>
                      <w:lang w:val="en-GB"/>
                    </w:rPr>
                  </w:pPr>
                  <w:r w:rsidRPr="00DC279D">
                    <w:rPr>
                      <w:rFonts w:eastAsia="Malgun Gothic"/>
                      <w:spacing w:val="2"/>
                      <w:lang w:val="en-GB"/>
                    </w:rPr>
                    <w:t>where</w:t>
                  </w:r>
                </w:p>
                <w:p w14:paraId="4CC7AD2F" w14:textId="77777777" w:rsidR="008D52AE" w:rsidRPr="00DC279D" w:rsidRDefault="00004919" w:rsidP="008D52AE">
                  <w:pPr>
                    <w:jc w:val="both"/>
                    <w:rPr>
                      <w:lang w:val="en-GB"/>
                    </w:rPr>
                  </w:pPr>
                  <m:oMathPara>
                    <m:oMathParaPr>
                      <m:jc m:val="left"/>
                    </m:oMathParaPr>
                    <m:oMath>
                      <m:r>
                        <w:rPr>
                          <w:rFonts w:ascii="Cambria Math" w:hAnsi="Cambria Math"/>
                          <w:lang w:val="en-GB"/>
                        </w:rPr>
                        <m:t>c</m:t>
                      </m:r>
                      <m:d>
                        <m:dPr>
                          <m:ctrlPr>
                            <w:rPr>
                              <w:rFonts w:ascii="Cambria Math" w:hAnsi="Cambria Math"/>
                              <w:lang w:val="en-GB"/>
                            </w:rPr>
                          </m:ctrlPr>
                        </m:dPr>
                        <m:e>
                          <m:r>
                            <w:rPr>
                              <w:rFonts w:ascii="Cambria Math" w:hAnsi="Cambria Math"/>
                              <w:lang w:val="en-GB"/>
                            </w:rPr>
                            <m:t>t,τ</m:t>
                          </m:r>
                        </m:e>
                      </m:d>
                      <m:r>
                        <w:rPr>
                          <w:rFonts w:ascii="Cambria Math" w:hAnsi="Cambria Math"/>
                          <w:lang w:val="en-GB"/>
                        </w:rPr>
                        <m:t>=</m:t>
                      </m:r>
                      <m:nary>
                        <m:naryPr>
                          <m:chr m:val="∑"/>
                          <m:limLoc m:val="undOvr"/>
                          <m:ctrlPr>
                            <w:rPr>
                              <w:rFonts w:ascii="Cambria Math" w:hAnsi="Cambria Math"/>
                              <w:lang w:val="en-GB"/>
                            </w:rPr>
                          </m:ctrlPr>
                        </m:naryPr>
                        <m:sub>
                          <m:r>
                            <w:rPr>
                              <w:rFonts w:ascii="Cambria Math" w:hAnsi="Cambria Math"/>
                              <w:lang w:val="en-GB"/>
                            </w:rPr>
                            <m:t>n=0</m:t>
                          </m:r>
                        </m:sub>
                        <m:sup>
                          <m:r>
                            <m:rPr>
                              <m:sty m:val="p"/>
                            </m:rPr>
                            <w:rPr>
                              <w:rFonts w:ascii="Cambria Math" w:hAnsi="Cambria Math"/>
                              <w:lang w:val="en-GB"/>
                            </w:rPr>
                            <m:t>N</m:t>
                          </m:r>
                          <m:r>
                            <w:rPr>
                              <w:rFonts w:ascii="Cambria Math" w:hAnsi="Cambria Math"/>
                              <w:lang w:val="en-GB"/>
                            </w:rPr>
                            <m:t>-1</m:t>
                          </m:r>
                        </m:sup>
                        <m:e>
                          <m:sSub>
                            <m:sSubPr>
                              <m:ctrlPr>
                                <w:rPr>
                                  <w:rFonts w:ascii="Cambria Math" w:hAnsi="Cambria Math"/>
                                  <w:lang w:val="en-GB"/>
                                </w:rPr>
                              </m:ctrlPr>
                            </m:sSubPr>
                            <m:e>
                              <m:r>
                                <w:rPr>
                                  <w:rFonts w:ascii="Cambria Math" w:hAnsi="Cambria Math"/>
                                  <w:lang w:val="en-GB"/>
                                </w:rPr>
                                <m:t>h</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t+τ</m:t>
                              </m:r>
                            </m:e>
                          </m:d>
                          <m:r>
                            <w:rPr>
                              <w:rFonts w:ascii="Cambria Math" w:hAnsi="Cambria Math"/>
                              <w:lang w:val="en-GB"/>
                            </w:rPr>
                            <m:t>∙</m:t>
                          </m:r>
                          <m:sSubSup>
                            <m:sSubSupPr>
                              <m:ctrlPr>
                                <w:rPr>
                                  <w:rFonts w:ascii="Cambria Math" w:hAnsi="Cambria Math"/>
                                  <w:lang w:val="en-GB"/>
                                </w:rPr>
                              </m:ctrlPr>
                            </m:sSubSupPr>
                            <m:e>
                              <m:r>
                                <w:rPr>
                                  <w:rFonts w:ascii="Cambria Math" w:hAnsi="Cambria Math"/>
                                  <w:lang w:val="en-GB"/>
                                </w:rPr>
                                <m:t>h</m:t>
                              </m:r>
                            </m:e>
                            <m:sub>
                              <m:r>
                                <m:rPr>
                                  <m:sty m:val="p"/>
                                </m:rPr>
                                <w:rPr>
                                  <w:rFonts w:ascii="Cambria Math" w:hAnsi="Cambria Math"/>
                                  <w:lang w:val="en-GB"/>
                                </w:rPr>
                                <m:t>n</m:t>
                              </m:r>
                            </m:sub>
                            <m:sup>
                              <m:r>
                                <w:rPr>
                                  <w:rFonts w:ascii="Cambria Math" w:hAnsi="Cambria Math"/>
                                  <w:lang w:val="en-GB"/>
                                </w:rPr>
                                <m:t>*</m:t>
                              </m:r>
                            </m:sup>
                          </m:sSubSup>
                          <m:d>
                            <m:dPr>
                              <m:ctrlPr>
                                <w:rPr>
                                  <w:rFonts w:ascii="Cambria Math" w:hAnsi="Cambria Math"/>
                                  <w:i/>
                                  <w:lang w:val="en-GB"/>
                                </w:rPr>
                              </m:ctrlPr>
                            </m:dPr>
                            <m:e>
                              <m:r>
                                <w:rPr>
                                  <w:rFonts w:ascii="Cambria Math" w:hAnsi="Cambria Math"/>
                                  <w:lang w:val="en-GB"/>
                                </w:rPr>
                                <m:t>t</m:t>
                              </m:r>
                            </m:e>
                          </m:d>
                        </m:e>
                      </m:nary>
                    </m:oMath>
                  </m:oMathPara>
                </w:p>
                <w:p w14:paraId="234BD033" w14:textId="77777777" w:rsidR="008D52AE" w:rsidRPr="00DC279D" w:rsidRDefault="008D52AE" w:rsidP="008D52AE">
                  <w:pPr>
                    <w:keepLines/>
                    <w:tabs>
                      <w:tab w:val="left" w:pos="2552"/>
                      <w:tab w:val="left" w:pos="3856"/>
                      <w:tab w:val="left" w:pos="5216"/>
                      <w:tab w:val="left" w:pos="6464"/>
                      <w:tab w:val="left" w:pos="7768"/>
                      <w:tab w:val="left" w:pos="9072"/>
                      <w:tab w:val="left" w:pos="9639"/>
                    </w:tabs>
                    <w:spacing w:before="240"/>
                    <w:rPr>
                      <w:rFonts w:eastAsia="Malgun Gothic"/>
                      <w:spacing w:val="2"/>
                    </w:rPr>
                  </w:pPr>
                  <w:r w:rsidRPr="00DC279D">
                    <w:rPr>
                      <w:rFonts w:eastAsia="Malgun Gothic"/>
                      <w:spacing w:val="2"/>
                      <w:lang w:val="en-GB"/>
                    </w:rPr>
                    <w:t xml:space="preserve">and </w:t>
                  </w:r>
                  <m:oMath>
                    <m:sSub>
                      <m:sSubPr>
                        <m:ctrlPr>
                          <w:rPr>
                            <w:rFonts w:ascii="Cambria Math" w:hAnsi="Cambria Math"/>
                            <w:spacing w:val="2"/>
                          </w:rPr>
                        </m:ctrlPr>
                      </m:sSubPr>
                      <m:e>
                        <m:r>
                          <w:rPr>
                            <w:rFonts w:ascii="Cambria Math" w:hAnsi="Cambria Math"/>
                            <w:spacing w:val="2"/>
                          </w:rPr>
                          <m:t>h</m:t>
                        </m:r>
                      </m:e>
                      <m:sub>
                        <m:r>
                          <w:rPr>
                            <w:rFonts w:ascii="Cambria Math" w:hAnsi="Cambria Math"/>
                            <w:spacing w:val="2"/>
                          </w:rPr>
                          <m:t>n</m:t>
                        </m:r>
                      </m:sub>
                    </m:sSub>
                  </m:oMath>
                  <w:r w:rsidRPr="00DC279D">
                    <w:rPr>
                      <w:rFonts w:eastAsia="Malgun Gothic"/>
                      <w:spacing w:val="2"/>
                    </w:rPr>
                    <w:t xml:space="preserve"> is the channel for subcarrier n.</w:t>
                  </w:r>
                </w:p>
                <w:p w14:paraId="2E7EEC20" w14:textId="77777777" w:rsidR="008D52AE" w:rsidRPr="00DC279D" w:rsidRDefault="008D52AE" w:rsidP="008D52AE">
                  <w:pPr>
                    <w:snapToGrid w:val="0"/>
                    <w:rPr>
                      <w:lang w:val="en-GB"/>
                    </w:rPr>
                  </w:pPr>
                </w:p>
              </w:tc>
              <w:tc>
                <w:tcPr>
                  <w:tcW w:w="5246" w:type="dxa"/>
                </w:tcPr>
                <w:p w14:paraId="563558EC" w14:textId="77777777" w:rsidR="008D52AE" w:rsidRPr="00906510" w:rsidRDefault="008D52AE" w:rsidP="008D52AE">
                  <w:pPr>
                    <w:numPr>
                      <w:ilvl w:val="0"/>
                      <w:numId w:val="18"/>
                    </w:numPr>
                    <w:shd w:val="clear" w:color="auto" w:fill="FFFFFF"/>
                    <w:spacing w:after="120"/>
                    <w:contextualSpacing/>
                    <w:jc w:val="both"/>
                    <w:rPr>
                      <w:rFonts w:cs="Times New Roman"/>
                    </w:rPr>
                  </w:pPr>
                  <w:r w:rsidRPr="00906510">
                    <w:rPr>
                      <w:rFonts w:cs="Times New Roman"/>
                    </w:rPr>
                    <w:t>Normalized auto-correlation of a time series measured from a TRS resource.</w:t>
                  </w:r>
                </w:p>
                <w:p w14:paraId="57A132A5" w14:textId="77777777" w:rsidR="008D52AE" w:rsidRPr="00906510" w:rsidRDefault="008D52AE" w:rsidP="008D52AE">
                  <w:pPr>
                    <w:numPr>
                      <w:ilvl w:val="0"/>
                      <w:numId w:val="18"/>
                    </w:numPr>
                    <w:shd w:val="clear" w:color="auto" w:fill="FFFFFF"/>
                    <w:spacing w:after="120"/>
                    <w:contextualSpacing/>
                    <w:jc w:val="both"/>
                    <w:rPr>
                      <w:rFonts w:cs="Times New Roman"/>
                    </w:rPr>
                  </w:pPr>
                  <w:r w:rsidRPr="00906510">
                    <w:rPr>
                      <w:rFonts w:cs="Times New Roman"/>
                    </w:rPr>
                    <w:t>Multiple auto-correlation values can be calculated from different lags of the same resource or different resources</w:t>
                  </w:r>
                </w:p>
                <w:p w14:paraId="5E20C6C5" w14:textId="77777777" w:rsidR="008D52AE" w:rsidRPr="00906510" w:rsidRDefault="008D52AE" w:rsidP="008D52AE">
                  <w:pPr>
                    <w:numPr>
                      <w:ilvl w:val="0"/>
                      <w:numId w:val="18"/>
                    </w:numPr>
                    <w:shd w:val="clear" w:color="auto" w:fill="FFFFFF"/>
                    <w:spacing w:after="120"/>
                    <w:contextualSpacing/>
                    <w:jc w:val="both"/>
                    <w:rPr>
                      <w:rFonts w:cs="Times New Roman"/>
                    </w:rPr>
                  </w:pPr>
                  <w:r w:rsidRPr="00906510">
                    <w:rPr>
                      <w:rFonts w:cs="Times New Roman"/>
                    </w:rPr>
                    <w:t xml:space="preserve">The autocorrelation can be estimated by replacing the channel </w:t>
                  </w:r>
                  <m:oMath>
                    <m:sSub>
                      <m:sSubPr>
                        <m:ctrlPr>
                          <w:rPr>
                            <w:rFonts w:ascii="Cambria Math" w:hAnsi="Cambria Math" w:cs="Times New Roman"/>
                          </w:rPr>
                        </m:ctrlPr>
                      </m:sSubPr>
                      <m:e>
                        <m:r>
                          <w:rPr>
                            <w:rFonts w:ascii="Cambria Math" w:hAnsi="Cambria Math" w:cs="Times New Roman"/>
                          </w:rPr>
                          <m:t>h</m:t>
                        </m:r>
                      </m:e>
                      <m:sub>
                        <m:r>
                          <w:rPr>
                            <w:rFonts w:ascii="Cambria Math" w:hAnsi="Cambria Math" w:cs="Times New Roman"/>
                          </w:rPr>
                          <m:t>n</m:t>
                        </m:r>
                      </m:sub>
                    </m:sSub>
                  </m:oMath>
                  <w:r w:rsidRPr="00906510">
                    <w:rPr>
                      <w:rFonts w:cs="Times New Roman"/>
                    </w:rPr>
                    <w:t xml:space="preserve"> for subcarrier </w:t>
                  </w:r>
                  <w:r w:rsidRPr="00906510">
                    <w:rPr>
                      <w:rFonts w:cs="Times New Roman"/>
                      <w:i/>
                    </w:rPr>
                    <w:t>n</w:t>
                  </w:r>
                  <w:r w:rsidRPr="00906510">
                    <w:rPr>
                      <w:rFonts w:cs="Times New Roman"/>
                    </w:rPr>
                    <w:t xml:space="preserve"> in the defining formula in column 2, with the matched filter subcarrier components </w:t>
                  </w: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rPr>
                          <m:t>n</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n</m:t>
                        </m:r>
                      </m:sub>
                    </m:sSub>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S</m:t>
                        </m:r>
                      </m:e>
                      <m:sub>
                        <m:r>
                          <w:rPr>
                            <w:rFonts w:ascii="Cambria Math" w:hAnsi="Cambria Math" w:cs="Times New Roman"/>
                          </w:rPr>
                          <m:t>n</m:t>
                        </m:r>
                      </m:sub>
                      <m:sup>
                        <m:r>
                          <w:rPr>
                            <w:rFonts w:ascii="Cambria Math" w:hAnsi="Cambria Math" w:cs="Times New Roman"/>
                          </w:rPr>
                          <m:t>*</m:t>
                        </m:r>
                      </m:sup>
                    </m:sSubSup>
                  </m:oMath>
                  <w:r w:rsidRPr="00906510">
                    <w:rPr>
                      <w:rFonts w:cs="Times New Roman"/>
                    </w:rPr>
                    <w:t xml:space="preserve">  of the received signal </w:t>
                  </w:r>
                  <m:oMath>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n</m:t>
                        </m:r>
                      </m:sub>
                    </m:sSub>
                  </m:oMath>
                  <w:r w:rsidRPr="00906510">
                    <w:rPr>
                      <w:rFonts w:cs="Times New Roman"/>
                    </w:rPr>
                    <w:t xml:space="preserve"> where </w:t>
                  </w:r>
                  <m:oMath>
                    <m:sSubSup>
                      <m:sSubSupPr>
                        <m:ctrlPr>
                          <w:rPr>
                            <w:rFonts w:ascii="Cambria Math" w:hAnsi="Cambria Math" w:cs="Times New Roman"/>
                            <w:i/>
                          </w:rPr>
                        </m:ctrlPr>
                      </m:sSubSupPr>
                      <m:e>
                        <m:r>
                          <w:rPr>
                            <w:rFonts w:ascii="Cambria Math" w:hAnsi="Cambria Math" w:cs="Times New Roman"/>
                          </w:rPr>
                          <m:t>S</m:t>
                        </m:r>
                      </m:e>
                      <m:sub>
                        <m:r>
                          <w:rPr>
                            <w:rFonts w:ascii="Cambria Math" w:hAnsi="Cambria Math" w:cs="Times New Roman"/>
                          </w:rPr>
                          <m:t>n</m:t>
                        </m:r>
                      </m:sub>
                      <m:sup>
                        <m:r>
                          <w:rPr>
                            <w:rFonts w:ascii="Cambria Math" w:hAnsi="Cambria Math" w:cs="Times New Roman"/>
                          </w:rPr>
                          <m:t>*</m:t>
                        </m:r>
                      </m:sup>
                    </m:sSubSup>
                  </m:oMath>
                  <w:r w:rsidRPr="00906510">
                    <w:rPr>
                      <w:rFonts w:cs="Times New Roman"/>
                    </w:rPr>
                    <w:t xml:space="preserve"> is the complex conjugate of the known transmitted TRS signal. For </w:t>
                  </w:r>
                  <m:oMath>
                    <m:r>
                      <w:rPr>
                        <w:rFonts w:ascii="Cambria Math" w:hAnsi="Cambria Math" w:cs="Times New Roman"/>
                      </w:rPr>
                      <m:t>c</m:t>
                    </m:r>
                    <m:d>
                      <m:dPr>
                        <m:ctrlPr>
                          <w:rPr>
                            <w:rFonts w:ascii="Cambria Math" w:hAnsi="Cambria Math" w:cs="Times New Roman"/>
                          </w:rPr>
                        </m:ctrlPr>
                      </m:dPr>
                      <m:e>
                        <m:r>
                          <w:rPr>
                            <w:rFonts w:ascii="Cambria Math" w:hAnsi="Cambria Math" w:cs="Times New Roman"/>
                          </w:rPr>
                          <m:t>t,0</m:t>
                        </m:r>
                      </m:e>
                    </m:d>
                  </m:oMath>
                  <w:r w:rsidRPr="00906510">
                    <w:rPr>
                      <w:rFonts w:cs="Times New Roman"/>
                    </w:rPr>
                    <w:t xml:space="preserve"> one can use the arithmetic average over the two TRS symbols separated by the time </w:t>
                  </w:r>
                  <m:oMath>
                    <m:r>
                      <w:rPr>
                        <w:rFonts w:ascii="Cambria Math" w:hAnsi="Cambria Math" w:cs="Times New Roman"/>
                      </w:rPr>
                      <m:t>τ</m:t>
                    </m:r>
                  </m:oMath>
                  <w:r w:rsidRPr="00906510">
                    <w:rPr>
                      <w:rFonts w:cs="Times New Roman"/>
                    </w:rPr>
                    <w:t xml:space="preserve"> , i.e.</w:t>
                  </w:r>
                </w:p>
                <w:p w14:paraId="2A7663D0" w14:textId="77777777" w:rsidR="008D52AE" w:rsidRPr="00DC279D" w:rsidRDefault="00004919" w:rsidP="008D52AE">
                  <w:pPr>
                    <w:snapToGrid w:val="0"/>
                    <w:rPr>
                      <w:lang w:val="en-GB"/>
                    </w:rPr>
                  </w:pPr>
                  <m:oMathPara>
                    <m:oMathParaPr>
                      <m:jc m:val="left"/>
                    </m:oMathParaPr>
                    <m:oMath>
                      <m:r>
                        <w:rPr>
                          <w:rFonts w:ascii="Cambria Math" w:hAnsi="Cambria Math"/>
                          <w:lang w:val="en-GB"/>
                        </w:rPr>
                        <m:t>A</m:t>
                      </m:r>
                      <m:d>
                        <m:dPr>
                          <m:ctrlPr>
                            <w:rPr>
                              <w:rFonts w:ascii="Cambria Math" w:hAnsi="Cambria Math"/>
                              <w:lang w:val="en-GB"/>
                            </w:rPr>
                          </m:ctrlPr>
                        </m:dPr>
                        <m:e>
                          <m:r>
                            <w:rPr>
                              <w:rFonts w:ascii="Cambria Math" w:hAnsi="Cambria Math"/>
                              <w:lang w:val="en-GB"/>
                            </w:rPr>
                            <m:t>t,τ</m:t>
                          </m:r>
                        </m:e>
                      </m:d>
                      <m:r>
                        <w:rPr>
                          <w:rFonts w:ascii="Cambria Math" w:hAnsi="Cambria Math"/>
                          <w:lang w:val="en-GB"/>
                        </w:rPr>
                        <m:t>≈</m:t>
                      </m:r>
                      <m:f>
                        <m:fPr>
                          <m:ctrlPr>
                            <w:rPr>
                              <w:rFonts w:ascii="Cambria Math" w:hAnsi="Cambria Math"/>
                              <w:lang w:val="en-GB"/>
                            </w:rPr>
                          </m:ctrlPr>
                        </m:fPr>
                        <m:num>
                          <m:d>
                            <m:dPr>
                              <m:begChr m:val="|"/>
                              <m:endChr m:val="|"/>
                              <m:ctrlPr>
                                <w:rPr>
                                  <w:rFonts w:ascii="Cambria Math" w:hAnsi="Cambria Math"/>
                                  <w:i/>
                                  <w:lang w:val="en-GB"/>
                                </w:rPr>
                              </m:ctrlPr>
                            </m:dPr>
                            <m:e>
                              <m:nary>
                                <m:naryPr>
                                  <m:chr m:val="∑"/>
                                  <m:limLoc m:val="undOvr"/>
                                  <m:ctrlPr>
                                    <w:rPr>
                                      <w:rFonts w:ascii="Cambria Math" w:hAnsi="Cambria Math"/>
                                      <w:lang w:val="en-GB"/>
                                    </w:rPr>
                                  </m:ctrlPr>
                                </m:naryPr>
                                <m:sub>
                                  <m:r>
                                    <w:rPr>
                                      <w:rFonts w:ascii="Cambria Math" w:hAnsi="Cambria Math"/>
                                      <w:lang w:val="en-GB"/>
                                    </w:rPr>
                                    <m:t>n=0</m:t>
                                  </m:r>
                                </m:sub>
                                <m:sup>
                                  <m:r>
                                    <m:rPr>
                                      <m:sty m:val="p"/>
                                    </m:rPr>
                                    <w:rPr>
                                      <w:rFonts w:ascii="Cambria Math" w:hAnsi="Cambria Math"/>
                                      <w:lang w:val="en-GB"/>
                                    </w:rPr>
                                    <m:t>N</m:t>
                                  </m:r>
                                  <m:r>
                                    <w:rPr>
                                      <w:rFonts w:ascii="Cambria Math" w:hAnsi="Cambria Math"/>
                                      <w:lang w:val="en-GB"/>
                                    </w:rPr>
                                    <m:t>-1</m:t>
                                  </m:r>
                                </m:sup>
                                <m:e>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t+τ</m:t>
                                      </m:r>
                                    </m:e>
                                  </m:d>
                                  <m:r>
                                    <w:rPr>
                                      <w:rFonts w:ascii="Cambria Math" w:hAnsi="Cambria Math"/>
                                      <w:lang w:val="en-GB"/>
                                    </w:rPr>
                                    <m:t>∙</m:t>
                                  </m:r>
                                  <m:sSubSup>
                                    <m:sSubSupPr>
                                      <m:ctrlPr>
                                        <w:rPr>
                                          <w:rFonts w:ascii="Cambria Math" w:hAnsi="Cambria Math"/>
                                          <w:lang w:val="en-GB"/>
                                        </w:rPr>
                                      </m:ctrlPr>
                                    </m:sSubSupPr>
                                    <m:e>
                                      <m:r>
                                        <w:rPr>
                                          <w:rFonts w:ascii="Cambria Math" w:hAnsi="Cambria Math"/>
                                          <w:lang w:val="en-GB"/>
                                        </w:rPr>
                                        <m:t>X</m:t>
                                      </m:r>
                                    </m:e>
                                    <m:sub>
                                      <m:r>
                                        <m:rPr>
                                          <m:sty m:val="p"/>
                                        </m:rPr>
                                        <w:rPr>
                                          <w:rFonts w:ascii="Cambria Math" w:hAnsi="Cambria Math"/>
                                          <w:lang w:val="en-GB"/>
                                        </w:rPr>
                                        <m:t>n</m:t>
                                      </m:r>
                                    </m:sub>
                                    <m:sup>
                                      <m:r>
                                        <w:rPr>
                                          <w:rFonts w:ascii="Cambria Math" w:hAnsi="Cambria Math"/>
                                          <w:lang w:val="en-GB"/>
                                        </w:rPr>
                                        <m:t>*</m:t>
                                      </m:r>
                                    </m:sup>
                                  </m:sSubSup>
                                  <m:d>
                                    <m:dPr>
                                      <m:ctrlPr>
                                        <w:rPr>
                                          <w:rFonts w:ascii="Cambria Math" w:hAnsi="Cambria Math"/>
                                          <w:i/>
                                          <w:lang w:val="en-GB"/>
                                        </w:rPr>
                                      </m:ctrlPr>
                                    </m:dPr>
                                    <m:e>
                                      <m:r>
                                        <w:rPr>
                                          <w:rFonts w:ascii="Cambria Math" w:hAnsi="Cambria Math"/>
                                          <w:lang w:val="en-GB"/>
                                        </w:rPr>
                                        <m:t>t</m:t>
                                      </m:r>
                                    </m:e>
                                  </m:d>
                                </m:e>
                              </m:nary>
                            </m:e>
                          </m:d>
                        </m:num>
                        <m:den>
                          <m:f>
                            <m:fPr>
                              <m:ctrlPr>
                                <w:rPr>
                                  <w:rFonts w:ascii="Cambria Math" w:hAnsi="Cambria Math"/>
                                  <w:lang w:val="en-GB"/>
                                </w:rPr>
                              </m:ctrlPr>
                            </m:fPr>
                            <m:num>
                              <m:r>
                                <w:rPr>
                                  <w:rFonts w:ascii="Cambria Math" w:hAnsi="Cambria Math"/>
                                  <w:lang w:val="en-GB"/>
                                </w:rPr>
                                <m:t>1</m:t>
                              </m:r>
                            </m:num>
                            <m:den>
                              <m:r>
                                <w:rPr>
                                  <w:rFonts w:ascii="Cambria Math" w:hAnsi="Cambria Math"/>
                                  <w:lang w:val="en-GB"/>
                                </w:rPr>
                                <m:t>2</m:t>
                              </m:r>
                            </m:den>
                          </m:f>
                          <m:r>
                            <w:rPr>
                              <w:rFonts w:ascii="Cambria Math" w:hAnsi="Cambria Math"/>
                              <w:lang w:val="en-GB"/>
                            </w:rPr>
                            <m:t>∙</m:t>
                          </m:r>
                          <m:nary>
                            <m:naryPr>
                              <m:chr m:val="∑"/>
                              <m:limLoc m:val="undOvr"/>
                              <m:ctrlPr>
                                <w:rPr>
                                  <w:rFonts w:ascii="Cambria Math" w:hAnsi="Cambria Math"/>
                                  <w:lang w:val="en-GB"/>
                                </w:rPr>
                              </m:ctrlPr>
                            </m:naryPr>
                            <m:sub>
                              <m:r>
                                <w:rPr>
                                  <w:rFonts w:ascii="Cambria Math" w:hAnsi="Cambria Math"/>
                                  <w:lang w:val="en-GB"/>
                                </w:rPr>
                                <m:t>n=0</m:t>
                              </m:r>
                            </m:sub>
                            <m:sup>
                              <m:r>
                                <m:rPr>
                                  <m:sty m:val="p"/>
                                </m:rPr>
                                <w:rPr>
                                  <w:rFonts w:ascii="Cambria Math" w:hAnsi="Cambria Math"/>
                                  <w:lang w:val="en-GB"/>
                                </w:rPr>
                                <m:t>N</m:t>
                              </m:r>
                              <m:r>
                                <w:rPr>
                                  <w:rFonts w:ascii="Cambria Math" w:hAnsi="Cambria Math"/>
                                  <w:lang w:val="en-GB"/>
                                </w:rPr>
                                <m:t>-1</m:t>
                              </m:r>
                            </m:sup>
                            <m:e>
                              <m:d>
                                <m:dPr>
                                  <m:ctrlPr>
                                    <w:rPr>
                                      <w:rFonts w:ascii="Cambria Math" w:hAnsi="Cambria Math"/>
                                      <w:lang w:val="en-GB"/>
                                    </w:rPr>
                                  </m:ctrlPr>
                                </m:dPr>
                                <m:e>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m:t>
                                      </m:r>
                                    </m:e>
                                  </m:d>
                                  <m:r>
                                    <w:rPr>
                                      <w:rFonts w:ascii="Cambria Math" w:hAnsi="Cambria Math"/>
                                      <w:lang w:val="en-GB"/>
                                    </w:rPr>
                                    <m:t>∙</m:t>
                                  </m:r>
                                  <m:sSubSup>
                                    <m:sSubSupPr>
                                      <m:ctrlPr>
                                        <w:rPr>
                                          <w:rFonts w:ascii="Cambria Math" w:hAnsi="Cambria Math"/>
                                          <w:lang w:val="en-GB"/>
                                        </w:rPr>
                                      </m:ctrlPr>
                                    </m:sSubSupPr>
                                    <m:e>
                                      <m:r>
                                        <w:rPr>
                                          <w:rFonts w:ascii="Cambria Math" w:hAnsi="Cambria Math"/>
                                          <w:lang w:val="en-GB"/>
                                        </w:rPr>
                                        <m:t>X</m:t>
                                      </m:r>
                                    </m:e>
                                    <m:sub>
                                      <m:r>
                                        <m:rPr>
                                          <m:sty m:val="p"/>
                                        </m:rPr>
                                        <w:rPr>
                                          <w:rFonts w:ascii="Cambria Math" w:hAnsi="Cambria Math"/>
                                          <w:lang w:val="en-GB"/>
                                        </w:rPr>
                                        <m:t>n</m:t>
                                      </m:r>
                                    </m:sub>
                                    <m:sup>
                                      <m:r>
                                        <w:rPr>
                                          <w:rFonts w:ascii="Cambria Math" w:hAnsi="Cambria Math"/>
                                          <w:lang w:val="en-GB"/>
                                        </w:rPr>
                                        <m:t>*</m:t>
                                      </m:r>
                                    </m:sup>
                                  </m:sSubSup>
                                  <m:d>
                                    <m:dPr>
                                      <m:ctrlPr>
                                        <w:rPr>
                                          <w:rFonts w:ascii="Cambria Math" w:hAnsi="Cambria Math"/>
                                          <w:i/>
                                          <w:lang w:val="en-GB"/>
                                        </w:rPr>
                                      </m:ctrlPr>
                                    </m:dPr>
                                    <m:e>
                                      <m:r>
                                        <w:rPr>
                                          <w:rFonts w:ascii="Cambria Math" w:hAnsi="Cambria Math"/>
                                          <w:lang w:val="en-GB"/>
                                        </w:rPr>
                                        <m:t>t</m:t>
                                      </m:r>
                                    </m:e>
                                  </m:d>
                                  <m:r>
                                    <w:rPr>
                                      <w:rFonts w:ascii="Cambria Math" w:hAnsi="Cambria Math"/>
                                      <w:lang w:val="en-GB"/>
                                    </w:rPr>
                                    <m:t>+</m:t>
                                  </m:r>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t+τ</m:t>
                                      </m:r>
                                    </m:e>
                                  </m:d>
                                  <m:r>
                                    <w:rPr>
                                      <w:rFonts w:ascii="Cambria Math" w:hAnsi="Cambria Math"/>
                                      <w:lang w:val="en-GB"/>
                                    </w:rPr>
                                    <m:t>∙</m:t>
                                  </m:r>
                                  <m:sSubSup>
                                    <m:sSubSupPr>
                                      <m:ctrlPr>
                                        <w:rPr>
                                          <w:rFonts w:ascii="Cambria Math" w:hAnsi="Cambria Math"/>
                                          <w:lang w:val="en-GB"/>
                                        </w:rPr>
                                      </m:ctrlPr>
                                    </m:sSubSupPr>
                                    <m:e>
                                      <m:r>
                                        <w:rPr>
                                          <w:rFonts w:ascii="Cambria Math" w:hAnsi="Cambria Math"/>
                                          <w:lang w:val="en-GB"/>
                                        </w:rPr>
                                        <m:t>X</m:t>
                                      </m:r>
                                    </m:e>
                                    <m:sub>
                                      <m:r>
                                        <m:rPr>
                                          <m:sty m:val="p"/>
                                        </m:rPr>
                                        <w:rPr>
                                          <w:rFonts w:ascii="Cambria Math" w:hAnsi="Cambria Math"/>
                                          <w:lang w:val="en-GB"/>
                                        </w:rPr>
                                        <m:t>n</m:t>
                                      </m:r>
                                    </m:sub>
                                    <m:sup>
                                      <m:r>
                                        <w:rPr>
                                          <w:rFonts w:ascii="Cambria Math" w:hAnsi="Cambria Math"/>
                                          <w:lang w:val="en-GB"/>
                                        </w:rPr>
                                        <m:t>*</m:t>
                                      </m:r>
                                    </m:sup>
                                  </m:sSubSup>
                                  <m:d>
                                    <m:dPr>
                                      <m:ctrlPr>
                                        <w:rPr>
                                          <w:rFonts w:ascii="Cambria Math" w:hAnsi="Cambria Math"/>
                                          <w:i/>
                                          <w:lang w:val="en-GB"/>
                                        </w:rPr>
                                      </m:ctrlPr>
                                    </m:dPr>
                                    <m:e>
                                      <m:r>
                                        <w:rPr>
                                          <w:rFonts w:ascii="Cambria Math" w:hAnsi="Cambria Math"/>
                                          <w:lang w:val="en-GB"/>
                                        </w:rPr>
                                        <m:t>t+τ</m:t>
                                      </m:r>
                                    </m:e>
                                  </m:d>
                                </m:e>
                              </m:d>
                            </m:e>
                          </m:nary>
                        </m:den>
                      </m:f>
                    </m:oMath>
                  </m:oMathPara>
                </w:p>
                <w:p w14:paraId="1ADFD9CA" w14:textId="77777777" w:rsidR="008D52AE" w:rsidRPr="00DC279D" w:rsidRDefault="008D52AE" w:rsidP="008D52AE">
                  <w:pPr>
                    <w:snapToGrid w:val="0"/>
                    <w:rPr>
                      <w:lang w:val="en-GB"/>
                    </w:rPr>
                  </w:pPr>
                </w:p>
                <w:p w14:paraId="18B2C8D7" w14:textId="77777777" w:rsidR="008D52AE" w:rsidRPr="00DC279D" w:rsidRDefault="008D52AE" w:rsidP="008D52AE">
                  <w:pPr>
                    <w:snapToGrid w:val="0"/>
                    <w:rPr>
                      <w:lang w:val="en-GB"/>
                    </w:rPr>
                  </w:pPr>
                  <w:r w:rsidRPr="00DC279D">
                    <w:rPr>
                      <w:lang w:val="en-GB"/>
                    </w:rPr>
                    <w:t xml:space="preserve">Or, alternatively, one may use the geometric average for </w:t>
                  </w:r>
                  <m:oMath>
                    <m:r>
                      <w:rPr>
                        <w:rFonts w:ascii="Cambria Math" w:hAnsi="Cambria Math"/>
                        <w:lang w:val="en-GB"/>
                      </w:rPr>
                      <m:t>c</m:t>
                    </m:r>
                    <m:d>
                      <m:dPr>
                        <m:ctrlPr>
                          <w:rPr>
                            <w:rFonts w:ascii="Cambria Math" w:hAnsi="Cambria Math"/>
                            <w:lang w:val="en-GB"/>
                          </w:rPr>
                        </m:ctrlPr>
                      </m:dPr>
                      <m:e>
                        <m:r>
                          <w:rPr>
                            <w:rFonts w:ascii="Cambria Math" w:hAnsi="Cambria Math"/>
                            <w:lang w:val="en-GB"/>
                          </w:rPr>
                          <m:t>t,0</m:t>
                        </m:r>
                      </m:e>
                    </m:d>
                  </m:oMath>
                  <w:r w:rsidRPr="00DC279D">
                    <w:rPr>
                      <w:lang w:val="en-GB"/>
                    </w:rPr>
                    <w:t xml:space="preserve">, i.e. </w:t>
                  </w:r>
                </w:p>
                <w:p w14:paraId="1DCFAB43" w14:textId="77777777" w:rsidR="008D52AE" w:rsidRPr="00DC279D" w:rsidRDefault="00004919" w:rsidP="008D52AE">
                  <w:pPr>
                    <w:snapToGrid w:val="0"/>
                    <w:rPr>
                      <w:lang w:val="en-GB"/>
                    </w:rPr>
                  </w:pPr>
                  <m:oMathPara>
                    <m:oMath>
                      <m:r>
                        <w:rPr>
                          <w:rFonts w:ascii="Cambria Math" w:hAnsi="Cambria Math"/>
                          <w:lang w:val="en-GB"/>
                        </w:rPr>
                        <m:t>A</m:t>
                      </m:r>
                      <m:d>
                        <m:dPr>
                          <m:ctrlPr>
                            <w:rPr>
                              <w:rFonts w:ascii="Cambria Math" w:hAnsi="Cambria Math"/>
                              <w:lang w:val="en-GB"/>
                            </w:rPr>
                          </m:ctrlPr>
                        </m:dPr>
                        <m:e>
                          <m:r>
                            <w:rPr>
                              <w:rFonts w:ascii="Cambria Math" w:hAnsi="Cambria Math"/>
                              <w:lang w:val="en-GB"/>
                            </w:rPr>
                            <m:t>t,τ</m:t>
                          </m:r>
                        </m:e>
                      </m:d>
                      <m:r>
                        <w:rPr>
                          <w:rFonts w:ascii="Cambria Math" w:hAnsi="Cambria Math"/>
                          <w:lang w:val="en-GB"/>
                        </w:rPr>
                        <m:t>≈</m:t>
                      </m:r>
                      <m:f>
                        <m:fPr>
                          <m:ctrlPr>
                            <w:rPr>
                              <w:rFonts w:ascii="Cambria Math" w:hAnsi="Cambria Math"/>
                              <w:lang w:val="en-GB"/>
                            </w:rPr>
                          </m:ctrlPr>
                        </m:fPr>
                        <m:num>
                          <m:d>
                            <m:dPr>
                              <m:begChr m:val="|"/>
                              <m:endChr m:val="|"/>
                              <m:ctrlPr>
                                <w:rPr>
                                  <w:rFonts w:ascii="Cambria Math" w:hAnsi="Cambria Math"/>
                                  <w:lang w:val="en-GB"/>
                                </w:rPr>
                              </m:ctrlPr>
                            </m:dPr>
                            <m:e>
                              <m:nary>
                                <m:naryPr>
                                  <m:chr m:val="∑"/>
                                  <m:limLoc m:val="undOvr"/>
                                  <m:ctrlPr>
                                    <w:rPr>
                                      <w:rFonts w:ascii="Cambria Math" w:hAnsi="Cambria Math"/>
                                      <w:lang w:val="en-GB"/>
                                    </w:rPr>
                                  </m:ctrlPr>
                                </m:naryPr>
                                <m:sub>
                                  <m:r>
                                    <w:rPr>
                                      <w:rFonts w:ascii="Cambria Math" w:hAnsi="Cambria Math"/>
                                      <w:lang w:val="en-GB"/>
                                    </w:rPr>
                                    <m:t>n=0</m:t>
                                  </m:r>
                                </m:sub>
                                <m:sup>
                                  <m:r>
                                    <m:rPr>
                                      <m:sty m:val="p"/>
                                    </m:rPr>
                                    <w:rPr>
                                      <w:rFonts w:ascii="Cambria Math" w:hAnsi="Cambria Math"/>
                                      <w:lang w:val="en-GB"/>
                                    </w:rPr>
                                    <m:t>N</m:t>
                                  </m:r>
                                  <m:r>
                                    <w:rPr>
                                      <w:rFonts w:ascii="Cambria Math" w:hAnsi="Cambria Math"/>
                                      <w:lang w:val="en-GB"/>
                                    </w:rPr>
                                    <m:t>-1</m:t>
                                  </m:r>
                                </m:sup>
                                <m:e>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t+τ</m:t>
                                      </m:r>
                                    </m:e>
                                  </m:d>
                                  <m:r>
                                    <w:rPr>
                                      <w:rFonts w:ascii="Cambria Math" w:hAnsi="Cambria Math"/>
                                      <w:lang w:val="en-GB"/>
                                    </w:rPr>
                                    <m:t>∙</m:t>
                                  </m:r>
                                  <m:sSubSup>
                                    <m:sSubSupPr>
                                      <m:ctrlPr>
                                        <w:rPr>
                                          <w:rFonts w:ascii="Cambria Math" w:hAnsi="Cambria Math"/>
                                          <w:lang w:val="en-GB"/>
                                        </w:rPr>
                                      </m:ctrlPr>
                                    </m:sSubSupPr>
                                    <m:e>
                                      <m:r>
                                        <w:rPr>
                                          <w:rFonts w:ascii="Cambria Math" w:hAnsi="Cambria Math"/>
                                          <w:lang w:val="en-GB"/>
                                        </w:rPr>
                                        <m:t>X</m:t>
                                      </m:r>
                                    </m:e>
                                    <m:sub>
                                      <m:r>
                                        <m:rPr>
                                          <m:sty m:val="p"/>
                                        </m:rPr>
                                        <w:rPr>
                                          <w:rFonts w:ascii="Cambria Math" w:hAnsi="Cambria Math"/>
                                          <w:lang w:val="en-GB"/>
                                        </w:rPr>
                                        <m:t>n</m:t>
                                      </m:r>
                                    </m:sub>
                                    <m:sup>
                                      <m:r>
                                        <w:rPr>
                                          <w:rFonts w:ascii="Cambria Math" w:hAnsi="Cambria Math"/>
                                          <w:lang w:val="en-GB"/>
                                        </w:rPr>
                                        <m:t>*</m:t>
                                      </m:r>
                                    </m:sup>
                                  </m:sSubSup>
                                  <m:d>
                                    <m:dPr>
                                      <m:ctrlPr>
                                        <w:rPr>
                                          <w:rFonts w:ascii="Cambria Math" w:hAnsi="Cambria Math"/>
                                          <w:i/>
                                          <w:lang w:val="en-GB"/>
                                        </w:rPr>
                                      </m:ctrlPr>
                                    </m:dPr>
                                    <m:e>
                                      <m:r>
                                        <w:rPr>
                                          <w:rFonts w:ascii="Cambria Math" w:hAnsi="Cambria Math"/>
                                          <w:lang w:val="en-GB"/>
                                        </w:rPr>
                                        <m:t>t</m:t>
                                      </m:r>
                                    </m:e>
                                  </m:d>
                                </m:e>
                              </m:nary>
                            </m:e>
                          </m:d>
                        </m:num>
                        <m:den>
                          <m:rad>
                            <m:radPr>
                              <m:degHide m:val="1"/>
                              <m:ctrlPr>
                                <w:rPr>
                                  <w:rFonts w:ascii="Cambria Math" w:hAnsi="Cambria Math"/>
                                  <w:b/>
                                  <w:i/>
                                  <w:lang w:val="en-GB"/>
                                </w:rPr>
                              </m:ctrlPr>
                            </m:radPr>
                            <m:deg/>
                            <m:e>
                              <m:nary>
                                <m:naryPr>
                                  <m:chr m:val="∑"/>
                                  <m:limLoc m:val="subSup"/>
                                  <m:supHide m:val="1"/>
                                  <m:ctrlPr>
                                    <w:rPr>
                                      <w:rFonts w:ascii="Cambria Math" w:hAnsi="Cambria Math"/>
                                      <w:b/>
                                      <w:i/>
                                      <w:lang w:val="en-GB"/>
                                    </w:rPr>
                                  </m:ctrlPr>
                                </m:naryPr>
                                <m:sub>
                                  <m:r>
                                    <m:rPr>
                                      <m:sty m:val="bi"/>
                                    </m:rPr>
                                    <w:rPr>
                                      <w:rFonts w:ascii="Cambria Math" w:hAnsi="Cambria Math"/>
                                      <w:lang w:val="en-GB"/>
                                    </w:rPr>
                                    <m:t>n</m:t>
                                  </m:r>
                                </m:sub>
                                <m:sup/>
                                <m:e>
                                  <m:sSup>
                                    <m:sSupPr>
                                      <m:ctrlPr>
                                        <w:rPr>
                                          <w:rFonts w:ascii="Cambria Math" w:hAnsi="Cambria Math"/>
                                          <w:b/>
                                          <w:i/>
                                          <w:lang w:val="en-GB"/>
                                        </w:rPr>
                                      </m:ctrlPr>
                                    </m:sSupPr>
                                    <m:e>
                                      <m:d>
                                        <m:dPr>
                                          <m:begChr m:val="|"/>
                                          <m:endChr m:val="|"/>
                                          <m:ctrlPr>
                                            <w:rPr>
                                              <w:rFonts w:ascii="Cambria Math" w:hAnsi="Cambria Math"/>
                                              <w:b/>
                                              <w:i/>
                                              <w:lang w:val="en-GB"/>
                                            </w:rPr>
                                          </m:ctrlPr>
                                        </m:dPr>
                                        <m:e>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t+τ</m:t>
                                              </m:r>
                                            </m:e>
                                          </m:d>
                                        </m:e>
                                      </m:d>
                                    </m:e>
                                    <m:sup>
                                      <m:r>
                                        <m:rPr>
                                          <m:sty m:val="bi"/>
                                        </m:rPr>
                                        <w:rPr>
                                          <w:rFonts w:ascii="Cambria Math" w:hAnsi="Cambria Math"/>
                                          <w:lang w:val="en-GB"/>
                                        </w:rPr>
                                        <m:t>2</m:t>
                                      </m:r>
                                    </m:sup>
                                  </m:sSup>
                                </m:e>
                              </m:nary>
                            </m:e>
                          </m:rad>
                          <m:rad>
                            <m:radPr>
                              <m:degHide m:val="1"/>
                              <m:ctrlPr>
                                <w:rPr>
                                  <w:rFonts w:ascii="Cambria Math" w:hAnsi="Cambria Math"/>
                                  <w:b/>
                                  <w:i/>
                                  <w:lang w:val="en-GB"/>
                                </w:rPr>
                              </m:ctrlPr>
                            </m:radPr>
                            <m:deg/>
                            <m:e>
                              <m:nary>
                                <m:naryPr>
                                  <m:chr m:val="∑"/>
                                  <m:limLoc m:val="subSup"/>
                                  <m:supHide m:val="1"/>
                                  <m:ctrlPr>
                                    <w:rPr>
                                      <w:rFonts w:ascii="Cambria Math" w:hAnsi="Cambria Math"/>
                                      <w:b/>
                                      <w:i/>
                                      <w:lang w:val="en-GB"/>
                                    </w:rPr>
                                  </m:ctrlPr>
                                </m:naryPr>
                                <m:sub>
                                  <m:r>
                                    <m:rPr>
                                      <m:sty m:val="bi"/>
                                    </m:rPr>
                                    <w:rPr>
                                      <w:rFonts w:ascii="Cambria Math" w:hAnsi="Cambria Math"/>
                                      <w:lang w:val="en-GB"/>
                                    </w:rPr>
                                    <m:t>n</m:t>
                                  </m:r>
                                </m:sub>
                                <m:sup/>
                                <m:e>
                                  <m:sSup>
                                    <m:sSupPr>
                                      <m:ctrlPr>
                                        <w:rPr>
                                          <w:rFonts w:ascii="Cambria Math" w:hAnsi="Cambria Math"/>
                                          <w:b/>
                                          <w:i/>
                                          <w:lang w:val="en-GB"/>
                                        </w:rPr>
                                      </m:ctrlPr>
                                    </m:sSupPr>
                                    <m:e>
                                      <m:d>
                                        <m:dPr>
                                          <m:begChr m:val="|"/>
                                          <m:endChr m:val="|"/>
                                          <m:ctrlPr>
                                            <w:rPr>
                                              <w:rFonts w:ascii="Cambria Math" w:hAnsi="Cambria Math"/>
                                              <w:b/>
                                              <w:i/>
                                              <w:lang w:val="en-GB"/>
                                            </w:rPr>
                                          </m:ctrlPr>
                                        </m:dPr>
                                        <m:e>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m:t>
                                              </m:r>
                                            </m:sub>
                                          </m:sSub>
                                          <m:d>
                                            <m:dPr>
                                              <m:ctrlPr>
                                                <w:rPr>
                                                  <w:rFonts w:ascii="Cambria Math" w:hAnsi="Cambria Math"/>
                                                  <w:i/>
                                                  <w:lang w:val="en-GB"/>
                                                </w:rPr>
                                              </m:ctrlPr>
                                            </m:dPr>
                                            <m:e>
                                              <m:r>
                                                <w:rPr>
                                                  <w:rFonts w:ascii="Cambria Math" w:hAnsi="Cambria Math"/>
                                                  <w:lang w:val="en-GB"/>
                                                </w:rPr>
                                                <m:t>t</m:t>
                                              </m:r>
                                            </m:e>
                                          </m:d>
                                        </m:e>
                                      </m:d>
                                    </m:e>
                                    <m:sup>
                                      <m:r>
                                        <m:rPr>
                                          <m:sty m:val="bi"/>
                                        </m:rPr>
                                        <w:rPr>
                                          <w:rFonts w:ascii="Cambria Math" w:hAnsi="Cambria Math"/>
                                          <w:lang w:val="en-GB"/>
                                        </w:rPr>
                                        <m:t>2</m:t>
                                      </m:r>
                                    </m:sup>
                                  </m:sSup>
                                </m:e>
                              </m:nary>
                            </m:e>
                          </m:rad>
                        </m:den>
                      </m:f>
                    </m:oMath>
                  </m:oMathPara>
                </w:p>
                <w:p w14:paraId="42E9E3EF" w14:textId="77777777" w:rsidR="008D52AE" w:rsidRPr="00DC279D" w:rsidRDefault="008D52AE" w:rsidP="008D52AE">
                  <w:pPr>
                    <w:snapToGrid w:val="0"/>
                    <w:rPr>
                      <w:lang w:val="en-GB"/>
                    </w:rPr>
                  </w:pPr>
                  <w:r w:rsidRPr="00DC279D">
                    <w:rPr>
                      <w:lang w:val="en-GB"/>
                    </w:rPr>
                    <w:t>Further methods to remove noise bias and to suppress noise can be used.</w:t>
                  </w:r>
                </w:p>
              </w:tc>
            </w:tr>
          </w:tbl>
          <w:p w14:paraId="07190FDE" w14:textId="77777777" w:rsidR="008D52AE" w:rsidRDefault="008D52AE" w:rsidP="00DA1259">
            <w:pPr>
              <w:rPr>
                <w:lang w:val="en-GB"/>
              </w:rPr>
            </w:pPr>
          </w:p>
          <w:p w14:paraId="535D3335" w14:textId="77777777" w:rsidR="00931D10" w:rsidRDefault="00931D10" w:rsidP="00DA1259">
            <w:pPr>
              <w:rPr>
                <w:lang w:val="en-GB"/>
              </w:rPr>
            </w:pPr>
          </w:p>
        </w:tc>
      </w:tr>
    </w:tbl>
    <w:p w14:paraId="206C2D34" w14:textId="69BA74A0" w:rsidR="00406A43" w:rsidRDefault="00406A43" w:rsidP="00DA1259">
      <w:pPr>
        <w:rPr>
          <w:lang w:val="en-GB"/>
        </w:rPr>
      </w:pPr>
    </w:p>
    <w:p w14:paraId="345DDE39" w14:textId="3962DA0F" w:rsidR="00F55773" w:rsidRDefault="007B2556" w:rsidP="007B2556">
      <w:pPr>
        <w:jc w:val="both"/>
      </w:pPr>
      <w:r w:rsidRPr="002C7F06">
        <w:rPr>
          <w:rFonts w:cs="Times New Roman"/>
          <w:szCs w:val="20"/>
        </w:rPr>
        <w:t xml:space="preserve">Let </w:t>
      </w:r>
      <m:oMath>
        <m:sSub>
          <m:sSubPr>
            <m:ctrlPr>
              <w:rPr>
                <w:rFonts w:ascii="Cambria Math" w:hAnsi="Cambria Math" w:cs="Times New Roman"/>
                <w:szCs w:val="20"/>
              </w:rPr>
            </m:ctrlPr>
          </m:sSubPr>
          <m:e>
            <m:r>
              <w:rPr>
                <w:rFonts w:ascii="Cambria Math" w:hAnsi="Cambria Math" w:cs="Times New Roman"/>
                <w:szCs w:val="20"/>
              </w:rPr>
              <m:t>h</m:t>
            </m:r>
          </m:e>
          <m:sub>
            <m:r>
              <w:rPr>
                <w:rFonts w:ascii="Cambria Math" w:hAnsi="Cambria Math" w:cs="Times New Roman"/>
                <w:szCs w:val="20"/>
              </w:rPr>
              <m:t>n</m:t>
            </m:r>
          </m:sub>
        </m:sSub>
        <m:r>
          <m:rPr>
            <m:sty m:val="p"/>
          </m:rPr>
          <w:rPr>
            <w:rFonts w:ascii="Cambria Math" w:hAnsi="Cambria Math" w:cs="Times New Roman"/>
            <w:szCs w:val="20"/>
          </w:rPr>
          <m:t>(</m:t>
        </m:r>
        <m:r>
          <w:rPr>
            <w:rFonts w:ascii="Cambria Math" w:hAnsi="Cambria Math" w:cs="Times New Roman"/>
            <w:szCs w:val="20"/>
          </w:rPr>
          <m:t>k</m:t>
        </m:r>
        <m:r>
          <m:rPr>
            <m:sty m:val="p"/>
          </m:rPr>
          <w:rPr>
            <w:rFonts w:ascii="Cambria Math" w:hAnsi="Cambria Math" w:cs="Times New Roman"/>
            <w:szCs w:val="20"/>
          </w:rPr>
          <m:t>)</m:t>
        </m:r>
      </m:oMath>
      <w:r w:rsidRPr="002C7F06">
        <w:rPr>
          <w:rFonts w:cs="Times New Roman"/>
          <w:szCs w:val="20"/>
        </w:rPr>
        <w:t xml:space="preserve"> be the Tracking Reference Signal</w:t>
      </w:r>
      <w:r w:rsidRPr="002C7F06" w:rsidDel="0007543D">
        <w:rPr>
          <w:rFonts w:cs="Times New Roman"/>
          <w:szCs w:val="20"/>
        </w:rPr>
        <w:t xml:space="preserve"> </w:t>
      </w:r>
      <w:r w:rsidRPr="002C7F06">
        <w:rPr>
          <w:rFonts w:cs="Times New Roman"/>
          <w:szCs w:val="20"/>
        </w:rPr>
        <w:t xml:space="preserve">(TRS) channel measured at subcarrier </w:t>
      </w:r>
      <m:oMath>
        <m:r>
          <w:rPr>
            <w:rFonts w:ascii="Cambria Math" w:hAnsi="Cambria Math" w:cs="Times New Roman"/>
            <w:szCs w:val="20"/>
          </w:rPr>
          <m:t>n</m:t>
        </m:r>
      </m:oMath>
      <w:r w:rsidRPr="002C7F06">
        <w:rPr>
          <w:rFonts w:cs="Times New Roman"/>
          <w:szCs w:val="20"/>
        </w:rPr>
        <w:t xml:space="preserve">, with </w:t>
      </w:r>
      <m:oMath>
        <m:r>
          <w:rPr>
            <w:rFonts w:ascii="Cambria Math" w:hAnsi="Cambria Math" w:cs="Times New Roman"/>
            <w:szCs w:val="20"/>
          </w:rPr>
          <m:t>n</m:t>
        </m:r>
        <m:r>
          <m:rPr>
            <m:sty m:val="p"/>
          </m:rPr>
          <w:rPr>
            <w:rFonts w:ascii="Cambria Math" w:hAnsi="Cambria Math" w:cs="Times New Roman"/>
            <w:szCs w:val="20"/>
          </w:rPr>
          <m:t>=0,…,</m:t>
        </m:r>
        <m:r>
          <w:rPr>
            <w:rFonts w:ascii="Cambria Math" w:hAnsi="Cambria Math" w:cs="Times New Roman"/>
            <w:szCs w:val="20"/>
          </w:rPr>
          <m:t>N</m:t>
        </m:r>
        <m:r>
          <m:rPr>
            <m:sty m:val="p"/>
          </m:rPr>
          <w:rPr>
            <w:rFonts w:ascii="Cambria Math" w:hAnsi="Cambria Math" w:cs="Times New Roman"/>
            <w:szCs w:val="20"/>
          </w:rPr>
          <m:t>-1</m:t>
        </m:r>
      </m:oMath>
      <w:r w:rsidRPr="002C7F06">
        <w:rPr>
          <w:rFonts w:cs="Times New Roman"/>
          <w:szCs w:val="20"/>
        </w:rPr>
        <w:t xml:space="preserve">, and time </w:t>
      </w:r>
      <m:oMath>
        <m:r>
          <w:rPr>
            <w:rFonts w:ascii="Cambria Math" w:hAnsi="Cambria Math" w:cs="Times New Roman"/>
            <w:szCs w:val="20"/>
          </w:rPr>
          <m:t>k</m:t>
        </m:r>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oMath>
      <w:r w:rsidRPr="002C7F06">
        <w:rPr>
          <w:rFonts w:cs="Times New Roman"/>
          <w:szCs w:val="20"/>
        </w:rPr>
        <w:t xml:space="preserve">, where </w:t>
      </w:r>
      <m:oMath>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oMath>
      <w:r w:rsidRPr="002C7F06">
        <w:rPr>
          <w:rFonts w:cs="Times New Roman"/>
          <w:szCs w:val="20"/>
        </w:rPr>
        <w:t xml:space="preserve"> is the time interval between two consecutive TRS measurement occasions. Let us assume a UE takes </w:t>
      </w:r>
      <m:oMath>
        <m:r>
          <w:rPr>
            <w:rFonts w:ascii="Cambria Math" w:hAnsi="Cambria Math" w:cs="Times New Roman"/>
            <w:szCs w:val="20"/>
          </w:rPr>
          <m:t>B</m:t>
        </m:r>
      </m:oMath>
      <w:r w:rsidRPr="00121A1B">
        <w:rPr>
          <w:rFonts w:cs="Times New Roman"/>
          <w:szCs w:val="20"/>
        </w:rPr>
        <w:t xml:space="preserve"> repetitions of</w:t>
      </w:r>
      <w:r w:rsidRPr="002C7F06">
        <w:rPr>
          <w:rFonts w:cs="Times New Roman"/>
          <w:szCs w:val="20"/>
        </w:rPr>
        <w:t xml:space="preserve"> such TRS measurements at time </w:t>
      </w:r>
      <m:oMath>
        <m:sSub>
          <m:sSubPr>
            <m:ctrlPr>
              <w:rPr>
                <w:rFonts w:ascii="Cambria Math" w:hAnsi="Cambria Math" w:cs="Times New Roman"/>
                <w:szCs w:val="20"/>
              </w:rPr>
            </m:ctrlPr>
          </m:sSubPr>
          <m:e>
            <m:r>
              <w:rPr>
                <w:rFonts w:ascii="Cambria Math" w:hAnsi="Cambria Math" w:cs="Times New Roman"/>
                <w:szCs w:val="20"/>
              </w:rPr>
              <m:t>k</m:t>
            </m:r>
          </m:e>
          <m:sub>
            <m:r>
              <m:rPr>
                <m:sty m:val="p"/>
              </m:rPr>
              <w:rPr>
                <w:rFonts w:ascii="Cambria Math" w:hAnsi="Cambria Math" w:cs="Times New Roman"/>
                <w:szCs w:val="20"/>
              </w:rPr>
              <m:t>0</m:t>
            </m:r>
          </m:sub>
        </m:sSub>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r>
          <m:rPr>
            <m:sty m:val="p"/>
          </m:rPr>
          <w:rPr>
            <w:rFonts w:ascii="Cambria Math" w:hAnsi="Cambria Math" w:cs="Times New Roman"/>
            <w:szCs w:val="20"/>
          </w:rPr>
          <m:t>,</m:t>
        </m:r>
        <m:d>
          <m:dPr>
            <m:ctrlPr>
              <w:rPr>
                <w:rFonts w:ascii="Cambria Math" w:hAnsi="Cambria Math" w:cs="Times New Roman"/>
                <w:szCs w:val="20"/>
              </w:rPr>
            </m:ctrlPr>
          </m:dPr>
          <m:e>
            <m:sSub>
              <m:sSubPr>
                <m:ctrlPr>
                  <w:rPr>
                    <w:rFonts w:ascii="Cambria Math" w:hAnsi="Cambria Math" w:cs="Times New Roman"/>
                    <w:szCs w:val="20"/>
                  </w:rPr>
                </m:ctrlPr>
              </m:sSubPr>
              <m:e>
                <m:r>
                  <w:rPr>
                    <w:rFonts w:ascii="Cambria Math" w:hAnsi="Cambria Math" w:cs="Times New Roman"/>
                    <w:szCs w:val="20"/>
                  </w:rPr>
                  <m:t>k</m:t>
                </m:r>
              </m:e>
              <m:sub>
                <m:r>
                  <m:rPr>
                    <m:sty m:val="p"/>
                  </m:rPr>
                  <w:rPr>
                    <w:rFonts w:ascii="Cambria Math" w:hAnsi="Cambria Math" w:cs="Times New Roman"/>
                    <w:szCs w:val="20"/>
                  </w:rPr>
                  <m:t>0</m:t>
                </m:r>
              </m:sub>
            </m:sSub>
            <m:r>
              <m:rPr>
                <m:sty m:val="p"/>
              </m:rPr>
              <w:rPr>
                <w:rFonts w:ascii="Cambria Math" w:hAnsi="Cambria Math" w:cs="Times New Roman"/>
                <w:szCs w:val="20"/>
              </w:rPr>
              <m:t>+1</m:t>
            </m:r>
          </m:e>
        </m:d>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r>
          <m:rPr>
            <m:sty m:val="p"/>
          </m:rPr>
          <w:rPr>
            <w:rFonts w:ascii="Cambria Math" w:hAnsi="Cambria Math" w:cs="Times New Roman"/>
            <w:szCs w:val="20"/>
          </w:rPr>
          <m:t>,…,</m:t>
        </m:r>
        <m:d>
          <m:dPr>
            <m:ctrlPr>
              <w:rPr>
                <w:rFonts w:ascii="Cambria Math" w:hAnsi="Cambria Math" w:cs="Times New Roman"/>
                <w:szCs w:val="20"/>
              </w:rPr>
            </m:ctrlPr>
          </m:dPr>
          <m:e>
            <m:sSub>
              <m:sSubPr>
                <m:ctrlPr>
                  <w:rPr>
                    <w:rFonts w:ascii="Cambria Math" w:hAnsi="Cambria Math" w:cs="Times New Roman"/>
                    <w:szCs w:val="20"/>
                  </w:rPr>
                </m:ctrlPr>
              </m:sSubPr>
              <m:e>
                <m:r>
                  <w:rPr>
                    <w:rFonts w:ascii="Cambria Math" w:hAnsi="Cambria Math" w:cs="Times New Roman"/>
                    <w:szCs w:val="20"/>
                  </w:rPr>
                  <m:t>k</m:t>
                </m:r>
              </m:e>
              <m:sub>
                <m:r>
                  <m:rPr>
                    <m:sty m:val="p"/>
                  </m:rPr>
                  <w:rPr>
                    <w:rFonts w:ascii="Cambria Math" w:hAnsi="Cambria Math" w:cs="Times New Roman"/>
                    <w:szCs w:val="20"/>
                  </w:rPr>
                  <m:t>0</m:t>
                </m:r>
              </m:sub>
            </m:sSub>
            <m:r>
              <m:rPr>
                <m:sty m:val="p"/>
              </m:rPr>
              <w:rPr>
                <w:rFonts w:ascii="Cambria Math" w:hAnsi="Cambria Math" w:cs="Times New Roman"/>
                <w:szCs w:val="20"/>
              </w:rPr>
              <m:t>+</m:t>
            </m:r>
            <m:r>
              <w:rPr>
                <w:rFonts w:ascii="Cambria Math" w:hAnsi="Cambria Math" w:cs="Times New Roman"/>
                <w:szCs w:val="20"/>
              </w:rPr>
              <m:t>B</m:t>
            </m:r>
            <m:r>
              <m:rPr>
                <m:sty m:val="p"/>
              </m:rPr>
              <w:rPr>
                <w:rFonts w:ascii="Cambria Math" w:hAnsi="Cambria Math" w:cs="Times New Roman"/>
                <w:szCs w:val="20"/>
              </w:rPr>
              <m:t>-1</m:t>
            </m:r>
          </m:e>
        </m:d>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oMath>
      <w:r w:rsidRPr="002C7F06">
        <w:rPr>
          <w:rFonts w:cs="Times New Roman"/>
          <w:szCs w:val="20"/>
        </w:rPr>
        <w:t xml:space="preserve">. The normalized wideband time-correlation function </w:t>
      </w:r>
      <w:r w:rsidRPr="002C7F06">
        <w:rPr>
          <w:rFonts w:cs="Times New Roman"/>
          <w:szCs w:val="20"/>
        </w:rPr>
        <w:fldChar w:fldCharType="begin"/>
      </w:r>
      <w:r w:rsidRPr="002C7F06">
        <w:rPr>
          <w:rFonts w:cs="Times New Roman"/>
          <w:szCs w:val="20"/>
        </w:rPr>
        <w:instrText xml:space="preserve"> REF _Ref114500673 \r \h  \* MERGEFORMAT </w:instrText>
      </w:r>
      <w:r w:rsidRPr="002C7F06">
        <w:rPr>
          <w:rFonts w:cs="Times New Roman"/>
          <w:szCs w:val="20"/>
        </w:rPr>
      </w:r>
      <w:r w:rsidRPr="002C7F06">
        <w:rPr>
          <w:rFonts w:cs="Times New Roman"/>
          <w:szCs w:val="20"/>
        </w:rPr>
        <w:fldChar w:fldCharType="separate"/>
      </w:r>
      <w:r w:rsidR="00A74D97">
        <w:rPr>
          <w:rFonts w:cs="Times New Roman"/>
          <w:szCs w:val="20"/>
        </w:rPr>
        <w:t>[1]</w:t>
      </w:r>
      <w:r w:rsidRPr="002C7F06">
        <w:rPr>
          <w:rFonts w:cs="Times New Roman"/>
          <w:szCs w:val="20"/>
        </w:rPr>
        <w:fldChar w:fldCharType="end"/>
      </w:r>
      <w:r w:rsidRPr="002C7F06">
        <w:rPr>
          <w:rFonts w:cs="Times New Roman"/>
          <w:szCs w:val="20"/>
        </w:rPr>
        <w:t xml:space="preserve"> at lag </w:t>
      </w:r>
      <m:oMath>
        <m:r>
          <w:rPr>
            <w:rFonts w:ascii="Cambria Math" w:hAnsi="Cambria Math" w:cs="Times New Roman"/>
            <w:szCs w:val="20"/>
          </w:rPr>
          <m:t>l</m:t>
        </m:r>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s</m:t>
            </m:r>
          </m:sub>
        </m:sSub>
      </m:oMath>
      <w:r w:rsidRPr="002C7F06">
        <w:rPr>
          <w:rFonts w:cs="Times New Roman"/>
          <w:szCs w:val="20"/>
        </w:rPr>
        <w:t xml:space="preserve">, averaged over the </w:t>
      </w:r>
      <m:oMath>
        <m:r>
          <w:rPr>
            <w:rFonts w:ascii="Cambria Math" w:hAnsi="Cambria Math" w:cs="Times New Roman"/>
            <w:szCs w:val="20"/>
          </w:rPr>
          <m:t>N</m:t>
        </m:r>
      </m:oMath>
      <w:r w:rsidRPr="002C7F06">
        <w:rPr>
          <w:rFonts w:cs="Times New Roman"/>
          <w:szCs w:val="20"/>
        </w:rPr>
        <w:t xml:space="preserve"> subcarriers, is given by </w:t>
      </w:r>
      <m:oMath>
        <m:r>
          <w:rPr>
            <w:rFonts w:ascii="Cambria Math" w:hAnsi="Cambria Math" w:cs="Times New Roman"/>
            <w:szCs w:val="20"/>
          </w:rPr>
          <m:t>A</m:t>
        </m:r>
        <m:r>
          <m:rPr>
            <m:sty m:val="p"/>
          </m:rPr>
          <w:rPr>
            <w:rFonts w:ascii="Cambria Math" w:hAnsi="Cambria Math" w:cs="Times New Roman"/>
            <w:szCs w:val="20"/>
          </w:rPr>
          <m:t>(</m:t>
        </m:r>
        <m:r>
          <w:rPr>
            <w:rFonts w:ascii="Cambria Math" w:hAnsi="Cambria Math" w:cs="Times New Roman"/>
            <w:szCs w:val="20"/>
          </w:rPr>
          <m:t>l</m:t>
        </m:r>
        <m:r>
          <m:rPr>
            <m:sty m:val="p"/>
          </m:rPr>
          <w:rPr>
            <w:rFonts w:ascii="Cambria Math" w:hAnsi="Cambria Math" w:cs="Times New Roman"/>
            <w:szCs w:val="20"/>
          </w:rPr>
          <m:t>)</m:t>
        </m:r>
      </m:oMath>
      <w:r w:rsidRPr="002C7F06">
        <w:rPr>
          <w:rFonts w:cs="Times New Roman"/>
          <w:szCs w:val="20"/>
        </w:rPr>
        <w:t xml:space="preserve">, given by equations </w:t>
      </w:r>
      <w:r>
        <w:fldChar w:fldCharType="begin"/>
      </w:r>
      <w:r>
        <w:instrText xml:space="preserve"> REF _Ref141948025 \h </w:instrText>
      </w:r>
      <w:r>
        <w:fldChar w:fldCharType="separate"/>
      </w:r>
      <w:r w:rsidR="00A74D97">
        <w:t>(</w:t>
      </w:r>
      <w:r w:rsidR="00A74D97">
        <w:rPr>
          <w:noProof/>
        </w:rPr>
        <w:t>1</w:t>
      </w:r>
      <w:r w:rsidR="00A74D97">
        <w:t>)</w:t>
      </w:r>
      <w:r>
        <w:fldChar w:fldCharType="end"/>
      </w:r>
      <w:r w:rsidRPr="006D3D20">
        <w:t xml:space="preserve"> and </w:t>
      </w:r>
      <w:r>
        <w:fldChar w:fldCharType="begin"/>
      </w:r>
      <w:r>
        <w:instrText xml:space="preserve"> REF _Ref141948032 \h </w:instrText>
      </w:r>
      <w:r>
        <w:fldChar w:fldCharType="separate"/>
      </w:r>
      <w:r w:rsidR="00A74D97">
        <w:t>(</w:t>
      </w:r>
      <w:r w:rsidR="00A74D97">
        <w:rPr>
          <w:noProof/>
        </w:rPr>
        <w:t>2</w:t>
      </w:r>
      <w:r w:rsidR="00A74D97">
        <w:t>)</w:t>
      </w:r>
      <w:r>
        <w:fldChar w:fldCharType="end"/>
      </w:r>
      <w:r w:rsidRPr="006D3D20">
        <w:t>.</w:t>
      </w:r>
    </w:p>
    <w:p w14:paraId="4E413775" w14:textId="513010A2" w:rsidR="007B2556" w:rsidRDefault="007B2556" w:rsidP="007B2556">
      <w:pPr>
        <w:jc w:val="both"/>
        <w:rPr>
          <w:rFonts w:cs="Times New Roman"/>
          <w:szCs w:val="20"/>
        </w:rPr>
      </w:pPr>
      <w:r>
        <w:fldChar w:fldCharType="begin"/>
      </w:r>
      <w:r>
        <w:instrText xml:space="preserve"> REF _Ref141947818 \h </w:instrText>
      </w:r>
      <w:r>
        <w:fldChar w:fldCharType="separate"/>
      </w:r>
      <w:r w:rsidR="00A74D97">
        <w:t xml:space="preserve">Figure </w:t>
      </w:r>
      <w:r w:rsidR="00A74D97">
        <w:rPr>
          <w:noProof/>
        </w:rPr>
        <w:t>1</w:t>
      </w:r>
      <w:r>
        <w:fldChar w:fldCharType="end"/>
      </w:r>
      <w:r>
        <w:t xml:space="preserve"> </w:t>
      </w:r>
      <w:r w:rsidRPr="002C7F06">
        <w:rPr>
          <w:rFonts w:cs="Times New Roman"/>
          <w:szCs w:val="20"/>
        </w:rPr>
        <w:t>shows an illustration of the time correlation calculation for TDCP across multiple TRS.</w:t>
      </w:r>
      <w:r>
        <w:rPr>
          <w:rFonts w:cs="Times New Roman"/>
          <w:szCs w:val="20"/>
        </w:rPr>
        <w:t xml:space="preserve"> </w:t>
      </w:r>
      <w:r w:rsidRPr="001851C1">
        <w:rPr>
          <w:rFonts w:cs="Times New Roman"/>
          <w:szCs w:val="20"/>
        </w:rPr>
        <w:t>It is worth noting that this method provides reduced variability in TDCP amplitudes with the same number of TRSs and requires uniform spreading of delays, i.e., D</w:t>
      </w:r>
      <w:r w:rsidRPr="001851C1">
        <w:rPr>
          <w:rFonts w:cs="Times New Roman"/>
          <w:szCs w:val="20"/>
          <w:vertAlign w:val="subscript"/>
        </w:rPr>
        <w:t>k</w:t>
      </w:r>
      <w:r w:rsidRPr="001851C1">
        <w:rPr>
          <w:rFonts w:cs="Times New Roman"/>
          <w:szCs w:val="20"/>
        </w:rPr>
        <w:t>=k∙D</w:t>
      </w:r>
      <w:r w:rsidRPr="001851C1">
        <w:rPr>
          <w:rFonts w:cs="Times New Roman"/>
          <w:szCs w:val="20"/>
          <w:vertAlign w:val="subscript"/>
        </w:rPr>
        <w:t>1</w:t>
      </w:r>
      <w:r w:rsidRPr="001D098C">
        <w:rPr>
          <w:rFonts w:cs="Times New Roman"/>
          <w:szCs w:val="20"/>
        </w:rPr>
        <w:t xml:space="preserve"> </w:t>
      </w:r>
      <w:r w:rsidRPr="001851C1">
        <w:rPr>
          <w:rFonts w:cs="Times New Roman"/>
          <w:szCs w:val="20"/>
        </w:rPr>
        <w:t>(see</w:t>
      </w:r>
      <w:r w:rsidR="002E6512">
        <w:rPr>
          <w:rFonts w:cs="Times New Roman"/>
          <w:szCs w:val="20"/>
        </w:rPr>
        <w:t xml:space="preserve"> </w:t>
      </w:r>
      <w:r w:rsidRPr="001851C1">
        <w:rPr>
          <w:rFonts w:cs="Times New Roman"/>
          <w:szCs w:val="20"/>
        </w:rPr>
        <w:fldChar w:fldCharType="begin"/>
      </w:r>
      <w:r w:rsidRPr="001851C1">
        <w:rPr>
          <w:rFonts w:cs="Times New Roman"/>
          <w:szCs w:val="20"/>
        </w:rPr>
        <w:instrText xml:space="preserve"> REF _Ref142654008 \h </w:instrText>
      </w:r>
      <w:r>
        <w:rPr>
          <w:rFonts w:cs="Times New Roman"/>
          <w:szCs w:val="20"/>
        </w:rPr>
        <w:instrText xml:space="preserve"> \* MERGEFORMAT </w:instrText>
      </w:r>
      <w:r w:rsidRPr="001851C1">
        <w:rPr>
          <w:rFonts w:cs="Times New Roman"/>
          <w:szCs w:val="20"/>
        </w:rPr>
      </w:r>
      <w:r w:rsidRPr="001851C1">
        <w:rPr>
          <w:rFonts w:cs="Times New Roman"/>
          <w:szCs w:val="20"/>
        </w:rPr>
        <w:fldChar w:fldCharType="separate"/>
      </w:r>
      <w:r w:rsidR="00A74D97" w:rsidRPr="00A74D97">
        <w:rPr>
          <w:rFonts w:cs="Times New Roman"/>
          <w:szCs w:val="20"/>
        </w:rPr>
        <w:t>Figure 2</w:t>
      </w:r>
      <w:r w:rsidRPr="001851C1">
        <w:rPr>
          <w:rFonts w:cs="Times New Roman"/>
          <w:szCs w:val="20"/>
        </w:rPr>
        <w:fldChar w:fldCharType="end"/>
      </w:r>
      <w:r w:rsidRPr="001851C1">
        <w:rPr>
          <w:rFonts w:cs="Times New Roman"/>
          <w:szCs w:val="20"/>
        </w:rPr>
        <w:t>).</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691"/>
      </w:tblGrid>
      <w:tr w:rsidR="007B2556" w14:paraId="08289F4B" w14:textId="77777777">
        <w:tc>
          <w:tcPr>
            <w:tcW w:w="8926" w:type="dxa"/>
          </w:tcPr>
          <w:p w14:paraId="36F95387" w14:textId="77777777" w:rsidR="007B2556" w:rsidRDefault="00037147">
            <w:pPr>
              <w:jc w:val="both"/>
            </w:pPr>
            <m:oMathPara>
              <m:oMath>
                <m:r>
                  <w:rPr>
                    <w:rFonts w:ascii="Cambria Math" w:hAnsi="Cambria Math"/>
                  </w:rPr>
                  <m:t>c</m:t>
                </m:r>
                <m:d>
                  <m:dPr>
                    <m:ctrlPr>
                      <w:rPr>
                        <w:rFonts w:ascii="Cambria Math" w:hAnsi="Cambria Math"/>
                        <w:i/>
                      </w:rPr>
                    </m:ctrlPr>
                  </m:dPr>
                  <m:e>
                    <m:r>
                      <w:rPr>
                        <w:rFonts w:ascii="Cambria Math" w:hAnsi="Cambria Math"/>
                      </w:rPr>
                      <m:t>l</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ctrlPr>
                      <w:rPr>
                        <w:rFonts w:ascii="Cambria Math" w:hAnsi="Cambria Math"/>
                        <w:i/>
                      </w:rPr>
                    </m:ctrlPr>
                  </m:naryPr>
                  <m:sub>
                    <m:r>
                      <w:rPr>
                        <w:rFonts w:ascii="Cambria Math" w:hAnsi="Cambria Math"/>
                      </w:rPr>
                      <m:t>n=0</m:t>
                    </m:r>
                  </m:sub>
                  <m:sup>
                    <m:r>
                      <w:rPr>
                        <w:rFonts w:ascii="Cambria Math" w:hAnsi="Cambria Math"/>
                      </w:rPr>
                      <m:t>N-1</m:t>
                    </m:r>
                  </m:sup>
                  <m:e>
                    <m:f>
                      <m:fPr>
                        <m:ctrlPr>
                          <w:rPr>
                            <w:rFonts w:ascii="Cambria Math" w:hAnsi="Cambria Math"/>
                            <w:i/>
                          </w:rPr>
                        </m:ctrlPr>
                      </m:fPr>
                      <m:num>
                        <m:r>
                          <w:rPr>
                            <w:rFonts w:ascii="Cambria Math" w:hAnsi="Cambria Math"/>
                          </w:rPr>
                          <m:t>1</m:t>
                        </m:r>
                      </m:num>
                      <m:den>
                        <m:r>
                          <w:rPr>
                            <w:rFonts w:ascii="Cambria Math" w:hAnsi="Cambria Math"/>
                          </w:rPr>
                          <m:t>B-l</m:t>
                        </m:r>
                      </m:den>
                    </m:f>
                    <m:nary>
                      <m:naryPr>
                        <m:chr m:val="∑"/>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+B-1-l</m:t>
                        </m:r>
                      </m:sup>
                      <m:e>
                        <m:sSub>
                          <m:sSubPr>
                            <m:ctrlPr>
                              <w:rPr>
                                <w:rFonts w:ascii="Cambria Math" w:hAnsi="Cambria Math"/>
                                <w:i/>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rPr>
                              <m:t>k+l</m:t>
                            </m:r>
                          </m:e>
                        </m:d>
                        <m:sSubSup>
                          <m:sSubSupPr>
                            <m:ctrlPr>
                              <w:rPr>
                                <w:rFonts w:ascii="Cambria Math" w:hAnsi="Cambria Math"/>
                                <w:i/>
                              </w:rPr>
                            </m:ctrlPr>
                          </m:sSubSupPr>
                          <m:e>
                            <m:r>
                              <w:rPr>
                                <w:rFonts w:ascii="Cambria Math" w:hAnsi="Cambria Math"/>
                              </w:rPr>
                              <m:t>h</m:t>
                            </m:r>
                          </m:e>
                          <m:sub>
                            <m:r>
                              <w:rPr>
                                <w:rFonts w:ascii="Cambria Math" w:hAnsi="Cambria Math"/>
                              </w:rPr>
                              <m:t>n</m:t>
                            </m:r>
                          </m:sub>
                          <m:sup>
                            <m:r>
                              <w:rPr>
                                <w:rFonts w:ascii="Cambria Math" w:hAnsi="Cambria Math"/>
                              </w:rPr>
                              <m:t>*</m:t>
                            </m:r>
                          </m:sup>
                        </m:sSubSup>
                        <m:r>
                          <w:rPr>
                            <w:rFonts w:ascii="Cambria Math" w:hAnsi="Cambria Math"/>
                          </w:rPr>
                          <m:t>(k)</m:t>
                        </m:r>
                      </m:e>
                    </m:nary>
                  </m:e>
                </m:nary>
                <m:r>
                  <w:rPr>
                    <w:rFonts w:ascii="Cambria Math" w:hAnsi="Cambria Math"/>
                  </w:rPr>
                  <m:t>,    l=0,…,B-1</m:t>
                </m:r>
              </m:oMath>
            </m:oMathPara>
          </w:p>
        </w:tc>
        <w:tc>
          <w:tcPr>
            <w:tcW w:w="691" w:type="dxa"/>
          </w:tcPr>
          <w:p w14:paraId="16063B96" w14:textId="180A8733" w:rsidR="007B2556" w:rsidRDefault="007B2556">
            <w:pPr>
              <w:jc w:val="both"/>
            </w:pPr>
            <w:bookmarkStart w:id="5" w:name="_Ref141948025"/>
            <w:r>
              <w:t>(</w:t>
            </w:r>
            <w:r w:rsidR="00D6508B">
              <w:fldChar w:fldCharType="begin"/>
            </w:r>
            <w:r w:rsidR="00D6508B">
              <w:instrText xml:space="preserve"> SEQ Equation \* ARABIC </w:instrText>
            </w:r>
            <w:r w:rsidR="00D6508B">
              <w:fldChar w:fldCharType="separate"/>
            </w:r>
            <w:r w:rsidR="00A74D97">
              <w:rPr>
                <w:noProof/>
              </w:rPr>
              <w:t>1</w:t>
            </w:r>
            <w:r w:rsidR="00D6508B">
              <w:rPr>
                <w:noProof/>
              </w:rPr>
              <w:fldChar w:fldCharType="end"/>
            </w:r>
            <w:r>
              <w:t>)</w:t>
            </w:r>
            <w:bookmarkEnd w:id="5"/>
          </w:p>
        </w:tc>
      </w:tr>
    </w:tbl>
    <w:p w14:paraId="1973C3C2" w14:textId="336373C6" w:rsidR="007B2556" w:rsidRDefault="007B2556" w:rsidP="007B2556">
      <w:r w:rsidRPr="006D3D20">
        <w:t xml:space="preserve">The wideband time-correlation function </w:t>
      </w:r>
      <m:oMath>
        <m:r>
          <w:rPr>
            <w:rFonts w:ascii="Cambria Math" w:hAnsi="Cambria Math"/>
          </w:rPr>
          <m:t>c(l)</m:t>
        </m:r>
      </m:oMath>
      <w:r w:rsidRPr="006D3D20">
        <w:t xml:space="preserve"> is th</w:t>
      </w:r>
      <w:r>
        <w:t>e</w:t>
      </w:r>
      <w:r w:rsidRPr="006D3D20">
        <w:t xml:space="preserve">n normalized by the time-correlation function with lag 0, </w:t>
      </w:r>
      <m:oMath>
        <m:r>
          <w:rPr>
            <w:rFonts w:ascii="Cambria Math" w:hAnsi="Cambria Math"/>
          </w:rPr>
          <m:t>c(0)</m:t>
        </m:r>
      </m:oMath>
      <w:r w:rsidRPr="006D3D20">
        <w:t>,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691"/>
      </w:tblGrid>
      <w:tr w:rsidR="007B2556" w14:paraId="491E519B" w14:textId="77777777">
        <w:tc>
          <w:tcPr>
            <w:tcW w:w="8926" w:type="dxa"/>
          </w:tcPr>
          <w:p w14:paraId="0929B635" w14:textId="77777777" w:rsidR="007B2556" w:rsidRDefault="00037147">
            <w:pPr>
              <w:jc w:val="both"/>
            </w:pPr>
            <m:oMathPara>
              <m:oMath>
                <m:r>
                  <w:rPr>
                    <w:rFonts w:ascii="Cambria Math" w:hAnsi="Cambria Math"/>
                  </w:rPr>
                  <w:lastRenderedPageBreak/>
                  <m:t>A</m:t>
                </m:r>
                <m:d>
                  <m:dPr>
                    <m:ctrlPr>
                      <w:rPr>
                        <w:rFonts w:ascii="Cambria Math" w:hAnsi="Cambria Math"/>
                        <w:i/>
                      </w:rPr>
                    </m:ctrlPr>
                  </m:dPr>
                  <m:e>
                    <m:r>
                      <w:rPr>
                        <w:rFonts w:ascii="Cambria Math" w:hAnsi="Cambria Math"/>
                      </w:rPr>
                      <m:t>l</m:t>
                    </m:r>
                  </m:e>
                </m:d>
                <m:r>
                  <w:rPr>
                    <w:rFonts w:ascii="Cambria Math" w:hAnsi="Cambria Math"/>
                  </w:rPr>
                  <m:t>=</m:t>
                </m:r>
                <m:f>
                  <m:fPr>
                    <m:ctrlPr>
                      <w:rPr>
                        <w:rFonts w:ascii="Cambria Math" w:hAnsi="Cambria Math"/>
                        <w:i/>
                      </w:rPr>
                    </m:ctrlPr>
                  </m:fPr>
                  <m:num>
                    <m:r>
                      <w:rPr>
                        <w:rFonts w:ascii="Cambria Math" w:hAnsi="Cambria Math"/>
                      </w:rPr>
                      <m:t>c(l)</m:t>
                    </m:r>
                  </m:num>
                  <m:den>
                    <m:r>
                      <w:rPr>
                        <w:rFonts w:ascii="Cambria Math" w:hAnsi="Cambria Math"/>
                      </w:rPr>
                      <m:t>c(0)</m:t>
                    </m:r>
                  </m:den>
                </m:f>
              </m:oMath>
            </m:oMathPara>
          </w:p>
        </w:tc>
        <w:tc>
          <w:tcPr>
            <w:tcW w:w="691" w:type="dxa"/>
          </w:tcPr>
          <w:p w14:paraId="203FC2BB" w14:textId="488A34A3" w:rsidR="007B2556" w:rsidRDefault="007B2556">
            <w:pPr>
              <w:jc w:val="both"/>
            </w:pPr>
            <w:bookmarkStart w:id="6" w:name="_Ref141948032"/>
            <w:r>
              <w:t>(</w:t>
            </w:r>
            <w:r w:rsidR="00D6508B">
              <w:fldChar w:fldCharType="begin"/>
            </w:r>
            <w:r w:rsidR="00D6508B">
              <w:instrText xml:space="preserve"> SEQ Equation \* ARABIC </w:instrText>
            </w:r>
            <w:r w:rsidR="00D6508B">
              <w:fldChar w:fldCharType="separate"/>
            </w:r>
            <w:r w:rsidR="00A74D97">
              <w:rPr>
                <w:noProof/>
              </w:rPr>
              <w:t>2</w:t>
            </w:r>
            <w:r w:rsidR="00D6508B">
              <w:rPr>
                <w:noProof/>
              </w:rPr>
              <w:fldChar w:fldCharType="end"/>
            </w:r>
            <w:r>
              <w:t>)</w:t>
            </w:r>
            <w:bookmarkEnd w:id="6"/>
          </w:p>
        </w:tc>
      </w:tr>
    </w:tbl>
    <w:p w14:paraId="2B2D80B3" w14:textId="77777777" w:rsidR="007B2556" w:rsidRDefault="007B2556" w:rsidP="007B2556"/>
    <w:p w14:paraId="0BAF2142" w14:textId="77777777" w:rsidR="007B2556" w:rsidRDefault="007B2556" w:rsidP="007B2556">
      <w:pPr>
        <w:jc w:val="center"/>
      </w:pPr>
      <w:r>
        <w:rPr>
          <w:noProof/>
        </w:rPr>
        <w:drawing>
          <wp:inline distT="0" distB="0" distL="0" distR="0" wp14:anchorId="617E9020" wp14:editId="5D142FC7">
            <wp:extent cx="3171463" cy="1319712"/>
            <wp:effectExtent l="0" t="0" r="0" b="0"/>
            <wp:docPr id="4" name="Picture 4" descr="A diagram of a sign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signal&#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87188" cy="1367868"/>
                    </a:xfrm>
                    <a:prstGeom prst="rect">
                      <a:avLst/>
                    </a:prstGeom>
                    <a:noFill/>
                    <a:ln>
                      <a:noFill/>
                    </a:ln>
                  </pic:spPr>
                </pic:pic>
              </a:graphicData>
            </a:graphic>
          </wp:inline>
        </w:drawing>
      </w:r>
    </w:p>
    <w:p w14:paraId="5D35E2BA" w14:textId="57612EDB" w:rsidR="007B2556" w:rsidRDefault="007B2556" w:rsidP="001D098C">
      <w:pPr>
        <w:pStyle w:val="Caption"/>
      </w:pPr>
      <w:bookmarkStart w:id="7" w:name="_Ref141947818"/>
      <w:r>
        <w:t xml:space="preserve">Figure </w:t>
      </w:r>
      <w:r w:rsidR="00D6508B">
        <w:fldChar w:fldCharType="begin"/>
      </w:r>
      <w:r w:rsidR="00D6508B">
        <w:instrText xml:space="preserve"> SEQ Figure \* ARABIC </w:instrText>
      </w:r>
      <w:r w:rsidR="00D6508B">
        <w:fldChar w:fldCharType="separate"/>
      </w:r>
      <w:r w:rsidR="00A74D97">
        <w:rPr>
          <w:noProof/>
        </w:rPr>
        <w:t>1</w:t>
      </w:r>
      <w:r w:rsidR="00D6508B">
        <w:rPr>
          <w:noProof/>
        </w:rPr>
        <w:fldChar w:fldCharType="end"/>
      </w:r>
      <w:bookmarkEnd w:id="7"/>
      <w:r>
        <w:t xml:space="preserve">. </w:t>
      </w:r>
      <w:r w:rsidRPr="00A72ED1">
        <w:t>Illustration</w:t>
      </w:r>
      <w:r w:rsidRPr="008B2B61">
        <w:t xml:space="preserve"> of the Time Correlation Calculation for TDCP</w:t>
      </w:r>
      <w:r>
        <w:t>.</w:t>
      </w:r>
    </w:p>
    <w:p w14:paraId="02AF6A45" w14:textId="77777777" w:rsidR="00CC17BB" w:rsidRDefault="00CC17BB" w:rsidP="00D50EC6">
      <w:pPr>
        <w:pStyle w:val="RAN4observation0"/>
      </w:pPr>
      <w:bookmarkStart w:id="8" w:name="_Toc142669934"/>
      <w:r>
        <w:t>TDCP is calculated as the normalized time correlation function from 2 or more channel measurements estimated based on TRS.</w:t>
      </w:r>
      <w:bookmarkEnd w:id="8"/>
      <w:r>
        <w:t xml:space="preserve"> </w:t>
      </w:r>
    </w:p>
    <w:p w14:paraId="0BF3DF26" w14:textId="77777777" w:rsidR="00255C4E" w:rsidRPr="006E1C31" w:rsidRDefault="00255C4E" w:rsidP="00E51489"/>
    <w:p w14:paraId="75D46078" w14:textId="59CD95BD" w:rsidR="00CC17BB" w:rsidRPr="008D3A49" w:rsidRDefault="001E2721" w:rsidP="00E51489">
      <w:r>
        <w:fldChar w:fldCharType="begin"/>
      </w:r>
      <w:r>
        <w:instrText xml:space="preserve"> REF _Ref142654008 \h </w:instrText>
      </w:r>
      <w:r w:rsidR="00014B49">
        <w:instrText xml:space="preserve"> \* MERGEFORMAT </w:instrText>
      </w:r>
      <w:r>
        <w:fldChar w:fldCharType="separate"/>
      </w:r>
      <w:r w:rsidR="00A74D97" w:rsidRPr="003C6AC7">
        <w:t xml:space="preserve">Figure </w:t>
      </w:r>
      <w:r w:rsidR="00A74D97">
        <w:rPr>
          <w:noProof/>
        </w:rPr>
        <w:t>2</w:t>
      </w:r>
      <w:r>
        <w:fldChar w:fldCharType="end"/>
      </w:r>
      <w:r>
        <w:t xml:space="preserve"> shows a polar scatterplot of the correlation values, for a fixed speed value of 10 km/h</w:t>
      </w:r>
      <w:r w:rsidR="00B02A5D">
        <w:t xml:space="preserve"> and compares two methods of correlation calculation based on the same measurements</w:t>
      </w:r>
      <w:r w:rsidR="00C12320">
        <w:t xml:space="preserve"> (left vs right) and two TDCP configurations with Y=1 for graphs a) and b) and Y=4 for graphs c) and d)</w:t>
      </w:r>
      <w:r>
        <w:t>. The UEs are randomly placed and have a random direction relative to the BS. The choice of the delay values ensures uniform spacing in time between TRSs, i.e. delays D</w:t>
      </w:r>
      <w:r w:rsidRPr="00E51489">
        <w:t>k</w:t>
      </w:r>
      <w:r>
        <w:t>=k∙D</w:t>
      </w:r>
      <w:r w:rsidRPr="00E51489">
        <w:t>1</w:t>
      </w:r>
      <w:r>
        <w:t xml:space="preserve"> for k=1,…,Y. All the Y correlation delays of 25 random UEs are plotted together, on a scatterplot, where each point (for Y=1) or line (for Y&gt;1) represents a TDCP report, by one of the UEs. </w:t>
      </w:r>
      <w:r w:rsidRPr="00E51489">
        <w:t xml:space="preserve">Red color of the </w:t>
      </w:r>
      <w:r w:rsidR="00B02A5D" w:rsidRPr="00E51489">
        <w:t xml:space="preserve">point </w:t>
      </w:r>
      <w:r w:rsidRPr="00E51489">
        <w:t>indicate</w:t>
      </w:r>
      <w:r w:rsidR="00B02A5D" w:rsidRPr="00E51489">
        <w:t>s</w:t>
      </w:r>
      <w:r w:rsidRPr="00E51489">
        <w:t xml:space="preserve"> that Rel16 eType-II codebook results in better performance for this particular UE, while blue color indicates that Rel15-Type-I codebook shows better throughput</w:t>
      </w:r>
      <w:r>
        <w:t xml:space="preserve">. </w:t>
      </w:r>
      <w:r w:rsidR="00B02A5D">
        <w:t>Since here we Illustrate the basic configuration, e</w:t>
      </w:r>
      <w:r>
        <w:t xml:space="preserve">ach TDCP report consists of </w:t>
      </w:r>
      <w:r w:rsidR="00C12320">
        <w:t>4</w:t>
      </w:r>
      <w:r>
        <w:t xml:space="preserve"> quantized amplitude</w:t>
      </w:r>
      <w:r w:rsidR="00C12320">
        <w:t>s and 4 quantized phases</w:t>
      </w:r>
      <w:r w:rsidR="00B02A5D">
        <w:t>.</w:t>
      </w:r>
      <w:r w:rsidR="00B02A5D" w:rsidRPr="00E51489">
        <w:t xml:space="preserve"> On </w:t>
      </w:r>
      <w:r w:rsidR="00B02A5D">
        <w:t>these graphs con</w:t>
      </w:r>
      <w:r w:rsidR="00B02A5D" w:rsidRPr="00E51489">
        <w:t>centric circles show amplitude quantization borders and uniform rays show phase quantization borders. For the illustrative purposes scatterplots bellow show unquantized TDCP delay correlations, as quantization would aggregate multiple TDCP measurements in the central points of the sectors formed by quantization borders.</w:t>
      </w:r>
    </w:p>
    <w:p w14:paraId="5FF8BA5A" w14:textId="34A46DF9" w:rsidR="00C12320" w:rsidRPr="00255C4E" w:rsidRDefault="00C12320" w:rsidP="00E51489">
      <w:r w:rsidRPr="00B9669E">
        <w:t>Comparing two methods of calculating correlation between TRS occasions, which both comply with the definition of TDCP, we can clearly see that method choice can drastically change the TDCP measurement and report</w:t>
      </w:r>
      <w:r w:rsidR="005754B6" w:rsidRPr="00B9669E">
        <w:t>: both correlation amplitude and phase can be affected and lead to change of the reported levels, what can influence both accuracy of TDCP and performance of TDCP based use cases.</w:t>
      </w:r>
    </w:p>
    <w:tbl>
      <w:tblPr>
        <w:tblStyle w:val="TableGrid"/>
        <w:tblW w:w="0" w:type="auto"/>
        <w:jc w:val="center"/>
        <w:tblLook w:val="04A0" w:firstRow="1" w:lastRow="0" w:firstColumn="1" w:lastColumn="0" w:noHBand="0" w:noVBand="1"/>
      </w:tblPr>
      <w:tblGrid>
        <w:gridCol w:w="4273"/>
        <w:gridCol w:w="4283"/>
      </w:tblGrid>
      <w:tr w:rsidR="009E1EEF" w14:paraId="0AC97075" w14:textId="4C812A17" w:rsidTr="00E51489">
        <w:trPr>
          <w:jc w:val="center"/>
        </w:trPr>
        <w:tc>
          <w:tcPr>
            <w:tcW w:w="4273" w:type="dxa"/>
            <w:tcBorders>
              <w:top w:val="nil"/>
              <w:left w:val="nil"/>
              <w:bottom w:val="nil"/>
              <w:right w:val="nil"/>
            </w:tcBorders>
          </w:tcPr>
          <w:p w14:paraId="6F85E529" w14:textId="421FED15" w:rsidR="009E1EEF" w:rsidRDefault="009E1EEF">
            <w:pPr>
              <w:jc w:val="center"/>
              <w:rPr>
                <w:rFonts w:eastAsia="Calibri" w:cs="Times New Roman"/>
              </w:rPr>
            </w:pPr>
            <w:r>
              <w:rPr>
                <w:noProof/>
              </w:rPr>
              <w:drawing>
                <wp:inline distT="0" distB="0" distL="0" distR="0" wp14:anchorId="78663D36" wp14:editId="40E37632">
                  <wp:extent cx="2467429" cy="2067339"/>
                  <wp:effectExtent l="0" t="0" r="0" b="9525"/>
                  <wp:docPr id="1"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 shot of a graph&#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79123" cy="2077137"/>
                          </a:xfrm>
                          <a:prstGeom prst="rect">
                            <a:avLst/>
                          </a:prstGeom>
                        </pic:spPr>
                      </pic:pic>
                    </a:graphicData>
                  </a:graphic>
                </wp:inline>
              </w:drawing>
            </w:r>
          </w:p>
        </w:tc>
        <w:tc>
          <w:tcPr>
            <w:tcW w:w="4283" w:type="dxa"/>
            <w:tcBorders>
              <w:top w:val="nil"/>
              <w:left w:val="nil"/>
              <w:bottom w:val="nil"/>
              <w:right w:val="nil"/>
            </w:tcBorders>
          </w:tcPr>
          <w:p w14:paraId="7EB5429D" w14:textId="52E118CA" w:rsidR="009E1EEF" w:rsidRDefault="009E1EEF">
            <w:pPr>
              <w:jc w:val="center"/>
              <w:rPr>
                <w:rFonts w:eastAsia="Calibri" w:cs="Times New Roman"/>
              </w:rPr>
            </w:pPr>
            <w:r>
              <w:rPr>
                <w:noProof/>
              </w:rPr>
              <w:drawing>
                <wp:inline distT="0" distB="0" distL="0" distR="0" wp14:anchorId="7D7C4592" wp14:editId="7BEEB6F3">
                  <wp:extent cx="2460203" cy="2019631"/>
                  <wp:effectExtent l="0" t="0" r="0" b="0"/>
                  <wp:docPr id="14" name="Picture 14" descr="A graph of a graph showing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aph of a graph showing a graph of a graph&#10;&#10;Description automatically generated with medium confidenc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77568" cy="2033886"/>
                          </a:xfrm>
                          <a:prstGeom prst="rect">
                            <a:avLst/>
                          </a:prstGeom>
                        </pic:spPr>
                      </pic:pic>
                    </a:graphicData>
                  </a:graphic>
                </wp:inline>
              </w:drawing>
            </w:r>
          </w:p>
        </w:tc>
      </w:tr>
      <w:tr w:rsidR="009E1EEF" w14:paraId="65DBA669" w14:textId="2EF6FF1D" w:rsidTr="00E51489">
        <w:trPr>
          <w:jc w:val="center"/>
        </w:trPr>
        <w:tc>
          <w:tcPr>
            <w:tcW w:w="4273" w:type="dxa"/>
            <w:tcBorders>
              <w:top w:val="nil"/>
              <w:left w:val="nil"/>
              <w:bottom w:val="nil"/>
              <w:right w:val="nil"/>
            </w:tcBorders>
          </w:tcPr>
          <w:p w14:paraId="6CEBEFE0" w14:textId="77777777" w:rsidR="009E1EEF" w:rsidRPr="00FD1516" w:rsidRDefault="009E1EEF">
            <w:pPr>
              <w:jc w:val="center"/>
              <w:rPr>
                <w:rFonts w:eastAsia="Calibri" w:cs="Times New Roman"/>
              </w:rPr>
            </w:pPr>
            <w:r>
              <w:rPr>
                <w:rFonts w:eastAsia="Calibri" w:cs="Times New Roman"/>
              </w:rPr>
              <w:t>a)</w:t>
            </w:r>
          </w:p>
        </w:tc>
        <w:tc>
          <w:tcPr>
            <w:tcW w:w="4283" w:type="dxa"/>
            <w:tcBorders>
              <w:top w:val="nil"/>
              <w:left w:val="nil"/>
              <w:bottom w:val="nil"/>
              <w:right w:val="nil"/>
            </w:tcBorders>
          </w:tcPr>
          <w:p w14:paraId="325E4722" w14:textId="77777777" w:rsidR="009E1EEF" w:rsidRDefault="009E1EEF">
            <w:pPr>
              <w:jc w:val="center"/>
              <w:rPr>
                <w:rFonts w:eastAsia="Calibri" w:cs="Times New Roman"/>
              </w:rPr>
            </w:pPr>
            <w:r>
              <w:rPr>
                <w:rFonts w:eastAsia="Calibri" w:cs="Times New Roman"/>
              </w:rPr>
              <w:t>b)</w:t>
            </w:r>
          </w:p>
        </w:tc>
      </w:tr>
      <w:tr w:rsidR="009E1EEF" w14:paraId="5009F7EA" w14:textId="41946CF7" w:rsidTr="00E51489">
        <w:trPr>
          <w:jc w:val="center"/>
        </w:trPr>
        <w:tc>
          <w:tcPr>
            <w:tcW w:w="4273" w:type="dxa"/>
            <w:tcBorders>
              <w:top w:val="nil"/>
              <w:left w:val="nil"/>
              <w:bottom w:val="nil"/>
              <w:right w:val="nil"/>
            </w:tcBorders>
          </w:tcPr>
          <w:p w14:paraId="368BF9CA" w14:textId="0A47C51D" w:rsidR="009E1EEF" w:rsidRDefault="009E1EEF">
            <w:pPr>
              <w:jc w:val="center"/>
              <w:rPr>
                <w:rFonts w:eastAsia="Calibri" w:cs="Times New Roman"/>
              </w:rPr>
            </w:pPr>
            <w:r>
              <w:rPr>
                <w:noProof/>
              </w:rPr>
              <w:lastRenderedPageBreak/>
              <w:drawing>
                <wp:inline distT="0" distB="0" distL="0" distR="0" wp14:anchorId="3A3615A7" wp14:editId="01C2F423">
                  <wp:extent cx="2519155" cy="2067241"/>
                  <wp:effectExtent l="0" t="0" r="0" b="9525"/>
                  <wp:docPr id="15" name="Picture 1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 shot of a graph&#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27355" cy="2073970"/>
                          </a:xfrm>
                          <a:prstGeom prst="rect">
                            <a:avLst/>
                          </a:prstGeom>
                        </pic:spPr>
                      </pic:pic>
                    </a:graphicData>
                  </a:graphic>
                </wp:inline>
              </w:drawing>
            </w:r>
          </w:p>
        </w:tc>
        <w:tc>
          <w:tcPr>
            <w:tcW w:w="4283" w:type="dxa"/>
            <w:tcBorders>
              <w:top w:val="nil"/>
              <w:left w:val="nil"/>
              <w:bottom w:val="nil"/>
              <w:right w:val="nil"/>
            </w:tcBorders>
          </w:tcPr>
          <w:p w14:paraId="32FA8696" w14:textId="49DA5B9A" w:rsidR="009E1EEF" w:rsidRPr="0040612F" w:rsidRDefault="009E1EEF">
            <w:pPr>
              <w:keepNext/>
              <w:jc w:val="center"/>
            </w:pPr>
            <w:r>
              <w:rPr>
                <w:noProof/>
              </w:rPr>
              <w:drawing>
                <wp:inline distT="0" distB="0" distL="0" distR="0" wp14:anchorId="6D340CD6" wp14:editId="7B25348A">
                  <wp:extent cx="2512612" cy="2050126"/>
                  <wp:effectExtent l="0" t="0" r="2540" b="7620"/>
                  <wp:docPr id="16" name="Picture 16" descr="A graph of a circular object with lines and poi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a circular object with lines and points&#10;&#10;Description automatically generated with medium confidenc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29255" cy="2063705"/>
                          </a:xfrm>
                          <a:prstGeom prst="rect">
                            <a:avLst/>
                          </a:prstGeom>
                        </pic:spPr>
                      </pic:pic>
                    </a:graphicData>
                  </a:graphic>
                </wp:inline>
              </w:drawing>
            </w:r>
          </w:p>
        </w:tc>
      </w:tr>
      <w:tr w:rsidR="009E1EEF" w14:paraId="55D12313" w14:textId="4CEC9FB1" w:rsidTr="00E51489">
        <w:trPr>
          <w:trHeight w:val="80"/>
          <w:jc w:val="center"/>
        </w:trPr>
        <w:tc>
          <w:tcPr>
            <w:tcW w:w="4273" w:type="dxa"/>
            <w:tcBorders>
              <w:top w:val="nil"/>
              <w:left w:val="nil"/>
              <w:bottom w:val="nil"/>
              <w:right w:val="nil"/>
            </w:tcBorders>
          </w:tcPr>
          <w:p w14:paraId="2978BA87" w14:textId="16968ECB" w:rsidR="009E1EEF" w:rsidRDefault="009E1EEF">
            <w:pPr>
              <w:jc w:val="center"/>
              <w:rPr>
                <w:rFonts w:eastAsia="Calibri" w:cs="Times New Roman"/>
              </w:rPr>
            </w:pPr>
            <w:r>
              <w:rPr>
                <w:rFonts w:eastAsia="Calibri" w:cs="Times New Roman"/>
              </w:rPr>
              <w:t>c)</w:t>
            </w:r>
          </w:p>
        </w:tc>
        <w:tc>
          <w:tcPr>
            <w:tcW w:w="4283" w:type="dxa"/>
            <w:tcBorders>
              <w:top w:val="nil"/>
              <w:left w:val="nil"/>
              <w:bottom w:val="nil"/>
              <w:right w:val="nil"/>
            </w:tcBorders>
          </w:tcPr>
          <w:p w14:paraId="1798A3D0" w14:textId="28F0C2EF" w:rsidR="009E1EEF" w:rsidRDefault="009E1EEF">
            <w:pPr>
              <w:jc w:val="center"/>
              <w:rPr>
                <w:rFonts w:eastAsia="Calibri" w:cs="Times New Roman"/>
              </w:rPr>
            </w:pPr>
            <w:r>
              <w:rPr>
                <w:rFonts w:eastAsia="Calibri" w:cs="Times New Roman"/>
              </w:rPr>
              <w:t>d)</w:t>
            </w:r>
          </w:p>
        </w:tc>
      </w:tr>
    </w:tbl>
    <w:p w14:paraId="533B78CD" w14:textId="204F484A" w:rsidR="00CC17BB" w:rsidRPr="00034D1C" w:rsidRDefault="00CC17BB" w:rsidP="001D098C">
      <w:pPr>
        <w:pStyle w:val="Caption"/>
        <w:rPr>
          <w:rFonts w:eastAsia="Calibri" w:cs="Times New Roman"/>
        </w:rPr>
      </w:pPr>
      <w:bookmarkStart w:id="9" w:name="_Ref142654008"/>
      <w:bookmarkStart w:id="10" w:name="_Ref142654000"/>
      <w:r w:rsidRPr="003C6AC7">
        <w:t xml:space="preserve">Figure </w:t>
      </w:r>
      <w:r w:rsidR="00D6508B">
        <w:fldChar w:fldCharType="begin"/>
      </w:r>
      <w:r w:rsidR="00D6508B">
        <w:instrText xml:space="preserve"> SEQ Figure \* ARABIC </w:instrText>
      </w:r>
      <w:r w:rsidR="00D6508B">
        <w:fldChar w:fldCharType="separate"/>
      </w:r>
      <w:r w:rsidR="00A74D97">
        <w:rPr>
          <w:noProof/>
        </w:rPr>
        <w:t>2</w:t>
      </w:r>
      <w:r w:rsidR="00D6508B">
        <w:rPr>
          <w:noProof/>
        </w:rPr>
        <w:fldChar w:fldCharType="end"/>
      </w:r>
      <w:bookmarkEnd w:id="9"/>
      <w:r w:rsidRPr="003C6AC7">
        <w:t xml:space="preserve">. </w:t>
      </w:r>
      <w:r w:rsidR="00E26166">
        <w:t>Polar scatter plots c</w:t>
      </w:r>
      <w:r w:rsidRPr="003C6AC7">
        <w:t>omparing two methods of delay correlation calculation</w:t>
      </w:r>
      <w:bookmarkEnd w:id="10"/>
      <w:r w:rsidR="00612F1F">
        <w:t xml:space="preserve"> for two TDCP configurations</w:t>
      </w:r>
      <w:r w:rsidRPr="003C6AC7">
        <w:t>.</w:t>
      </w:r>
    </w:p>
    <w:p w14:paraId="19F4928A" w14:textId="25D6AB85" w:rsidR="009E390E" w:rsidRDefault="009B0412" w:rsidP="00D50EC6">
      <w:pPr>
        <w:pStyle w:val="RAN4observation0"/>
        <w:rPr>
          <w:rFonts w:cstheme="minorBidi"/>
          <w:szCs w:val="22"/>
        </w:rPr>
      </w:pPr>
      <w:r>
        <w:t>Choice of a m</w:t>
      </w:r>
      <w:r w:rsidR="00BC3425">
        <w:t>ethod</w:t>
      </w:r>
      <w:r w:rsidR="009E6932">
        <w:t xml:space="preserve"> of TDCP calculation can influence the reported TDCP </w:t>
      </w:r>
      <w:r w:rsidR="00E83744">
        <w:t>measurements</w:t>
      </w:r>
      <w:r w:rsidR="00A82DA4">
        <w:t>.</w:t>
      </w:r>
      <w:r w:rsidR="005E5794">
        <w:t xml:space="preserve"> In addition, </w:t>
      </w:r>
      <w:bookmarkStart w:id="11" w:name="_Toc142669938"/>
      <w:r w:rsidR="009E390E" w:rsidRPr="00CC6A72">
        <w:t>TDCP reports are a set of complex values (of length Y) that the UE reports as amplitude and phase</w:t>
      </w:r>
      <w:r w:rsidR="009E390E">
        <w:t>.</w:t>
      </w:r>
      <w:bookmarkEnd w:id="11"/>
    </w:p>
    <w:p w14:paraId="6713CA69" w14:textId="77777777" w:rsidR="00581200" w:rsidRPr="006F33CF" w:rsidRDefault="00581200" w:rsidP="001D098C">
      <w:pPr>
        <w:pStyle w:val="RAN4H3"/>
      </w:pPr>
      <w:bookmarkStart w:id="12" w:name="_Ref142577735"/>
      <w:r w:rsidRPr="006F33CF">
        <w:t>TDCP quantization</w:t>
      </w:r>
      <w:bookmarkEnd w:id="12"/>
    </w:p>
    <w:p w14:paraId="7D490B03" w14:textId="77777777" w:rsidR="00581200" w:rsidRDefault="00581200" w:rsidP="00581200">
      <w:pPr>
        <w:jc w:val="both"/>
      </w:pPr>
      <w:r>
        <w:t xml:space="preserve">One of the aspects that were considered for TDCP in RAN1 is related to the quantization of the TDCP samples. During RAN1 studies it was identified that TDCP samples were not uniformly distributed, and that the mapping to speed was more sensitive to quantization errors in certain value range than others. </w:t>
      </w:r>
    </w:p>
    <w:p w14:paraId="0CD502AF" w14:textId="53E071E3" w:rsidR="00FC1A18" w:rsidRDefault="002B3994" w:rsidP="00E300FE">
      <w:r>
        <w:t xml:space="preserve">For TDCP, the nonuniform quantization of the wideband normalized amplitude and uniform quantization of the phase </w:t>
      </w:r>
      <w:r w:rsidR="00D20F74">
        <w:t xml:space="preserve">are described in CR to 38.214 </w:t>
      </w:r>
      <w:r w:rsidR="00D20F74" w:rsidRPr="004351FB">
        <w:t>R1-2306330</w:t>
      </w:r>
      <w:r w:rsidR="007809DB">
        <w:t xml:space="preserve"> </w:t>
      </w:r>
      <w:r w:rsidR="001F510B">
        <w:fldChar w:fldCharType="begin"/>
      </w:r>
      <w:r w:rsidR="001F510B">
        <w:instrText xml:space="preserve"> REF _Ref146297982 \r \h </w:instrText>
      </w:r>
      <w:r w:rsidR="001F510B">
        <w:fldChar w:fldCharType="separate"/>
      </w:r>
      <w:r w:rsidR="00A74D97">
        <w:t>[10]</w:t>
      </w:r>
      <w:r w:rsidR="001F510B">
        <w:fldChar w:fldCharType="end"/>
      </w:r>
      <w:r w:rsidR="00A30D7D">
        <w:t>:</w:t>
      </w:r>
    </w:p>
    <w:p w14:paraId="3D0E454D" w14:textId="4E678FA0" w:rsidR="00581200" w:rsidRDefault="00180335" w:rsidP="00581200">
      <w:pPr>
        <w:jc w:val="both"/>
      </w:pPr>
      <w:r>
        <w:t>W</w:t>
      </w:r>
      <w:r w:rsidR="00581200">
        <w:t xml:space="preserve">ideband normalized amplitude has the </w:t>
      </w:r>
      <w:r w:rsidR="00831DF3">
        <w:t>4-bit</w:t>
      </w:r>
      <w:r w:rsidR="00581200">
        <w:t xml:space="preserve"> alphabet given by;</w:t>
      </w:r>
    </w:p>
    <w:p w14:paraId="5ACF0F5F" w14:textId="77777777" w:rsidR="000B54FB" w:rsidRDefault="00037147" w:rsidP="00581200">
      <w:pPr>
        <w:jc w:val="both"/>
      </w:pPr>
      <m:oMath>
        <m:r>
          <w:rPr>
            <w:rFonts w:ascii="Cambria Math" w:hAnsi="Cambria Math"/>
          </w:rPr>
          <m:t>{</m:t>
        </m:r>
        <m:r>
          <w:rPr>
            <w:rFonts w:ascii="Cambria Math" w:hAnsi="Cambria Math" w:cs="Arial"/>
            <w:sz w:val="18"/>
            <w:lang w:eastAsia="x-none"/>
          </w:rPr>
          <m:t>1-</m:t>
        </m:r>
        <m:sSup>
          <m:sSupPr>
            <m:ctrlPr>
              <w:rPr>
                <w:rFonts w:ascii="Cambria Math" w:hAnsi="Cambria Math" w:cs="Arial"/>
                <w:i/>
                <w:sz w:val="18"/>
                <w:lang w:eastAsia="x-none"/>
              </w:rPr>
            </m:ctrlPr>
          </m:sSupPr>
          <m:e>
            <m:r>
              <w:rPr>
                <w:rFonts w:ascii="Cambria Math" w:hAnsi="Cambria Math" w:cs="Arial"/>
                <w:sz w:val="18"/>
                <w:lang w:eastAsia="x-none"/>
              </w:rPr>
              <m:t>2</m:t>
            </m:r>
          </m:e>
          <m:sup>
            <m:r>
              <w:rPr>
                <w:rFonts w:ascii="Cambria Math" w:hAnsi="Cambria Math" w:cs="Arial"/>
                <w:sz w:val="18"/>
                <w:lang w:eastAsia="x-none"/>
              </w:rPr>
              <m:t>-</m:t>
            </m:r>
            <m:d>
              <m:dPr>
                <m:ctrlPr>
                  <w:rPr>
                    <w:rFonts w:ascii="Cambria Math" w:hAnsi="Cambria Math" w:cs="Arial"/>
                    <w:i/>
                    <w:sz w:val="18"/>
                    <w:lang w:eastAsia="x-none"/>
                  </w:rPr>
                </m:ctrlPr>
              </m:dPr>
              <m:e>
                <m:r>
                  <w:rPr>
                    <w:rFonts w:ascii="Cambria Math" w:hAnsi="Cambria Math" w:cs="Arial"/>
                    <w:sz w:val="18"/>
                    <w:lang w:eastAsia="x-none"/>
                  </w:rPr>
                  <m:t>16-q</m:t>
                </m:r>
              </m:e>
            </m:d>
            <m:r>
              <w:rPr>
                <w:rFonts w:ascii="Cambria Math" w:hAnsi="Cambria Math" w:cs="Arial"/>
                <w:sz w:val="18"/>
                <w:lang w:eastAsia="x-none"/>
              </w:rPr>
              <m:t>/2</m:t>
            </m:r>
          </m:sup>
        </m:sSup>
        <m:r>
          <w:rPr>
            <w:rFonts w:ascii="Cambria Math" w:hAnsi="Cambria Math" w:cs="Arial"/>
            <w:sz w:val="18"/>
            <w:lang w:eastAsia="x-none"/>
          </w:rPr>
          <m:t xml:space="preserve">} </m:t>
        </m:r>
      </m:oMath>
      <w:r w:rsidR="00581200">
        <w:rPr>
          <w:sz w:val="18"/>
          <w:lang w:eastAsia="x-none"/>
        </w:rPr>
        <w:t xml:space="preserve"> </w:t>
      </w:r>
      <w:r w:rsidR="00581200">
        <w:t xml:space="preserve">where </w:t>
      </w:r>
      <m:oMath>
        <m:r>
          <w:rPr>
            <w:rFonts w:ascii="Cambria Math" w:hAnsi="Cambria Math" w:cs="Arial"/>
            <w:sz w:val="18"/>
            <w:lang w:eastAsia="x-none"/>
          </w:rPr>
          <m:t>q={0,1,2,⋯,15}</m:t>
        </m:r>
      </m:oMath>
      <w:r w:rsidR="00581200">
        <w:rPr>
          <w:sz w:val="18"/>
          <w:lang w:eastAsia="x-none"/>
        </w:rPr>
        <w:t>.</w:t>
      </w:r>
      <w:r w:rsidR="000B54FB" w:rsidRPr="000B54FB">
        <w:t xml:space="preserve"> </w:t>
      </w:r>
    </w:p>
    <w:p w14:paraId="67856154" w14:textId="53FAF284" w:rsidR="00581200" w:rsidRDefault="000B54FB" w:rsidP="00581200">
      <w:pPr>
        <w:jc w:val="both"/>
      </w:pPr>
      <w:r>
        <w:t xml:space="preserve">And the uniform quantization of the phase is given by this </w:t>
      </w:r>
      <w:r w:rsidR="00831DF3">
        <w:t xml:space="preserve">4-bit </w:t>
      </w:r>
      <w:r>
        <w:t xml:space="preserve">alphabet; </w:t>
      </w:r>
      <m:oMath>
        <m:r>
          <w:rPr>
            <w:rFonts w:ascii="Cambria Math" w:hAnsi="Cambria Math" w:cs="Arial"/>
            <w:sz w:val="18"/>
            <w:lang w:eastAsia="x-none"/>
          </w:rPr>
          <m:t>{</m:t>
        </m:r>
        <m:sSup>
          <m:sSupPr>
            <m:ctrlPr>
              <w:rPr>
                <w:rFonts w:ascii="Cambria Math" w:hAnsi="Cambria Math" w:cs="Arial"/>
                <w:i/>
                <w:sz w:val="18"/>
                <w:lang w:eastAsia="x-none"/>
              </w:rPr>
            </m:ctrlPr>
          </m:sSupPr>
          <m:e>
            <m:r>
              <w:rPr>
                <w:rFonts w:ascii="Cambria Math" w:hAnsi="Cambria Math" w:cs="Arial"/>
                <w:sz w:val="18"/>
                <w:lang w:eastAsia="x-none"/>
              </w:rPr>
              <m:t>e</m:t>
            </m:r>
          </m:e>
          <m:sup>
            <m:r>
              <w:rPr>
                <w:rFonts w:ascii="Cambria Math" w:hAnsi="Cambria Math" w:cs="Arial"/>
                <w:sz w:val="18"/>
                <w:lang w:eastAsia="x-none"/>
              </w:rPr>
              <m:t>j2πq/16</m:t>
            </m:r>
          </m:sup>
        </m:sSup>
        <m:r>
          <w:rPr>
            <w:rFonts w:ascii="Cambria Math" w:hAnsi="Cambria Math" w:cs="Arial"/>
            <w:sz w:val="18"/>
            <w:lang w:eastAsia="x-none"/>
          </w:rPr>
          <m:t>}</m:t>
        </m:r>
      </m:oMath>
      <w:r>
        <w:t xml:space="preserve"> where </w:t>
      </w:r>
      <m:oMath>
        <m:r>
          <w:rPr>
            <w:rFonts w:ascii="Cambria Math" w:hAnsi="Cambria Math" w:cs="Arial"/>
            <w:sz w:val="18"/>
            <w:lang w:eastAsia="x-none"/>
          </w:rPr>
          <m:t>q={0,1,2,⋯,15}</m:t>
        </m:r>
      </m:oMath>
      <w:r>
        <w:rPr>
          <w:sz w:val="18"/>
          <w:lang w:eastAsia="x-none"/>
        </w:rPr>
        <w:t>.</w:t>
      </w:r>
    </w:p>
    <w:p w14:paraId="66FF7EA3" w14:textId="37F8F558" w:rsidR="009E390E" w:rsidRDefault="00581200" w:rsidP="00637CAA">
      <w:pPr>
        <w:pStyle w:val="RAN4observation0"/>
      </w:pPr>
      <w:bookmarkStart w:id="13" w:name="_Toc142669939"/>
      <w:r w:rsidRPr="00534093">
        <w:t xml:space="preserve">RAN1 has defined </w:t>
      </w:r>
      <w:r w:rsidR="00831DF3">
        <w:t xml:space="preserve">4-bit </w:t>
      </w:r>
      <w:r w:rsidRPr="00534093">
        <w:t>non-</w:t>
      </w:r>
      <w:r w:rsidRPr="00637CAA">
        <w:t>uniform</w:t>
      </w:r>
      <w:r w:rsidRPr="00534093">
        <w:t xml:space="preserve"> quantization of TDCP amplitude coefficients, and </w:t>
      </w:r>
      <w:r w:rsidR="00831DF3">
        <w:t>4-bit</w:t>
      </w:r>
      <w:r w:rsidRPr="00534093">
        <w:t xml:space="preserve"> uniform quantization of phase coefficients.</w:t>
      </w:r>
      <w:bookmarkEnd w:id="13"/>
    </w:p>
    <w:p w14:paraId="55D03CBE" w14:textId="77777777" w:rsidR="00914BCB" w:rsidRPr="00E62F9E" w:rsidRDefault="00914BCB" w:rsidP="001D098C"/>
    <w:p w14:paraId="1E8DFED3" w14:textId="6B681048" w:rsidR="003F0BE7" w:rsidRPr="003F0BE7" w:rsidRDefault="002B5075" w:rsidP="001D098C">
      <w:pPr>
        <w:pStyle w:val="RAN4H3"/>
      </w:pPr>
      <w:r>
        <w:t xml:space="preserve">Possible </w:t>
      </w:r>
      <w:r w:rsidR="003F0BE7" w:rsidRPr="003F0BE7">
        <w:t xml:space="preserve">TDCP </w:t>
      </w:r>
      <w:r>
        <w:t>c</w:t>
      </w:r>
      <w:r w:rsidR="003F0BE7" w:rsidRPr="003F0BE7">
        <w:t>onfiguration</w:t>
      </w:r>
      <w:r>
        <w:t>s for performance tests</w:t>
      </w:r>
    </w:p>
    <w:p w14:paraId="13E009E6" w14:textId="7F171B96" w:rsidR="005754B6" w:rsidRDefault="005754B6" w:rsidP="005754B6">
      <w:r>
        <w:t>Choice of TDCP configurations for potential performance requirements should be carefully considered. It can influence not only number of tests, but also the complexity of this work. For example, if only basic feature should be used (i.e., Y=1, D_1=4 symbols or 1 slot, no phase reporting</w:t>
      </w:r>
      <w:r w:rsidRPr="005754B6">
        <w:t xml:space="preserve"> </w:t>
      </w:r>
      <w:r>
        <w:t xml:space="preserve">see </w:t>
      </w:r>
      <w:r>
        <w:fldChar w:fldCharType="begin"/>
      </w:r>
      <w:r>
        <w:instrText xml:space="preserve"> REF _Ref146649622 \h </w:instrText>
      </w:r>
      <w:r>
        <w:fldChar w:fldCharType="separate"/>
      </w:r>
      <w:r w:rsidR="00A74D97" w:rsidRPr="003C6AC7">
        <w:rPr>
          <w:rFonts w:ascii="Arial" w:hAnsi="Arial"/>
          <w:i/>
          <w:sz w:val="18"/>
          <w:szCs w:val="18"/>
        </w:rPr>
        <w:t xml:space="preserve">Figure </w:t>
      </w:r>
      <w:r w:rsidR="00A74D97">
        <w:rPr>
          <w:rFonts w:ascii="Arial" w:hAnsi="Arial"/>
          <w:i/>
          <w:noProof/>
          <w:sz w:val="18"/>
          <w:szCs w:val="18"/>
        </w:rPr>
        <w:t>3</w:t>
      </w:r>
      <w:r>
        <w:fldChar w:fldCharType="end"/>
      </w:r>
      <w:r>
        <w:t xml:space="preserve"> a) and b) or a configuration with multiple delays and both amplitude and phase reporting (see </w:t>
      </w:r>
      <w:r>
        <w:fldChar w:fldCharType="begin"/>
      </w:r>
      <w:r>
        <w:instrText xml:space="preserve"> REF _Ref146649622 \h </w:instrText>
      </w:r>
      <w:r>
        <w:fldChar w:fldCharType="separate"/>
      </w:r>
      <w:r w:rsidR="00A74D97" w:rsidRPr="003C6AC7">
        <w:rPr>
          <w:rFonts w:ascii="Arial" w:hAnsi="Arial"/>
          <w:i/>
          <w:sz w:val="18"/>
          <w:szCs w:val="18"/>
        </w:rPr>
        <w:t xml:space="preserve">Figure </w:t>
      </w:r>
      <w:r w:rsidR="00A74D97">
        <w:rPr>
          <w:rFonts w:ascii="Arial" w:hAnsi="Arial"/>
          <w:i/>
          <w:noProof/>
          <w:sz w:val="18"/>
          <w:szCs w:val="18"/>
        </w:rPr>
        <w:t>3</w:t>
      </w:r>
      <w:r>
        <w:fldChar w:fldCharType="end"/>
      </w:r>
      <w:r>
        <w:t xml:space="preserve"> c) and d).</w:t>
      </w:r>
    </w:p>
    <w:p w14:paraId="7102994E" w14:textId="2A238F81" w:rsidR="005754B6" w:rsidRDefault="005754B6" w:rsidP="005754B6">
      <w:r>
        <w:t xml:space="preserve">It is also important to define at which UE speeds to do the test and how to simulate channel mobility. </w:t>
      </w:r>
      <w:r>
        <w:fldChar w:fldCharType="begin"/>
      </w:r>
      <w:r>
        <w:instrText xml:space="preserve"> REF _Ref146649622 \h </w:instrText>
      </w:r>
      <w:r>
        <w:fldChar w:fldCharType="separate"/>
      </w:r>
      <w:r w:rsidR="00A74D97" w:rsidRPr="003C6AC7">
        <w:rPr>
          <w:rFonts w:ascii="Arial" w:hAnsi="Arial"/>
          <w:i/>
          <w:sz w:val="18"/>
          <w:szCs w:val="18"/>
        </w:rPr>
        <w:t xml:space="preserve">Figure </w:t>
      </w:r>
      <w:r w:rsidR="00A74D97">
        <w:rPr>
          <w:rFonts w:ascii="Arial" w:hAnsi="Arial"/>
          <w:i/>
          <w:noProof/>
          <w:sz w:val="18"/>
          <w:szCs w:val="18"/>
        </w:rPr>
        <w:t>3</w:t>
      </w:r>
      <w:r>
        <w:fldChar w:fldCharType="end"/>
      </w:r>
      <w:r>
        <w:t xml:space="preserve"> shows </w:t>
      </w:r>
      <w:r w:rsidR="002B5075">
        <w:t xml:space="preserve">also the </w:t>
      </w:r>
      <w:r>
        <w:t>speed impact on the TDCP measurements</w:t>
      </w:r>
      <w:r w:rsidR="002B5075">
        <w:t>: graphs on the left are for low speed (6 kmph) UEs and graphs on the right for medium (30 kmph) speed UEs</w:t>
      </w:r>
      <w:r>
        <w:t xml:space="preserve">. </w:t>
      </w:r>
    </w:p>
    <w:p w14:paraId="204F1A04" w14:textId="4161E823" w:rsidR="00BC4407" w:rsidRPr="00D47CF9" w:rsidRDefault="002B5075" w:rsidP="00D47CF9">
      <w:r>
        <w:t>All p</w:t>
      </w:r>
      <w:r w:rsidR="00635E32">
        <w:t xml:space="preserve">ossible </w:t>
      </w:r>
      <w:r w:rsidR="002954C6">
        <w:t>TDCP configuration</w:t>
      </w:r>
      <w:r w:rsidR="00635E32">
        <w:t>s are described in</w:t>
      </w:r>
      <w:r w:rsidR="003C4E60">
        <w:t xml:space="preserve"> </w:t>
      </w:r>
      <w:r w:rsidR="009936E8">
        <w:t xml:space="preserve">Section 5.2.1.4.2 of CR to 38.214 </w:t>
      </w:r>
      <w:r w:rsidR="004351FB" w:rsidRPr="004351FB">
        <w:t>R1-2306330</w:t>
      </w:r>
      <w:r w:rsidR="00782E41">
        <w:t xml:space="preserve"> </w:t>
      </w:r>
      <w:r w:rsidR="002A5EC2">
        <w:fldChar w:fldCharType="begin"/>
      </w:r>
      <w:r w:rsidR="002A5EC2">
        <w:instrText xml:space="preserve"> REF _Ref146297982 \r \h </w:instrText>
      </w:r>
      <w:r w:rsidR="002A5EC2">
        <w:fldChar w:fldCharType="separate"/>
      </w:r>
      <w:r w:rsidR="00A74D97">
        <w:t>[10]</w:t>
      </w:r>
      <w:r w:rsidR="002A5EC2">
        <w:fldChar w:fldCharType="end"/>
      </w:r>
      <w:r w:rsidR="00071ED9">
        <w:t>.</w:t>
      </w:r>
    </w:p>
    <w:tbl>
      <w:tblPr>
        <w:tblStyle w:val="TableGrid"/>
        <w:tblW w:w="0" w:type="auto"/>
        <w:tblLook w:val="04A0" w:firstRow="1" w:lastRow="0" w:firstColumn="1" w:lastColumn="0" w:noHBand="0" w:noVBand="1"/>
      </w:tblPr>
      <w:tblGrid>
        <w:gridCol w:w="9617"/>
      </w:tblGrid>
      <w:tr w:rsidR="00E82114" w14:paraId="10373177" w14:textId="77777777" w:rsidTr="00E82114">
        <w:tc>
          <w:tcPr>
            <w:tcW w:w="9617" w:type="dxa"/>
          </w:tcPr>
          <w:p w14:paraId="19A967BC" w14:textId="77777777" w:rsidR="00927933" w:rsidRPr="00927933" w:rsidRDefault="00927933" w:rsidP="00927933">
            <w:pPr>
              <w:spacing w:after="180"/>
              <w:rPr>
                <w:rFonts w:eastAsia="SimSun" w:cs="Times New Roman"/>
                <w:iCs/>
                <w:color w:val="000000"/>
                <w:szCs w:val="20"/>
              </w:rPr>
            </w:pPr>
            <w:r w:rsidRPr="00927933">
              <w:rPr>
                <w:rFonts w:eastAsia="MS Mincho" w:cs="Times New Roman"/>
                <w:color w:val="000000"/>
                <w:szCs w:val="20"/>
                <w:lang w:val="en-GB"/>
              </w:rPr>
              <w:t xml:space="preserve">If the UE is configured with a </w:t>
            </w:r>
            <w:r w:rsidRPr="00927933">
              <w:rPr>
                <w:rFonts w:eastAsia="MS Mincho" w:cs="Times New Roman"/>
                <w:i/>
                <w:color w:val="000000"/>
                <w:szCs w:val="20"/>
                <w:lang w:val="en-GB"/>
              </w:rPr>
              <w:t>CSI-ReportConfig</w:t>
            </w:r>
            <w:r w:rsidRPr="00927933">
              <w:rPr>
                <w:rFonts w:eastAsia="MS Mincho" w:cs="Times New Roman"/>
                <w:color w:val="000000"/>
                <w:szCs w:val="20"/>
                <w:lang w:val="en-GB"/>
              </w:rPr>
              <w:t xml:space="preserve"> </w:t>
            </w:r>
            <w:r w:rsidRPr="00927933">
              <w:rPr>
                <w:rFonts w:eastAsia="SimSun" w:cs="Times New Roman"/>
                <w:color w:val="000000"/>
                <w:szCs w:val="20"/>
              </w:rPr>
              <w:t xml:space="preserve">with the higher layer parameter </w:t>
            </w:r>
            <w:r w:rsidRPr="00927933">
              <w:rPr>
                <w:rFonts w:eastAsia="SimSun" w:cs="Times New Roman"/>
                <w:i/>
                <w:iCs/>
                <w:color w:val="000000"/>
                <w:szCs w:val="20"/>
              </w:rPr>
              <w:t xml:space="preserve">reportQuantity </w:t>
            </w:r>
            <w:r w:rsidRPr="00927933">
              <w:rPr>
                <w:rFonts w:eastAsia="SimSun" w:cs="Times New Roman"/>
                <w:iCs/>
                <w:color w:val="000000"/>
                <w:szCs w:val="20"/>
              </w:rPr>
              <w:t>set to 'tdcp'</w:t>
            </w:r>
          </w:p>
          <w:p w14:paraId="12FD4575" w14:textId="77777777" w:rsidR="00927933" w:rsidRPr="00927933" w:rsidRDefault="00927933" w:rsidP="00927933">
            <w:pPr>
              <w:spacing w:after="180"/>
              <w:ind w:left="567" w:hanging="283"/>
              <w:rPr>
                <w:rFonts w:eastAsia="SimSun" w:cs="Times New Roman"/>
                <w:iCs/>
                <w:color w:val="000000"/>
                <w:szCs w:val="20"/>
              </w:rPr>
            </w:pPr>
            <w:r w:rsidRPr="00927933">
              <w:rPr>
                <w:rFonts w:eastAsia="SimSun" w:cs="Times New Roman"/>
                <w:iCs/>
                <w:color w:val="000000"/>
                <w:szCs w:val="20"/>
              </w:rPr>
              <w:t>-</w:t>
            </w:r>
            <w:r w:rsidRPr="00927933">
              <w:rPr>
                <w:rFonts w:eastAsia="SimSun" w:cs="Times New Roman"/>
                <w:iCs/>
                <w:color w:val="000000"/>
                <w:szCs w:val="20"/>
              </w:rPr>
              <w:tab/>
              <w:t xml:space="preserve">the value of </w:t>
            </w:r>
            <m:oMath>
              <m:r>
                <w:rPr>
                  <w:rFonts w:ascii="Cambria Math" w:eastAsia="SimSun" w:hAnsi="Cambria Math" w:cs="Times New Roman"/>
                  <w:color w:val="000000"/>
                  <w:szCs w:val="20"/>
                </w:rPr>
                <m:t>Y∈</m:t>
              </m:r>
              <m:d>
                <m:dPr>
                  <m:begChr m:val="{"/>
                  <m:endChr m:val="}"/>
                  <m:ctrlPr>
                    <w:rPr>
                      <w:rFonts w:ascii="Cambria Math" w:eastAsia="SimSun" w:hAnsi="Cambria Math" w:cs="Times New Roman"/>
                      <w:i/>
                      <w:iCs/>
                      <w:color w:val="000000"/>
                      <w:szCs w:val="20"/>
                    </w:rPr>
                  </m:ctrlPr>
                </m:dPr>
                <m:e>
                  <m:r>
                    <w:rPr>
                      <w:rFonts w:ascii="Cambria Math" w:eastAsia="SimSun" w:hAnsi="Cambria Math" w:cs="Times New Roman"/>
                      <w:color w:val="000000"/>
                      <w:szCs w:val="20"/>
                    </w:rPr>
                    <m:t>1,2,3,4</m:t>
                  </m:r>
                </m:e>
              </m:d>
            </m:oMath>
            <w:r w:rsidRPr="00927933">
              <w:rPr>
                <w:rFonts w:eastAsia="SimSun" w:cs="Times New Roman"/>
                <w:iCs/>
                <w:color w:val="000000"/>
                <w:szCs w:val="20"/>
              </w:rPr>
              <w:t xml:space="preserve"> is configured by higher layer parameter </w:t>
            </w:r>
            <w:r w:rsidRPr="00927933">
              <w:rPr>
                <w:rFonts w:eastAsia="SimSun" w:cs="Times New Roman"/>
                <w:i/>
                <w:color w:val="000000"/>
                <w:szCs w:val="20"/>
              </w:rPr>
              <w:t>Y</w:t>
            </w:r>
            <w:r w:rsidRPr="00927933">
              <w:rPr>
                <w:rFonts w:eastAsia="SimSun" w:cs="Times New Roman"/>
                <w:iCs/>
                <w:color w:val="000000"/>
                <w:szCs w:val="20"/>
              </w:rPr>
              <w:t xml:space="preserve">, and </w:t>
            </w:r>
            <m:oMath>
              <m:r>
                <w:rPr>
                  <w:rFonts w:ascii="Cambria Math" w:eastAsia="SimSun" w:hAnsi="Cambria Math" w:cs="Times New Roman"/>
                  <w:color w:val="000000"/>
                  <w:szCs w:val="20"/>
                </w:rPr>
                <m:t>Y</m:t>
              </m:r>
            </m:oMath>
            <w:r w:rsidRPr="00927933">
              <w:rPr>
                <w:rFonts w:eastAsia="SimSun" w:cs="Times New Roman"/>
                <w:iCs/>
                <w:color w:val="000000"/>
                <w:szCs w:val="20"/>
              </w:rPr>
              <w:t xml:space="preserve"> delay values, </w:t>
            </w:r>
            <m:oMath>
              <m:d>
                <m:dPr>
                  <m:begChr m:val="{"/>
                  <m:endChr m:val="}"/>
                  <m:ctrlPr>
                    <w:rPr>
                      <w:rFonts w:ascii="Cambria Math" w:eastAsia="SimSun" w:hAnsi="Cambria Math" w:cs="Times New Roman"/>
                      <w:i/>
                      <w:iCs/>
                      <w:color w:val="000000"/>
                      <w:szCs w:val="20"/>
                    </w:rPr>
                  </m:ctrlPr>
                </m:dPr>
                <m:e>
                  <m:sSub>
                    <m:sSubPr>
                      <m:ctrlPr>
                        <w:rPr>
                          <w:rFonts w:ascii="Cambria Math" w:eastAsia="SimSun" w:hAnsi="Cambria Math" w:cs="Times New Roman"/>
                          <w:i/>
                          <w:iCs/>
                          <w:color w:val="000000"/>
                          <w:szCs w:val="20"/>
                        </w:rPr>
                      </m:ctrlPr>
                    </m:sSubPr>
                    <m:e>
                      <m:r>
                        <w:rPr>
                          <w:rFonts w:ascii="Cambria Math" w:eastAsia="SimSun" w:hAnsi="Cambria Math" w:cs="Times New Roman"/>
                          <w:color w:val="000000"/>
                          <w:szCs w:val="20"/>
                        </w:rPr>
                        <m:t>D</m:t>
                      </m:r>
                    </m:e>
                    <m:sub>
                      <m:r>
                        <w:rPr>
                          <w:rFonts w:ascii="Cambria Math" w:eastAsia="SimSun" w:hAnsi="Cambria Math" w:cs="Times New Roman"/>
                          <w:color w:val="000000"/>
                          <w:szCs w:val="20"/>
                        </w:rPr>
                        <m:t>1</m:t>
                      </m:r>
                    </m:sub>
                  </m:sSub>
                  <m:r>
                    <w:rPr>
                      <w:rFonts w:ascii="Cambria Math" w:eastAsia="SimSun" w:hAnsi="Cambria Math" w:cs="Times New Roman"/>
                      <w:color w:val="000000"/>
                      <w:szCs w:val="20"/>
                    </w:rPr>
                    <m:t>,…,</m:t>
                  </m:r>
                  <m:sSub>
                    <m:sSubPr>
                      <m:ctrlPr>
                        <w:rPr>
                          <w:rFonts w:ascii="Cambria Math" w:eastAsia="SimSun" w:hAnsi="Cambria Math" w:cs="Times New Roman"/>
                          <w:i/>
                          <w:iCs/>
                          <w:color w:val="000000"/>
                          <w:szCs w:val="20"/>
                        </w:rPr>
                      </m:ctrlPr>
                    </m:sSubPr>
                    <m:e>
                      <m:r>
                        <w:rPr>
                          <w:rFonts w:ascii="Cambria Math" w:eastAsia="SimSun" w:hAnsi="Cambria Math" w:cs="Times New Roman"/>
                          <w:color w:val="000000"/>
                          <w:szCs w:val="20"/>
                        </w:rPr>
                        <m:t>D</m:t>
                      </m:r>
                    </m:e>
                    <m:sub>
                      <m:r>
                        <w:rPr>
                          <w:rFonts w:ascii="Cambria Math" w:eastAsia="SimSun" w:hAnsi="Cambria Math" w:cs="Times New Roman"/>
                          <w:color w:val="000000"/>
                          <w:szCs w:val="20"/>
                        </w:rPr>
                        <m:t>Y</m:t>
                      </m:r>
                    </m:sub>
                  </m:sSub>
                </m:e>
              </m:d>
            </m:oMath>
            <w:r w:rsidRPr="00927933">
              <w:rPr>
                <w:rFonts w:eastAsia="SimSun" w:cs="Times New Roman"/>
                <w:iCs/>
                <w:color w:val="000000"/>
                <w:szCs w:val="20"/>
              </w:rPr>
              <w:t xml:space="preserve">, are configured by higher layer parameter </w:t>
            </w:r>
            <w:r w:rsidRPr="00927933">
              <w:rPr>
                <w:rFonts w:eastAsia="SimSun" w:cs="Times New Roman"/>
                <w:i/>
                <w:color w:val="000000"/>
                <w:szCs w:val="20"/>
              </w:rPr>
              <w:t>D</w:t>
            </w:r>
            <w:r w:rsidRPr="00927933">
              <w:rPr>
                <w:rFonts w:eastAsia="SimSun" w:cs="Times New Roman"/>
                <w:iCs/>
                <w:color w:val="000000"/>
                <w:szCs w:val="20"/>
              </w:rPr>
              <w:t xml:space="preserve">, such that the UE is expected to report the amplitude of TDCP measurement, as defined in Clause 5.1 of [7, TS 38.215], for each of the configured delays. Values of </w:t>
            </w:r>
            <m:oMath>
              <m:r>
                <w:rPr>
                  <w:rFonts w:ascii="Cambria Math" w:eastAsia="SimSun" w:hAnsi="Cambria Math" w:cs="Times New Roman"/>
                  <w:color w:val="000000"/>
                  <w:szCs w:val="20"/>
                </w:rPr>
                <m:t>Y&gt;1</m:t>
              </m:r>
            </m:oMath>
            <w:r w:rsidRPr="00927933">
              <w:rPr>
                <w:rFonts w:eastAsia="SimSun" w:cs="Times New Roman"/>
                <w:iCs/>
                <w:color w:val="000000"/>
                <w:szCs w:val="20"/>
              </w:rPr>
              <w:t xml:space="preserve"> can be configured subject to UE capability. The configurable delay values are </w:t>
            </w:r>
            <m:oMath>
              <m:sSub>
                <m:sSubPr>
                  <m:ctrlPr>
                    <w:rPr>
                      <w:rFonts w:ascii="Cambria Math" w:eastAsia="SimSun" w:hAnsi="Cambria Math" w:cs="Times New Roman"/>
                      <w:i/>
                      <w:iCs/>
                      <w:color w:val="000000"/>
                      <w:szCs w:val="20"/>
                    </w:rPr>
                  </m:ctrlPr>
                </m:sSubPr>
                <m:e>
                  <m:r>
                    <w:rPr>
                      <w:rFonts w:ascii="Cambria Math" w:eastAsia="SimSun" w:hAnsi="Cambria Math" w:cs="Times New Roman"/>
                      <w:color w:val="000000"/>
                      <w:szCs w:val="20"/>
                    </w:rPr>
                    <m:t>D</m:t>
                  </m:r>
                </m:e>
                <m:sub>
                  <m:r>
                    <w:rPr>
                      <w:rFonts w:ascii="Cambria Math" w:eastAsia="SimSun" w:hAnsi="Cambria Math" w:cs="Times New Roman"/>
                      <w:color w:val="000000"/>
                      <w:szCs w:val="20"/>
                    </w:rPr>
                    <m:t>i</m:t>
                  </m:r>
                </m:sub>
              </m:sSub>
              <m:r>
                <w:rPr>
                  <w:rFonts w:ascii="Cambria Math" w:eastAsia="SimSun" w:hAnsi="Cambria Math" w:cs="Times New Roman"/>
                  <w:color w:val="000000"/>
                  <w:szCs w:val="20"/>
                </w:rPr>
                <m:t>∈</m:t>
              </m:r>
              <m:sSub>
                <m:sSubPr>
                  <m:ctrlPr>
                    <w:rPr>
                      <w:rFonts w:ascii="Cambria Math" w:eastAsia="SimSun" w:hAnsi="Cambria Math" w:cs="Times New Roman"/>
                      <w:i/>
                      <w:iCs/>
                      <w:color w:val="000000"/>
                      <w:szCs w:val="20"/>
                    </w:rPr>
                  </m:ctrlPr>
                </m:sSubPr>
                <m:e>
                  <m:d>
                    <m:dPr>
                      <m:begChr m:val="{"/>
                      <m:endChr m:val="}"/>
                      <m:ctrlPr>
                        <w:rPr>
                          <w:rFonts w:ascii="Cambria Math" w:eastAsia="SimSun" w:hAnsi="Cambria Math" w:cs="Times New Roman"/>
                          <w:i/>
                          <w:iCs/>
                          <w:color w:val="000000"/>
                          <w:szCs w:val="20"/>
                        </w:rPr>
                      </m:ctrlPr>
                    </m:dPr>
                    <m:e>
                      <m:r>
                        <w:rPr>
                          <w:rFonts w:ascii="Cambria Math" w:eastAsia="SimSun" w:hAnsi="Cambria Math" w:cs="Times New Roman"/>
                          <w:color w:val="000000"/>
                          <w:szCs w:val="20"/>
                        </w:rPr>
                        <m:t>4</m:t>
                      </m:r>
                    </m:e>
                  </m:d>
                </m:e>
                <m:sub>
                  <m:r>
                    <m:rPr>
                      <m:sty m:val="p"/>
                    </m:rPr>
                    <w:rPr>
                      <w:rFonts w:ascii="Cambria Math" w:eastAsia="SimSun" w:hAnsi="Cambria Math" w:cs="Times New Roman"/>
                      <w:color w:val="000000"/>
                      <w:szCs w:val="20"/>
                    </w:rPr>
                    <m:t>symbols</m:t>
                  </m:r>
                </m:sub>
              </m:sSub>
              <m:nary>
                <m:naryPr>
                  <m:chr m:val="⋃"/>
                  <m:subHide m:val="1"/>
                  <m:supHide m:val="1"/>
                  <m:ctrlPr>
                    <w:rPr>
                      <w:rFonts w:ascii="Cambria Math" w:eastAsia="SimSun" w:hAnsi="Cambria Math" w:cs="Times New Roman"/>
                      <w:i/>
                      <w:iCs/>
                      <w:color w:val="000000"/>
                      <w:szCs w:val="20"/>
                    </w:rPr>
                  </m:ctrlPr>
                </m:naryPr>
                <m:sub/>
                <m:sup/>
                <m:e>
                  <m:sSub>
                    <m:sSubPr>
                      <m:ctrlPr>
                        <w:rPr>
                          <w:rFonts w:ascii="Cambria Math" w:eastAsia="SimSun" w:hAnsi="Cambria Math" w:cs="Times New Roman"/>
                          <w:i/>
                          <w:iCs/>
                          <w:color w:val="000000"/>
                          <w:szCs w:val="20"/>
                        </w:rPr>
                      </m:ctrlPr>
                    </m:sSubPr>
                    <m:e>
                      <m:d>
                        <m:dPr>
                          <m:begChr m:val="{"/>
                          <m:endChr m:val="}"/>
                          <m:ctrlPr>
                            <w:rPr>
                              <w:rFonts w:ascii="Cambria Math" w:eastAsia="SimSun" w:hAnsi="Cambria Math" w:cs="Times New Roman"/>
                              <w:i/>
                              <w:iCs/>
                              <w:color w:val="000000"/>
                              <w:szCs w:val="20"/>
                            </w:rPr>
                          </m:ctrlPr>
                        </m:dPr>
                        <m:e>
                          <m:r>
                            <w:rPr>
                              <w:rFonts w:ascii="Cambria Math" w:eastAsia="SimSun" w:hAnsi="Cambria Math" w:cs="Times New Roman"/>
                              <w:color w:val="000000"/>
                              <w:szCs w:val="20"/>
                            </w:rPr>
                            <m:t>1,2,3,4,5,6,10</m:t>
                          </m:r>
                        </m:e>
                      </m:d>
                    </m:e>
                    <m:sub>
                      <m:r>
                        <m:rPr>
                          <m:sty m:val="p"/>
                        </m:rPr>
                        <w:rPr>
                          <w:rFonts w:ascii="Cambria Math" w:eastAsia="SimSun" w:hAnsi="Cambria Math" w:cs="Times New Roman"/>
                          <w:color w:val="000000"/>
                          <w:szCs w:val="20"/>
                        </w:rPr>
                        <m:t>slots</m:t>
                      </m:r>
                    </m:sub>
                  </m:sSub>
                </m:e>
              </m:nary>
            </m:oMath>
            <w:r w:rsidRPr="00927933">
              <w:rPr>
                <w:rFonts w:eastAsia="SimSun" w:cs="Times New Roman"/>
                <w:iCs/>
                <w:color w:val="000000"/>
                <w:szCs w:val="20"/>
              </w:rPr>
              <w:t xml:space="preserve">, </w:t>
            </w:r>
            <m:oMath>
              <m:r>
                <w:rPr>
                  <w:rFonts w:ascii="Cambria Math" w:eastAsia="SimSun" w:hAnsi="Cambria Math" w:cs="Times New Roman"/>
                  <w:color w:val="000000"/>
                  <w:szCs w:val="20"/>
                </w:rPr>
                <m:t>i=1,…,Y</m:t>
              </m:r>
            </m:oMath>
            <w:r w:rsidRPr="00927933">
              <w:rPr>
                <w:rFonts w:eastAsia="SimSun" w:cs="Times New Roman"/>
                <w:iCs/>
                <w:color w:val="000000"/>
                <w:szCs w:val="20"/>
              </w:rPr>
              <w:t xml:space="preserve">, where the value </w:t>
            </w:r>
            <m:oMath>
              <m:sSub>
                <m:sSubPr>
                  <m:ctrlPr>
                    <w:rPr>
                      <w:rFonts w:ascii="Cambria Math" w:eastAsia="SimSun" w:hAnsi="Cambria Math" w:cs="Times New Roman"/>
                      <w:i/>
                      <w:iCs/>
                      <w:color w:val="000000"/>
                      <w:szCs w:val="20"/>
                    </w:rPr>
                  </m:ctrlPr>
                </m:sSubPr>
                <m:e>
                  <m:r>
                    <w:rPr>
                      <w:rFonts w:ascii="Cambria Math" w:eastAsia="SimSun" w:hAnsi="Cambria Math" w:cs="Times New Roman"/>
                      <w:color w:val="000000"/>
                      <w:szCs w:val="20"/>
                    </w:rPr>
                    <m:t>D</m:t>
                  </m:r>
                </m:e>
                <m:sub>
                  <m:r>
                    <w:rPr>
                      <w:rFonts w:ascii="Cambria Math" w:eastAsia="SimSun" w:hAnsi="Cambria Math" w:cs="Times New Roman"/>
                      <w:color w:val="000000"/>
                      <w:szCs w:val="20"/>
                    </w:rPr>
                    <m:t>i</m:t>
                  </m:r>
                </m:sub>
              </m:sSub>
              <m:r>
                <w:rPr>
                  <w:rFonts w:ascii="Cambria Math" w:eastAsia="SimSun" w:hAnsi="Cambria Math" w:cs="Times New Roman"/>
                  <w:color w:val="000000"/>
                  <w:szCs w:val="20"/>
                </w:rPr>
                <m:t xml:space="preserve">=10 </m:t>
              </m:r>
              <m:r>
                <m:rPr>
                  <m:sty m:val="p"/>
                </m:rPr>
                <w:rPr>
                  <w:rFonts w:ascii="Cambria Math" w:eastAsia="SimSun" w:hAnsi="Cambria Math" w:cs="Times New Roman"/>
                  <w:color w:val="000000"/>
                  <w:szCs w:val="20"/>
                </w:rPr>
                <m:t>slots</m:t>
              </m:r>
            </m:oMath>
            <w:r w:rsidRPr="00927933">
              <w:rPr>
                <w:rFonts w:eastAsia="SimSun" w:cs="Times New Roman"/>
                <w:color w:val="000000"/>
                <w:szCs w:val="20"/>
              </w:rPr>
              <w:t xml:space="preserve"> is restricted to subcarrier spacing configuration </w:t>
            </w:r>
            <m:oMath>
              <m:r>
                <w:rPr>
                  <w:rFonts w:ascii="Cambria Math" w:eastAsia="SimSun" w:hAnsi="Cambria Math" w:cs="Times New Roman"/>
                  <w:color w:val="000000"/>
                  <w:szCs w:val="20"/>
                </w:rPr>
                <m:t>μ≥1</m:t>
              </m:r>
            </m:oMath>
            <w:r w:rsidRPr="00927933">
              <w:rPr>
                <w:rFonts w:eastAsia="SimSun" w:cs="Times New Roman"/>
                <w:color w:val="000000"/>
                <w:szCs w:val="20"/>
              </w:rPr>
              <w:t xml:space="preserve">, the values other than </w:t>
            </w:r>
            <m:oMath>
              <m:sSub>
                <m:sSubPr>
                  <m:ctrlPr>
                    <w:rPr>
                      <w:rFonts w:ascii="Cambria Math" w:eastAsia="SimSun" w:hAnsi="Cambria Math" w:cs="Times New Roman"/>
                      <w:i/>
                      <w:iCs/>
                      <w:color w:val="000000"/>
                      <w:szCs w:val="20"/>
                    </w:rPr>
                  </m:ctrlPr>
                </m:sSubPr>
                <m:e>
                  <m:r>
                    <w:rPr>
                      <w:rFonts w:ascii="Cambria Math" w:eastAsia="SimSun" w:hAnsi="Cambria Math" w:cs="Times New Roman"/>
                      <w:color w:val="000000"/>
                      <w:szCs w:val="20"/>
                    </w:rPr>
                    <m:t>D</m:t>
                  </m:r>
                </m:e>
                <m:sub>
                  <m:r>
                    <w:rPr>
                      <w:rFonts w:ascii="Cambria Math" w:eastAsia="SimSun" w:hAnsi="Cambria Math" w:cs="Times New Roman"/>
                      <w:color w:val="000000"/>
                      <w:szCs w:val="20"/>
                    </w:rPr>
                    <m:t>i</m:t>
                  </m:r>
                </m:sub>
              </m:sSub>
              <m:r>
                <w:rPr>
                  <w:rFonts w:ascii="Cambria Math" w:eastAsia="SimSun" w:hAnsi="Cambria Math" w:cs="Times New Roman"/>
                  <w:color w:val="000000"/>
                  <w:szCs w:val="20"/>
                </w:rPr>
                <m:t xml:space="preserve">=10 </m:t>
              </m:r>
              <m:r>
                <m:rPr>
                  <m:sty m:val="p"/>
                </m:rPr>
                <w:rPr>
                  <w:rFonts w:ascii="Cambria Math" w:eastAsia="SimSun" w:hAnsi="Cambria Math" w:cs="Times New Roman"/>
                  <w:color w:val="000000"/>
                  <w:szCs w:val="20"/>
                </w:rPr>
                <m:t>slots</m:t>
              </m:r>
            </m:oMath>
            <w:r w:rsidRPr="00927933">
              <w:rPr>
                <w:rFonts w:eastAsia="SimSun" w:cs="Times New Roman"/>
                <w:color w:val="000000"/>
                <w:szCs w:val="20"/>
              </w:rPr>
              <w:t xml:space="preserve"> are applicable to subcarrier spacing </w:t>
            </w:r>
            <w:r w:rsidRPr="00927933">
              <w:rPr>
                <w:rFonts w:eastAsia="SimSun" w:cs="Times New Roman"/>
                <w:color w:val="000000"/>
                <w:szCs w:val="20"/>
              </w:rPr>
              <w:lastRenderedPageBreak/>
              <w:t xml:space="preserve">configurations </w:t>
            </w:r>
            <m:oMath>
              <m:r>
                <w:rPr>
                  <w:rFonts w:ascii="Cambria Math" w:eastAsia="SimSun" w:hAnsi="Cambria Math" w:cs="Times New Roman"/>
                  <w:color w:val="000000"/>
                  <w:szCs w:val="20"/>
                </w:rPr>
                <m:t>μ≥0</m:t>
              </m:r>
            </m:oMath>
            <w:r w:rsidRPr="00927933">
              <w:rPr>
                <w:rFonts w:eastAsia="SimSun" w:cs="Times New Roman"/>
                <w:color w:val="000000"/>
                <w:szCs w:val="20"/>
              </w:rPr>
              <w:t xml:space="preserve">, and where the values </w:t>
            </w:r>
            <m:oMath>
              <m:sSub>
                <m:sSubPr>
                  <m:ctrlPr>
                    <w:rPr>
                      <w:rFonts w:ascii="Cambria Math" w:eastAsia="SimSun" w:hAnsi="Cambria Math" w:cs="Times New Roman"/>
                      <w:i/>
                      <w:color w:val="000000"/>
                      <w:szCs w:val="20"/>
                    </w:rPr>
                  </m:ctrlPr>
                </m:sSubPr>
                <m:e>
                  <m:r>
                    <w:rPr>
                      <w:rFonts w:ascii="Cambria Math" w:eastAsia="SimSun" w:hAnsi="Cambria Math" w:cs="Times New Roman"/>
                      <w:color w:val="000000"/>
                      <w:szCs w:val="20"/>
                    </w:rPr>
                    <m:t>D</m:t>
                  </m:r>
                </m:e>
                <m:sub>
                  <m:r>
                    <w:rPr>
                      <w:rFonts w:ascii="Cambria Math" w:eastAsia="SimSun" w:hAnsi="Cambria Math" w:cs="Times New Roman"/>
                      <w:color w:val="000000"/>
                      <w:szCs w:val="20"/>
                    </w:rPr>
                    <m:t>i</m:t>
                  </m:r>
                </m:sub>
              </m:sSub>
              <m:r>
                <w:rPr>
                  <w:rFonts w:ascii="Cambria Math" w:eastAsia="SimSun" w:hAnsi="Cambria Math" w:cs="Times New Roman"/>
                  <w:color w:val="000000"/>
                  <w:szCs w:val="20"/>
                </w:rPr>
                <m:t>&gt;</m:t>
              </m:r>
              <m:sSub>
                <m:sSubPr>
                  <m:ctrlPr>
                    <w:rPr>
                      <w:rFonts w:ascii="Cambria Math" w:eastAsia="SimSun" w:hAnsi="Cambria Math" w:cs="Times New Roman"/>
                      <w:i/>
                      <w:color w:val="000000"/>
                      <w:szCs w:val="20"/>
                    </w:rPr>
                  </m:ctrlPr>
                </m:sSubPr>
                <m:e>
                  <m:r>
                    <w:rPr>
                      <w:rFonts w:ascii="Cambria Math" w:eastAsia="SimSun" w:hAnsi="Cambria Math" w:cs="Times New Roman"/>
                      <w:color w:val="000000"/>
                      <w:szCs w:val="20"/>
                    </w:rPr>
                    <m:t>D</m:t>
                  </m:r>
                </m:e>
                <m:sub>
                  <m:r>
                    <m:rPr>
                      <m:sty m:val="p"/>
                    </m:rPr>
                    <w:rPr>
                      <w:rFonts w:ascii="Cambria Math" w:eastAsia="SimSun" w:hAnsi="Cambria Math" w:cs="Times New Roman"/>
                      <w:color w:val="000000"/>
                      <w:szCs w:val="20"/>
                    </w:rPr>
                    <m:t>basic</m:t>
                  </m:r>
                </m:sub>
              </m:sSub>
            </m:oMath>
            <w:r w:rsidRPr="00927933">
              <w:rPr>
                <w:rFonts w:eastAsia="SimSun" w:cs="Times New Roman"/>
                <w:color w:val="000000"/>
                <w:szCs w:val="20"/>
              </w:rPr>
              <w:t xml:space="preserve"> can be configured subject to UE capability, with </w:t>
            </w:r>
            <m:oMath>
              <m:sSub>
                <m:sSubPr>
                  <m:ctrlPr>
                    <w:rPr>
                      <w:rFonts w:ascii="Cambria Math" w:eastAsia="SimSun" w:hAnsi="Cambria Math" w:cs="Times New Roman"/>
                      <w:i/>
                      <w:color w:val="000000"/>
                      <w:szCs w:val="20"/>
                    </w:rPr>
                  </m:ctrlPr>
                </m:sSubPr>
                <m:e>
                  <m:r>
                    <w:rPr>
                      <w:rFonts w:ascii="Cambria Math" w:eastAsia="SimSun" w:hAnsi="Cambria Math" w:cs="Times New Roman"/>
                      <w:color w:val="000000"/>
                      <w:szCs w:val="20"/>
                    </w:rPr>
                    <m:t>D</m:t>
                  </m:r>
                </m:e>
                <m:sub>
                  <m:r>
                    <m:rPr>
                      <m:sty m:val="p"/>
                    </m:rPr>
                    <w:rPr>
                      <w:rFonts w:ascii="Cambria Math" w:eastAsia="SimSun" w:hAnsi="Cambria Math" w:cs="Times New Roman"/>
                      <w:color w:val="000000"/>
                      <w:szCs w:val="20"/>
                    </w:rPr>
                    <m:t>basic</m:t>
                  </m:r>
                </m:sub>
              </m:sSub>
              <m:r>
                <w:rPr>
                  <w:rFonts w:ascii="Cambria Math" w:eastAsia="SimSun" w:hAnsi="Cambria Math" w:cs="Times New Roman"/>
                  <w:color w:val="000000"/>
                  <w:szCs w:val="20"/>
                </w:rPr>
                <m:t xml:space="preserve">=1 </m:t>
              </m:r>
              <m:r>
                <m:rPr>
                  <m:sty m:val="p"/>
                </m:rPr>
                <w:rPr>
                  <w:rFonts w:ascii="Cambria Math" w:eastAsia="SimSun" w:hAnsi="Cambria Math" w:cs="Times New Roman"/>
                  <w:color w:val="000000"/>
                  <w:szCs w:val="20"/>
                </w:rPr>
                <m:t>slot</m:t>
              </m:r>
            </m:oMath>
            <w:r w:rsidRPr="00927933">
              <w:rPr>
                <w:rFonts w:eastAsia="SimSun" w:cs="Times New Roman"/>
                <w:iCs/>
                <w:color w:val="000000"/>
                <w:szCs w:val="20"/>
              </w:rPr>
              <w:t>.</w:t>
            </w:r>
          </w:p>
          <w:p w14:paraId="1E752C74" w14:textId="7E62CDC0" w:rsidR="00E82114" w:rsidRPr="00D47CF9" w:rsidRDefault="00927933" w:rsidP="00D47CF9">
            <w:pPr>
              <w:spacing w:after="180"/>
              <w:ind w:left="567" w:hanging="283"/>
              <w:rPr>
                <w:rFonts w:eastAsia="MS Mincho" w:cs="Times New Roman"/>
                <w:color w:val="000000"/>
                <w:szCs w:val="20"/>
                <w:lang w:val="en-GB"/>
              </w:rPr>
            </w:pPr>
            <w:r w:rsidRPr="00927933">
              <w:rPr>
                <w:rFonts w:eastAsia="SimSun" w:cs="Times New Roman"/>
                <w:iCs/>
                <w:color w:val="000000"/>
                <w:szCs w:val="20"/>
              </w:rPr>
              <w:t>-</w:t>
            </w:r>
            <w:r w:rsidRPr="00927933">
              <w:rPr>
                <w:rFonts w:eastAsia="SimSun" w:cs="Times New Roman"/>
                <w:iCs/>
                <w:color w:val="000000"/>
                <w:szCs w:val="20"/>
              </w:rPr>
              <w:tab/>
              <w:t xml:space="preserve">For </w:t>
            </w:r>
            <m:oMath>
              <m:r>
                <w:rPr>
                  <w:rFonts w:ascii="Cambria Math" w:eastAsia="SimSun" w:hAnsi="Cambria Math" w:cs="Times New Roman"/>
                  <w:color w:val="000000"/>
                  <w:szCs w:val="20"/>
                </w:rPr>
                <m:t>Y&gt;1</m:t>
              </m:r>
            </m:oMath>
            <w:r w:rsidRPr="00927933">
              <w:rPr>
                <w:rFonts w:eastAsia="SimSun" w:cs="Times New Roman"/>
                <w:iCs/>
                <w:color w:val="000000"/>
                <w:szCs w:val="20"/>
              </w:rPr>
              <w:t xml:space="preserve">, if the higher layer parameter </w:t>
            </w:r>
            <w:r w:rsidRPr="00927933">
              <w:rPr>
                <w:rFonts w:eastAsia="SimSun" w:cs="Times New Roman"/>
                <w:i/>
                <w:color w:val="000000"/>
                <w:szCs w:val="20"/>
              </w:rPr>
              <w:t>phase</w:t>
            </w:r>
            <w:r w:rsidRPr="00927933">
              <w:rPr>
                <w:rFonts w:eastAsia="SimSun" w:cs="Times New Roman"/>
                <w:iCs/>
                <w:color w:val="000000"/>
                <w:szCs w:val="20"/>
              </w:rPr>
              <w:t xml:space="preserve"> is configured, the UE is expected to report the amplitude and phase of TDCP measurement for each of the configured delays, if supported by UE capability.</w:t>
            </w:r>
          </w:p>
        </w:tc>
      </w:tr>
    </w:tbl>
    <w:p w14:paraId="104412B2" w14:textId="6F6D7B65" w:rsidR="003F0BE7" w:rsidRDefault="003F0BE7" w:rsidP="003F0BE7">
      <w:pPr>
        <w:rPr>
          <w:lang w:val="en-GB"/>
        </w:rPr>
      </w:pPr>
    </w:p>
    <w:tbl>
      <w:tblPr>
        <w:tblStyle w:val="TableGrid"/>
        <w:tblW w:w="985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6"/>
        <w:gridCol w:w="5376"/>
      </w:tblGrid>
      <w:tr w:rsidR="00B175AF" w14:paraId="079437B5" w14:textId="77777777" w:rsidTr="001D098C">
        <w:trPr>
          <w:trHeight w:val="1142"/>
          <w:jc w:val="center"/>
        </w:trPr>
        <w:tc>
          <w:tcPr>
            <w:tcW w:w="4808" w:type="dxa"/>
          </w:tcPr>
          <w:p w14:paraId="2719EC92" w14:textId="52332E7D" w:rsidR="00B175AF" w:rsidRDefault="00994C17" w:rsidP="00D47CF9">
            <w:pPr>
              <w:jc w:val="center"/>
              <w:rPr>
                <w:lang w:val="en-GB"/>
              </w:rPr>
            </w:pPr>
            <w:r w:rsidRPr="00994C17">
              <w:rPr>
                <w:noProof/>
              </w:rPr>
              <w:drawing>
                <wp:inline distT="0" distB="0" distL="0" distR="0" wp14:anchorId="108B4585" wp14:editId="49F6C1DA">
                  <wp:extent cx="3273190" cy="542857"/>
                  <wp:effectExtent l="0" t="0" r="3810" b="0"/>
                  <wp:docPr id="9" name="Picture 9" descr="A graph of a graph with red x and black text&#10;&#10;Description automatically generated">
                    <a:extLst xmlns:a="http://schemas.openxmlformats.org/drawingml/2006/main">
                      <a:ext uri="{FF2B5EF4-FFF2-40B4-BE49-F238E27FC236}">
                        <a16:creationId xmlns:a16="http://schemas.microsoft.com/office/drawing/2014/main" id="{A4CB62D5-5F46-7142-2AC2-565F5A159B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graph with red x and black text&#10;&#10;Description automatically generated">
                            <a:extLst>
                              <a:ext uri="{FF2B5EF4-FFF2-40B4-BE49-F238E27FC236}">
                                <a16:creationId xmlns:a16="http://schemas.microsoft.com/office/drawing/2014/main" id="{A4CB62D5-5F46-7142-2AC2-565F5A159B24}"/>
                              </a:ext>
                            </a:extLst>
                          </pic:cNvPr>
                          <pic:cNvPicPr>
                            <a:picLocks noChangeAspect="1"/>
                          </pic:cNvPicPr>
                        </pic:nvPicPr>
                        <pic:blipFill rotWithShape="1">
                          <a:blip r:embed="rId13" cstate="print">
                            <a:extLst>
                              <a:ext uri="{28A0092B-C50C-407E-A947-70E740481C1C}">
                                <a14:useLocalDpi xmlns:a14="http://schemas.microsoft.com/office/drawing/2010/main" val="0"/>
                              </a:ext>
                            </a:extLst>
                          </a:blip>
                          <a:srcRect/>
                          <a:stretch/>
                        </pic:blipFill>
                        <pic:spPr>
                          <a:xfrm>
                            <a:off x="0" y="0"/>
                            <a:ext cx="3273190" cy="542857"/>
                          </a:xfrm>
                          <a:prstGeom prst="rect">
                            <a:avLst/>
                          </a:prstGeom>
                        </pic:spPr>
                      </pic:pic>
                    </a:graphicData>
                  </a:graphic>
                </wp:inline>
              </w:drawing>
            </w:r>
          </w:p>
        </w:tc>
        <w:tc>
          <w:tcPr>
            <w:tcW w:w="4809" w:type="dxa"/>
          </w:tcPr>
          <w:p w14:paraId="28956D70" w14:textId="70C4AC74" w:rsidR="00B175AF" w:rsidRDefault="00766693" w:rsidP="00D47CF9">
            <w:pPr>
              <w:jc w:val="center"/>
              <w:rPr>
                <w:lang w:val="en-GB"/>
              </w:rPr>
            </w:pPr>
            <w:r w:rsidRPr="00766693">
              <w:rPr>
                <w:noProof/>
              </w:rPr>
              <w:drawing>
                <wp:inline distT="0" distB="0" distL="0" distR="0" wp14:anchorId="4418C9D0" wp14:editId="06030B28">
                  <wp:extent cx="3273190" cy="542857"/>
                  <wp:effectExtent l="0" t="0" r="3810" b="0"/>
                  <wp:docPr id="11" name="Picture 11" descr="A graph with blue x and black text&#10;&#10;Description automatically generated">
                    <a:extLst xmlns:a="http://schemas.openxmlformats.org/drawingml/2006/main">
                      <a:ext uri="{FF2B5EF4-FFF2-40B4-BE49-F238E27FC236}">
                        <a16:creationId xmlns:a16="http://schemas.microsoft.com/office/drawing/2014/main" id="{0E2156FC-5C8A-7CB2-5A78-3BC66DC106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with blue x and black text&#10;&#10;Description automatically generated">
                            <a:extLst>
                              <a:ext uri="{FF2B5EF4-FFF2-40B4-BE49-F238E27FC236}">
                                <a16:creationId xmlns:a16="http://schemas.microsoft.com/office/drawing/2014/main" id="{0E2156FC-5C8A-7CB2-5A78-3BC66DC106FD}"/>
                              </a:ext>
                            </a:extLst>
                          </pic:cNvPr>
                          <pic:cNvPicPr>
                            <a:picLocks noChangeAspect="1"/>
                          </pic:cNvPicPr>
                        </pic:nvPicPr>
                        <pic:blipFill rotWithShape="1">
                          <a:blip r:embed="rId14" cstate="print">
                            <a:extLst>
                              <a:ext uri="{28A0092B-C50C-407E-A947-70E740481C1C}">
                                <a14:useLocalDpi xmlns:a14="http://schemas.microsoft.com/office/drawing/2010/main" val="0"/>
                              </a:ext>
                            </a:extLst>
                          </a:blip>
                          <a:srcRect/>
                          <a:stretch/>
                        </pic:blipFill>
                        <pic:spPr>
                          <a:xfrm>
                            <a:off x="0" y="0"/>
                            <a:ext cx="3273190" cy="542857"/>
                          </a:xfrm>
                          <a:prstGeom prst="rect">
                            <a:avLst/>
                          </a:prstGeom>
                        </pic:spPr>
                      </pic:pic>
                    </a:graphicData>
                  </a:graphic>
                </wp:inline>
              </w:drawing>
            </w:r>
          </w:p>
        </w:tc>
      </w:tr>
      <w:tr w:rsidR="00B175AF" w14:paraId="06A4E2E6" w14:textId="77777777" w:rsidTr="001D098C">
        <w:trPr>
          <w:trHeight w:val="685"/>
          <w:jc w:val="center"/>
        </w:trPr>
        <w:tc>
          <w:tcPr>
            <w:tcW w:w="4808" w:type="dxa"/>
          </w:tcPr>
          <w:p w14:paraId="5C29E24F" w14:textId="4AEBF9B5" w:rsidR="00B175AF" w:rsidRDefault="00766693" w:rsidP="00D47CF9">
            <w:pPr>
              <w:jc w:val="center"/>
              <w:rPr>
                <w:lang w:val="en-GB"/>
              </w:rPr>
            </w:pPr>
            <w:r>
              <w:rPr>
                <w:lang w:val="en-GB"/>
              </w:rPr>
              <w:t>a)</w:t>
            </w:r>
            <w:r w:rsidR="005C5479">
              <w:rPr>
                <w:lang w:val="en-GB"/>
              </w:rPr>
              <w:t xml:space="preserve"> Y=1, D=1slot</w:t>
            </w:r>
            <w:r w:rsidR="00475287">
              <w:rPr>
                <w:lang w:val="en-GB"/>
              </w:rPr>
              <w:t>, amplitude reporting, UE speed=6kmph</w:t>
            </w:r>
            <w:r w:rsidR="00336A80">
              <w:rPr>
                <w:lang w:val="en-GB"/>
              </w:rPr>
              <w:t>;</w:t>
            </w:r>
          </w:p>
        </w:tc>
        <w:tc>
          <w:tcPr>
            <w:tcW w:w="4809" w:type="dxa"/>
          </w:tcPr>
          <w:p w14:paraId="4DDBDC72" w14:textId="68130D32" w:rsidR="00B175AF" w:rsidRDefault="00766693" w:rsidP="00D47CF9">
            <w:pPr>
              <w:jc w:val="center"/>
              <w:rPr>
                <w:lang w:val="en-GB"/>
              </w:rPr>
            </w:pPr>
            <w:r>
              <w:rPr>
                <w:lang w:val="en-GB"/>
              </w:rPr>
              <w:t>b)</w:t>
            </w:r>
            <w:r w:rsidR="00475287">
              <w:rPr>
                <w:lang w:val="en-GB"/>
              </w:rPr>
              <w:t xml:space="preserve"> Y=1, D=1slot, amplitude reporting, UE speed=30kmph</w:t>
            </w:r>
            <w:r w:rsidR="00336A80">
              <w:rPr>
                <w:lang w:val="en-GB"/>
              </w:rPr>
              <w:t>;</w:t>
            </w:r>
          </w:p>
        </w:tc>
      </w:tr>
      <w:tr w:rsidR="00B175AF" w14:paraId="55AB40A0" w14:textId="77777777" w:rsidTr="001D098C">
        <w:trPr>
          <w:trHeight w:val="2912"/>
          <w:jc w:val="center"/>
        </w:trPr>
        <w:tc>
          <w:tcPr>
            <w:tcW w:w="4808" w:type="dxa"/>
          </w:tcPr>
          <w:p w14:paraId="7EA15117" w14:textId="39E9050E" w:rsidR="00B175AF" w:rsidRDefault="0061065B" w:rsidP="00004A71">
            <w:pPr>
              <w:jc w:val="center"/>
              <w:rPr>
                <w:lang w:val="en-GB"/>
              </w:rPr>
            </w:pPr>
            <w:r w:rsidRPr="0061065B">
              <w:rPr>
                <w:noProof/>
              </w:rPr>
              <w:drawing>
                <wp:inline distT="0" distB="0" distL="0" distR="0" wp14:anchorId="3B73BDC8" wp14:editId="710523C0">
                  <wp:extent cx="2425700" cy="1990139"/>
                  <wp:effectExtent l="0" t="0" r="0" b="0"/>
                  <wp:docPr id="6" name="Picture 6" descr="A diagram of a graph&#10;&#10;Description automatically generated">
                    <a:extLst xmlns:a="http://schemas.openxmlformats.org/drawingml/2006/main">
                      <a:ext uri="{FF2B5EF4-FFF2-40B4-BE49-F238E27FC236}">
                        <a16:creationId xmlns:a16="http://schemas.microsoft.com/office/drawing/2014/main" id="{36FD51E4-C69D-3AD2-A5D9-925EBD899B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diagram of a graph&#10;&#10;Description automatically generated">
                            <a:extLst>
                              <a:ext uri="{FF2B5EF4-FFF2-40B4-BE49-F238E27FC236}">
                                <a16:creationId xmlns:a16="http://schemas.microsoft.com/office/drawing/2014/main" id="{36FD51E4-C69D-3AD2-A5D9-925EBD899BAC}"/>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46133" cy="2006903"/>
                          </a:xfrm>
                          <a:prstGeom prst="rect">
                            <a:avLst/>
                          </a:prstGeom>
                        </pic:spPr>
                      </pic:pic>
                    </a:graphicData>
                  </a:graphic>
                </wp:inline>
              </w:drawing>
            </w:r>
          </w:p>
        </w:tc>
        <w:tc>
          <w:tcPr>
            <w:tcW w:w="4809" w:type="dxa"/>
          </w:tcPr>
          <w:p w14:paraId="0DB0E0C3" w14:textId="70C2F019" w:rsidR="00B175AF" w:rsidRDefault="00653EBC" w:rsidP="00D47CF9">
            <w:pPr>
              <w:jc w:val="center"/>
              <w:rPr>
                <w:lang w:val="en-GB"/>
              </w:rPr>
            </w:pPr>
            <w:r w:rsidRPr="00653EBC">
              <w:rPr>
                <w:noProof/>
              </w:rPr>
              <w:drawing>
                <wp:inline distT="0" distB="0" distL="0" distR="0" wp14:anchorId="0181DE94" wp14:editId="3A15FDE8">
                  <wp:extent cx="2343150" cy="1922410"/>
                  <wp:effectExtent l="0" t="0" r="0" b="1905"/>
                  <wp:docPr id="7" name="Picture 7" descr="A diagram of a circular object with lines and dots&#10;&#10;Description automatically generated">
                    <a:extLst xmlns:a="http://schemas.openxmlformats.org/drawingml/2006/main">
                      <a:ext uri="{FF2B5EF4-FFF2-40B4-BE49-F238E27FC236}">
                        <a16:creationId xmlns:a16="http://schemas.microsoft.com/office/drawing/2014/main" id="{C6C09F51-C97C-42CB-DEB2-B72E150B19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circular object with lines and dots&#10;&#10;Description automatically generated">
                            <a:extLst>
                              <a:ext uri="{FF2B5EF4-FFF2-40B4-BE49-F238E27FC236}">
                                <a16:creationId xmlns:a16="http://schemas.microsoft.com/office/drawing/2014/main" id="{C6C09F51-C97C-42CB-DEB2-B72E150B195D}"/>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71050" cy="1945300"/>
                          </a:xfrm>
                          <a:prstGeom prst="rect">
                            <a:avLst/>
                          </a:prstGeom>
                        </pic:spPr>
                      </pic:pic>
                    </a:graphicData>
                  </a:graphic>
                </wp:inline>
              </w:drawing>
            </w:r>
          </w:p>
        </w:tc>
      </w:tr>
      <w:tr w:rsidR="00B175AF" w14:paraId="0667218E" w14:textId="77777777" w:rsidTr="001D098C">
        <w:trPr>
          <w:trHeight w:val="431"/>
          <w:jc w:val="center"/>
        </w:trPr>
        <w:tc>
          <w:tcPr>
            <w:tcW w:w="4808" w:type="dxa"/>
          </w:tcPr>
          <w:p w14:paraId="25DB2546" w14:textId="2388BD35" w:rsidR="00B175AF" w:rsidRDefault="00766693" w:rsidP="00D47CF9">
            <w:pPr>
              <w:jc w:val="center"/>
              <w:rPr>
                <w:lang w:val="en-GB"/>
              </w:rPr>
            </w:pPr>
            <w:r>
              <w:rPr>
                <w:lang w:val="en-GB"/>
              </w:rPr>
              <w:t>c)</w:t>
            </w:r>
            <w:r w:rsidR="00475287">
              <w:rPr>
                <w:lang w:val="en-GB"/>
              </w:rPr>
              <w:t xml:space="preserve"> Y=3, D=</w:t>
            </w:r>
            <w:r w:rsidR="00336A80">
              <w:rPr>
                <w:lang w:val="en-GB"/>
              </w:rPr>
              <w:t xml:space="preserve">[2,4,6] </w:t>
            </w:r>
            <w:r w:rsidR="00475287">
              <w:rPr>
                <w:lang w:val="en-GB"/>
              </w:rPr>
              <w:t>slot</w:t>
            </w:r>
            <w:r w:rsidR="00336A80">
              <w:rPr>
                <w:lang w:val="en-GB"/>
              </w:rPr>
              <w:t>s</w:t>
            </w:r>
            <w:r w:rsidR="00475287">
              <w:rPr>
                <w:lang w:val="en-GB"/>
              </w:rPr>
              <w:t>, amplitude reporting</w:t>
            </w:r>
            <w:r w:rsidR="00336A80">
              <w:rPr>
                <w:lang w:val="en-GB"/>
              </w:rPr>
              <w:t xml:space="preserve"> and phase reporting</w:t>
            </w:r>
            <w:r w:rsidR="00475287">
              <w:rPr>
                <w:lang w:val="en-GB"/>
              </w:rPr>
              <w:t>, UE speed=6kmph</w:t>
            </w:r>
            <w:r w:rsidR="00336A80">
              <w:rPr>
                <w:lang w:val="en-GB"/>
              </w:rPr>
              <w:t>;</w:t>
            </w:r>
          </w:p>
        </w:tc>
        <w:tc>
          <w:tcPr>
            <w:tcW w:w="4809" w:type="dxa"/>
          </w:tcPr>
          <w:p w14:paraId="6331BE87" w14:textId="532F967E" w:rsidR="00B175AF" w:rsidRDefault="00766693" w:rsidP="00D47CF9">
            <w:pPr>
              <w:tabs>
                <w:tab w:val="left" w:pos="1032"/>
              </w:tabs>
              <w:jc w:val="center"/>
              <w:rPr>
                <w:lang w:val="en-GB"/>
              </w:rPr>
            </w:pPr>
            <w:r>
              <w:rPr>
                <w:lang w:val="en-GB"/>
              </w:rPr>
              <w:t>d)</w:t>
            </w:r>
            <w:r w:rsidR="00475287">
              <w:rPr>
                <w:lang w:val="en-GB"/>
              </w:rPr>
              <w:t xml:space="preserve"> </w:t>
            </w:r>
            <w:r w:rsidR="00336A80">
              <w:rPr>
                <w:lang w:val="en-GB"/>
              </w:rPr>
              <w:t>Y=3, D=[2,4,6] slots, amplitude reporting and phase reporting, UE speed=30kmph.</w:t>
            </w:r>
          </w:p>
        </w:tc>
      </w:tr>
    </w:tbl>
    <w:p w14:paraId="27C121CE" w14:textId="4661FC08" w:rsidR="00B175AF" w:rsidRPr="00BC4407" w:rsidRDefault="00B175AF" w:rsidP="00BC4407">
      <w:pPr>
        <w:jc w:val="center"/>
        <w:rPr>
          <w:rFonts w:eastAsia="Calibri" w:cs="Times New Roman"/>
          <w:i/>
        </w:rPr>
      </w:pPr>
      <w:bookmarkStart w:id="14" w:name="_Ref146649622"/>
      <w:r w:rsidRPr="003C6AC7">
        <w:rPr>
          <w:rFonts w:ascii="Arial" w:hAnsi="Arial"/>
          <w:i/>
          <w:sz w:val="18"/>
          <w:szCs w:val="18"/>
        </w:rPr>
        <w:t xml:space="preserve">Figure </w:t>
      </w:r>
      <w:r w:rsidRPr="003C6AC7">
        <w:rPr>
          <w:rFonts w:ascii="Arial" w:hAnsi="Arial"/>
          <w:i/>
          <w:sz w:val="18"/>
          <w:szCs w:val="18"/>
        </w:rPr>
        <w:fldChar w:fldCharType="begin"/>
      </w:r>
      <w:r w:rsidRPr="003C6AC7">
        <w:rPr>
          <w:rFonts w:ascii="Arial" w:hAnsi="Arial"/>
          <w:i/>
          <w:sz w:val="18"/>
          <w:szCs w:val="18"/>
        </w:rPr>
        <w:instrText xml:space="preserve"> SEQ Figure \* ARABIC </w:instrText>
      </w:r>
      <w:r w:rsidRPr="003C6AC7">
        <w:rPr>
          <w:rFonts w:ascii="Arial" w:hAnsi="Arial"/>
          <w:i/>
          <w:sz w:val="18"/>
          <w:szCs w:val="18"/>
        </w:rPr>
        <w:fldChar w:fldCharType="separate"/>
      </w:r>
      <w:r w:rsidR="00A74D97">
        <w:rPr>
          <w:rFonts w:ascii="Arial" w:hAnsi="Arial"/>
          <w:i/>
          <w:noProof/>
          <w:sz w:val="18"/>
          <w:szCs w:val="18"/>
        </w:rPr>
        <w:t>3</w:t>
      </w:r>
      <w:r w:rsidRPr="003C6AC7">
        <w:rPr>
          <w:rFonts w:ascii="Arial" w:hAnsi="Arial"/>
          <w:i/>
          <w:sz w:val="18"/>
          <w:szCs w:val="18"/>
        </w:rPr>
        <w:fldChar w:fldCharType="end"/>
      </w:r>
      <w:bookmarkEnd w:id="14"/>
      <w:r w:rsidRPr="003C6AC7">
        <w:rPr>
          <w:rFonts w:ascii="Arial" w:hAnsi="Arial"/>
          <w:i/>
          <w:sz w:val="18"/>
          <w:szCs w:val="18"/>
        </w:rPr>
        <w:t xml:space="preserve">. </w:t>
      </w:r>
      <w:r>
        <w:rPr>
          <w:rFonts w:ascii="Arial" w:hAnsi="Arial"/>
          <w:i/>
          <w:sz w:val="18"/>
          <w:szCs w:val="18"/>
        </w:rPr>
        <w:t xml:space="preserve">Polar scatter plots </w:t>
      </w:r>
      <w:r w:rsidR="007F2DE8">
        <w:rPr>
          <w:rFonts w:ascii="Arial" w:hAnsi="Arial"/>
          <w:i/>
          <w:sz w:val="18"/>
          <w:szCs w:val="18"/>
        </w:rPr>
        <w:t xml:space="preserve">showing </w:t>
      </w:r>
      <w:r w:rsidR="00A75308">
        <w:rPr>
          <w:rFonts w:ascii="Arial" w:hAnsi="Arial"/>
          <w:i/>
          <w:sz w:val="18"/>
          <w:szCs w:val="18"/>
        </w:rPr>
        <w:t xml:space="preserve">normalized </w:t>
      </w:r>
      <w:r w:rsidR="00A75308" w:rsidRPr="00A75308">
        <w:rPr>
          <w:rFonts w:ascii="Arial" w:hAnsi="Arial"/>
          <w:i/>
          <w:sz w:val="18"/>
          <w:szCs w:val="18"/>
        </w:rPr>
        <w:t>wideband time-correlation function</w:t>
      </w:r>
      <w:r w:rsidR="00FE7D9B">
        <w:rPr>
          <w:rFonts w:ascii="Arial" w:hAnsi="Arial"/>
          <w:i/>
          <w:sz w:val="18"/>
          <w:szCs w:val="18"/>
        </w:rPr>
        <w:t>;</w:t>
      </w:r>
      <w:r w:rsidR="00A75308" w:rsidRPr="00A75308">
        <w:rPr>
          <w:rFonts w:ascii="Arial" w:hAnsi="Arial"/>
          <w:i/>
          <w:sz w:val="18"/>
          <w:szCs w:val="18"/>
        </w:rPr>
        <w:t xml:space="preserve"> </w:t>
      </w:r>
      <w:r>
        <w:rPr>
          <w:rFonts w:ascii="Arial" w:hAnsi="Arial"/>
          <w:i/>
          <w:sz w:val="18"/>
          <w:szCs w:val="18"/>
        </w:rPr>
        <w:t>c</w:t>
      </w:r>
      <w:r w:rsidRPr="003C6AC7">
        <w:rPr>
          <w:rFonts w:ascii="Arial" w:hAnsi="Arial"/>
          <w:i/>
          <w:sz w:val="18"/>
          <w:szCs w:val="18"/>
        </w:rPr>
        <w:t xml:space="preserve">omparing </w:t>
      </w:r>
      <w:r>
        <w:rPr>
          <w:rFonts w:ascii="Arial" w:hAnsi="Arial"/>
          <w:i/>
          <w:sz w:val="18"/>
          <w:szCs w:val="18"/>
        </w:rPr>
        <w:t xml:space="preserve">two TDCP configurations </w:t>
      </w:r>
      <w:r w:rsidR="00F14E17">
        <w:rPr>
          <w:rFonts w:ascii="Arial" w:hAnsi="Arial"/>
          <w:i/>
          <w:sz w:val="18"/>
          <w:szCs w:val="18"/>
        </w:rPr>
        <w:t xml:space="preserve">and </w:t>
      </w:r>
      <w:r w:rsidR="00793DDA">
        <w:rPr>
          <w:rFonts w:ascii="Arial" w:hAnsi="Arial"/>
          <w:i/>
          <w:sz w:val="18"/>
          <w:szCs w:val="18"/>
        </w:rPr>
        <w:t>two UE movement speeds</w:t>
      </w:r>
      <w:r w:rsidR="005C5479">
        <w:rPr>
          <w:i/>
        </w:rPr>
        <w:t>.</w:t>
      </w:r>
    </w:p>
    <w:p w14:paraId="4DA5BAF2" w14:textId="1DEA3BEF" w:rsidR="00926C17" w:rsidRDefault="00BF6BAB" w:rsidP="001A3EBF">
      <w:r>
        <w:rPr>
          <w:lang w:val="en-GB"/>
        </w:rPr>
        <w:t>From the simulation results</w:t>
      </w:r>
      <w:r w:rsidR="005B3D60">
        <w:rPr>
          <w:lang w:val="en-GB"/>
        </w:rPr>
        <w:t xml:space="preserve"> </w:t>
      </w:r>
      <w:r w:rsidR="00037147">
        <w:rPr>
          <w:lang w:val="en-GB"/>
        </w:rPr>
        <w:t>in</w:t>
      </w:r>
      <w:r w:rsidR="002B5075">
        <w:rPr>
          <w:lang w:val="en-GB"/>
        </w:rPr>
        <w:t xml:space="preserve"> </w:t>
      </w:r>
      <w:r w:rsidR="002B5075">
        <w:rPr>
          <w:lang w:val="en-GB"/>
        </w:rPr>
        <w:fldChar w:fldCharType="begin"/>
      </w:r>
      <w:r w:rsidR="002B5075">
        <w:rPr>
          <w:lang w:val="en-GB"/>
        </w:rPr>
        <w:instrText xml:space="preserve"> REF _Ref142654008 \h </w:instrText>
      </w:r>
      <w:r w:rsidR="002B5075">
        <w:rPr>
          <w:lang w:val="en-GB"/>
        </w:rPr>
      </w:r>
      <w:r w:rsidR="002B5075">
        <w:rPr>
          <w:lang w:val="en-GB"/>
        </w:rPr>
        <w:fldChar w:fldCharType="separate"/>
      </w:r>
      <w:r w:rsidR="00A74D97" w:rsidRPr="003C6AC7">
        <w:t xml:space="preserve">Figure </w:t>
      </w:r>
      <w:r w:rsidR="00A74D97">
        <w:rPr>
          <w:noProof/>
        </w:rPr>
        <w:t>2</w:t>
      </w:r>
      <w:r w:rsidR="002B5075">
        <w:rPr>
          <w:lang w:val="en-GB"/>
        </w:rPr>
        <w:fldChar w:fldCharType="end"/>
      </w:r>
      <w:r w:rsidR="002B5075">
        <w:rPr>
          <w:lang w:val="en-GB"/>
        </w:rPr>
        <w:t xml:space="preserve"> and </w:t>
      </w:r>
      <w:r w:rsidR="002B5075">
        <w:rPr>
          <w:lang w:val="en-GB"/>
        </w:rPr>
        <w:fldChar w:fldCharType="begin"/>
      </w:r>
      <w:r w:rsidR="002B5075">
        <w:rPr>
          <w:lang w:val="en-GB"/>
        </w:rPr>
        <w:instrText xml:space="preserve"> REF _Ref146649622 \h </w:instrText>
      </w:r>
      <w:r w:rsidR="002B5075">
        <w:rPr>
          <w:lang w:val="en-GB"/>
        </w:rPr>
      </w:r>
      <w:r w:rsidR="002B5075">
        <w:rPr>
          <w:lang w:val="en-GB"/>
        </w:rPr>
        <w:fldChar w:fldCharType="separate"/>
      </w:r>
      <w:r w:rsidR="00A74D97" w:rsidRPr="003C6AC7">
        <w:rPr>
          <w:rFonts w:ascii="Arial" w:hAnsi="Arial"/>
          <w:i/>
          <w:sz w:val="18"/>
          <w:szCs w:val="18"/>
        </w:rPr>
        <w:t xml:space="preserve">Figure </w:t>
      </w:r>
      <w:r w:rsidR="00A74D97">
        <w:rPr>
          <w:rFonts w:ascii="Arial" w:hAnsi="Arial"/>
          <w:i/>
          <w:noProof/>
          <w:sz w:val="18"/>
          <w:szCs w:val="18"/>
        </w:rPr>
        <w:t>3</w:t>
      </w:r>
      <w:r w:rsidR="002B5075">
        <w:rPr>
          <w:lang w:val="en-GB"/>
        </w:rPr>
        <w:fldChar w:fldCharType="end"/>
      </w:r>
      <w:r w:rsidR="00037147">
        <w:rPr>
          <w:lang w:val="en-GB"/>
        </w:rPr>
        <w:t xml:space="preserve"> </w:t>
      </w:r>
      <w:r w:rsidR="002B5075">
        <w:rPr>
          <w:lang w:val="en-GB"/>
        </w:rPr>
        <w:t>as well as</w:t>
      </w:r>
      <w:r w:rsidR="005B3D60">
        <w:rPr>
          <w:lang w:val="en-GB"/>
        </w:rPr>
        <w:t xml:space="preserve"> </w:t>
      </w:r>
      <w:r w:rsidR="00037147">
        <w:rPr>
          <w:lang w:val="en-GB"/>
        </w:rPr>
        <w:t xml:space="preserve">in </w:t>
      </w:r>
      <w:r w:rsidR="00291C36">
        <w:rPr>
          <w:lang w:val="en-GB"/>
        </w:rPr>
        <w:fldChar w:fldCharType="begin"/>
      </w:r>
      <w:r w:rsidR="00291C36">
        <w:rPr>
          <w:lang w:val="en-GB"/>
        </w:rPr>
        <w:instrText xml:space="preserve"> REF _Ref146038026 \r \h </w:instrText>
      </w:r>
      <w:r w:rsidR="00291C36">
        <w:rPr>
          <w:lang w:val="en-GB"/>
        </w:rPr>
      </w:r>
      <w:r w:rsidR="00291C36">
        <w:rPr>
          <w:lang w:val="en-GB"/>
        </w:rPr>
        <w:fldChar w:fldCharType="separate"/>
      </w:r>
      <w:r w:rsidR="00A74D97">
        <w:rPr>
          <w:lang w:val="en-GB"/>
        </w:rPr>
        <w:t>[9]</w:t>
      </w:r>
      <w:r w:rsidR="00291C36">
        <w:rPr>
          <w:lang w:val="en-GB"/>
        </w:rPr>
        <w:fldChar w:fldCharType="end"/>
      </w:r>
      <w:r w:rsidR="002D5BB8">
        <w:rPr>
          <w:lang w:val="en-GB"/>
        </w:rPr>
        <w:t xml:space="preserve">, </w:t>
      </w:r>
      <w:r w:rsidR="002D5BB8">
        <w:t xml:space="preserve">the TDCP report concentrate at </w:t>
      </w:r>
      <w:r w:rsidR="002D5BB8" w:rsidRPr="00E51489">
        <w:rPr>
          <w:i/>
        </w:rPr>
        <w:t>|A(l)|=1</w:t>
      </w:r>
      <w:r w:rsidR="002D5BB8">
        <w:t xml:space="preserve"> and </w:t>
      </w:r>
      <w:r w:rsidR="002D5BB8" w:rsidRPr="00E51489">
        <w:rPr>
          <w:i/>
        </w:rPr>
        <w:t>angle(A(l)) = 0</w:t>
      </w:r>
      <w:r w:rsidR="004E5207">
        <w:t xml:space="preserve"> for low </w:t>
      </w:r>
      <w:r w:rsidR="005B660F">
        <w:t xml:space="preserve">UE </w:t>
      </w:r>
      <w:r w:rsidR="00B50393">
        <w:t>speeds</w:t>
      </w:r>
      <w:r w:rsidR="009A5309">
        <w:t>. While</w:t>
      </w:r>
      <w:r w:rsidR="00CE687F">
        <w:t xml:space="preserve"> the amplitude</w:t>
      </w:r>
      <w:r w:rsidR="00CE687F" w:rsidRPr="00E51489">
        <w:rPr>
          <w:i/>
        </w:rPr>
        <w:t xml:space="preserve"> |A(l)| </w:t>
      </w:r>
      <w:r w:rsidR="00CE687F">
        <w:t>decreases</w:t>
      </w:r>
      <w:r w:rsidR="00BC133C">
        <w:t xml:space="preserve"> </w:t>
      </w:r>
      <w:r w:rsidR="005B660F">
        <w:t>as the UE speed increases</w:t>
      </w:r>
      <w:r w:rsidR="00CE687F">
        <w:t>.</w:t>
      </w:r>
      <w:r w:rsidR="001A3EBF">
        <w:t xml:space="preserve"> As the speed increases, it is also possible to observe that the spread of the amplitude of</w:t>
      </w:r>
      <w:r w:rsidR="001A3EBF" w:rsidRPr="00E51489">
        <w:rPr>
          <w:i/>
        </w:rPr>
        <w:t xml:space="preserve"> |A(l)| </w:t>
      </w:r>
      <w:r w:rsidR="001A3EBF">
        <w:t>also increases</w:t>
      </w:r>
      <w:r w:rsidR="00B54DB2">
        <w:t xml:space="preserve"> in the </w:t>
      </w:r>
      <w:r w:rsidR="00A5317E" w:rsidRPr="00652FDC">
        <w:t>polar scatterplot</w:t>
      </w:r>
      <w:r w:rsidR="00A5317E">
        <w:t>s</w:t>
      </w:r>
      <w:r w:rsidR="00A5317E" w:rsidRPr="00652FDC">
        <w:t xml:space="preserve"> of the correlation values for </w:t>
      </w:r>
      <w:r w:rsidR="00A5317E">
        <w:t>TDCP</w:t>
      </w:r>
      <w:r w:rsidR="001A3EBF">
        <w:t xml:space="preserve">. Which is also in line with the decision from RAN1 to assign less quantization levels to smaller amplitude of </w:t>
      </w:r>
      <w:r w:rsidR="001A3EBF" w:rsidRPr="00E51489">
        <w:rPr>
          <w:i/>
        </w:rPr>
        <w:t>|A(l)|</w:t>
      </w:r>
      <w:r w:rsidR="001A3EBF">
        <w:t xml:space="preserve">. In this situation, also the phase of </w:t>
      </w:r>
      <w:r w:rsidR="001A3EBF" w:rsidRPr="00E51489">
        <w:rPr>
          <w:i/>
        </w:rPr>
        <w:t xml:space="preserve">A(l) </w:t>
      </w:r>
      <w:r w:rsidR="001A3EBF">
        <w:t>is used for helping on the detection of mobility, In the CDFs at the appendix</w:t>
      </w:r>
      <w:r w:rsidR="00CC5D6B">
        <w:t xml:space="preserve"> of </w:t>
      </w:r>
      <w:r w:rsidR="00CC5D6B">
        <w:rPr>
          <w:lang w:val="en-GB"/>
        </w:rPr>
        <w:fldChar w:fldCharType="begin"/>
      </w:r>
      <w:r w:rsidR="00CC5D6B">
        <w:rPr>
          <w:lang w:val="en-GB"/>
        </w:rPr>
        <w:instrText xml:space="preserve"> REF _Ref146038026 \r \h </w:instrText>
      </w:r>
      <w:r w:rsidR="00CC5D6B">
        <w:rPr>
          <w:lang w:val="en-GB"/>
        </w:rPr>
      </w:r>
      <w:r w:rsidR="00CC5D6B">
        <w:rPr>
          <w:lang w:val="en-GB"/>
        </w:rPr>
        <w:fldChar w:fldCharType="separate"/>
      </w:r>
      <w:r w:rsidR="00A74D97">
        <w:rPr>
          <w:lang w:val="en-GB"/>
        </w:rPr>
        <w:t>[9]</w:t>
      </w:r>
      <w:r w:rsidR="00CC5D6B">
        <w:rPr>
          <w:lang w:val="en-GB"/>
        </w:rPr>
        <w:fldChar w:fldCharType="end"/>
      </w:r>
      <w:r w:rsidR="001A3EBF">
        <w:t xml:space="preserve"> </w:t>
      </w:r>
      <w:r w:rsidR="002B5075">
        <w:t>one can</w:t>
      </w:r>
      <w:r w:rsidR="001A3EBF">
        <w:t xml:space="preserve"> observe a large spread of phase of </w:t>
      </w:r>
      <w:r w:rsidR="001A3EBF" w:rsidRPr="00E51489">
        <w:rPr>
          <w:i/>
        </w:rPr>
        <w:t>A(l)</w:t>
      </w:r>
      <w:r w:rsidR="001A3EBF">
        <w:t xml:space="preserve"> for larger speeds.</w:t>
      </w:r>
    </w:p>
    <w:p w14:paraId="0F4933F3" w14:textId="2C95882E" w:rsidR="002B5075" w:rsidRPr="003E704C" w:rsidRDefault="002B5075" w:rsidP="002B5075">
      <w:pPr>
        <w:pStyle w:val="RAN4observation0"/>
      </w:pPr>
      <w:r w:rsidRPr="003C6AC7">
        <w:t>Both phase and angle of TDCP are useful for determining UE mobility</w:t>
      </w:r>
      <w:r w:rsidR="00E72B16">
        <w:t>.</w:t>
      </w:r>
    </w:p>
    <w:p w14:paraId="4E7B88A8" w14:textId="77777777" w:rsidR="002B5075" w:rsidRDefault="002B5075" w:rsidP="001A3EBF"/>
    <w:p w14:paraId="34EBDBF9" w14:textId="23344AD1" w:rsidR="00620880" w:rsidRDefault="001904F2" w:rsidP="001D098C">
      <w:pPr>
        <w:pStyle w:val="RAN4H3"/>
        <w:tabs>
          <w:tab w:val="left" w:pos="851"/>
        </w:tabs>
      </w:pPr>
      <w:r>
        <w:t>Summary</w:t>
      </w:r>
    </w:p>
    <w:p w14:paraId="15A1D1EA" w14:textId="52DD3A17" w:rsidR="00006202" w:rsidRDefault="00006202" w:rsidP="001B3DEE">
      <w:r>
        <w:t xml:space="preserve">In the previous sections we have provided an overview of </w:t>
      </w:r>
      <w:r w:rsidR="00371FA7">
        <w:t xml:space="preserve">the TDCP </w:t>
      </w:r>
      <w:r w:rsidR="00F5044B">
        <w:t xml:space="preserve">feature </w:t>
      </w:r>
      <w:r w:rsidR="00227123">
        <w:t xml:space="preserve">and </w:t>
      </w:r>
      <w:r w:rsidR="00A2347F">
        <w:t xml:space="preserve">made observations on </w:t>
      </w:r>
      <w:r w:rsidR="00BF23D2">
        <w:t xml:space="preserve">what is to be considered </w:t>
      </w:r>
      <w:r w:rsidR="00736EFA">
        <w:t xml:space="preserve">if </w:t>
      </w:r>
      <w:r w:rsidR="00425340">
        <w:t xml:space="preserve">requirements are to be defined </w:t>
      </w:r>
      <w:r w:rsidR="00E45560">
        <w:t>for TDCP.</w:t>
      </w:r>
    </w:p>
    <w:p w14:paraId="14676BA1" w14:textId="09F8A1B0" w:rsidR="001B3DEE" w:rsidRPr="004624D3" w:rsidRDefault="001B3DEE" w:rsidP="001B3DEE">
      <w:r>
        <w:t>TDCP generally can be useful metric for NW especially in cases where reconfiguration is needed at quickly changing channel conditions e.g., high speed UE mobility. For example</w:t>
      </w:r>
      <w:r w:rsidR="00420F66">
        <w:t xml:space="preserve">, Rel-15 Type-I codebooks </w:t>
      </w:r>
      <w:r w:rsidR="00330038">
        <w:t xml:space="preserve">should better average </w:t>
      </w:r>
      <w:r w:rsidR="001E0550">
        <w:t xml:space="preserve">throughput </w:t>
      </w:r>
      <w:r w:rsidR="00D24F54">
        <w:t>for high speed UEs compared to Rel-16 eType-II codebooks</w:t>
      </w:r>
      <w:r w:rsidR="006308FC">
        <w:t>, at least for some of the</w:t>
      </w:r>
      <w:r w:rsidR="00D24F54">
        <w:t xml:space="preserve"> </w:t>
      </w:r>
      <w:r w:rsidR="00D278E4">
        <w:t>configurations</w:t>
      </w:r>
      <w:r w:rsidR="002B5075">
        <w:t xml:space="preserve"> (see </w:t>
      </w:r>
      <w:r w:rsidR="002B5075">
        <w:fldChar w:fldCharType="begin"/>
      </w:r>
      <w:r w:rsidR="002B5075">
        <w:instrText xml:space="preserve"> REF _Ref146650067 \h </w:instrText>
      </w:r>
      <w:r w:rsidR="002B5075">
        <w:fldChar w:fldCharType="separate"/>
      </w:r>
      <w:r w:rsidR="00A74D97">
        <w:t xml:space="preserve">Figure </w:t>
      </w:r>
      <w:r w:rsidR="00A74D97">
        <w:rPr>
          <w:noProof/>
        </w:rPr>
        <w:t>4</w:t>
      </w:r>
      <w:r w:rsidR="002B5075">
        <w:fldChar w:fldCharType="end"/>
      </w:r>
      <w:r w:rsidR="002B5075">
        <w:t>)</w:t>
      </w:r>
      <w:r w:rsidR="00AA117A">
        <w:t xml:space="preserve">. </w:t>
      </w:r>
      <w:r w:rsidR="00932181">
        <w:t xml:space="preserve">Adjusting </w:t>
      </w:r>
      <w:r w:rsidR="009A03AD">
        <w:t xml:space="preserve">SRS periodicity was also </w:t>
      </w:r>
      <w:r w:rsidR="002B3392">
        <w:t>studied as possible use case where TDCP can be useful.</w:t>
      </w:r>
    </w:p>
    <w:p w14:paraId="23CE9B1E" w14:textId="77777777" w:rsidR="002B5075" w:rsidRDefault="002B5075" w:rsidP="002B5075">
      <w:pPr>
        <w:keepNext/>
        <w:jc w:val="center"/>
      </w:pPr>
      <w:r>
        <w:rPr>
          <w:noProof/>
        </w:rPr>
        <w:lastRenderedPageBreak/>
        <w:drawing>
          <wp:inline distT="0" distB="0" distL="0" distR="0" wp14:anchorId="4847B33A" wp14:editId="01B3A0AD">
            <wp:extent cx="4959350" cy="2838331"/>
            <wp:effectExtent l="0" t="0" r="0" b="635"/>
            <wp:docPr id="28" name="Picture 28"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line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78322" cy="2849189"/>
                    </a:xfrm>
                    <a:prstGeom prst="rect">
                      <a:avLst/>
                    </a:prstGeom>
                    <a:noFill/>
                    <a:ln>
                      <a:noFill/>
                    </a:ln>
                  </pic:spPr>
                </pic:pic>
              </a:graphicData>
            </a:graphic>
          </wp:inline>
        </w:drawing>
      </w:r>
    </w:p>
    <w:p w14:paraId="48218066" w14:textId="33FD36D1" w:rsidR="002B5075" w:rsidRPr="007F5B5D" w:rsidRDefault="002B5075" w:rsidP="002B5075">
      <w:pPr>
        <w:pStyle w:val="Caption"/>
        <w:jc w:val="left"/>
      </w:pPr>
      <w:bookmarkStart w:id="15" w:name="_Ref146650067"/>
      <w:r>
        <w:t xml:space="preserve">Figure </w:t>
      </w:r>
      <w:r w:rsidR="00D6508B">
        <w:fldChar w:fldCharType="begin"/>
      </w:r>
      <w:r w:rsidR="00D6508B">
        <w:instrText xml:space="preserve"> SEQ Figure \* ARABIC </w:instrText>
      </w:r>
      <w:r w:rsidR="00D6508B">
        <w:fldChar w:fldCharType="separate"/>
      </w:r>
      <w:r w:rsidR="00A74D97">
        <w:rPr>
          <w:noProof/>
        </w:rPr>
        <w:t>4</w:t>
      </w:r>
      <w:r w:rsidR="00D6508B">
        <w:rPr>
          <w:noProof/>
        </w:rPr>
        <w:fldChar w:fldCharType="end"/>
      </w:r>
      <w:bookmarkEnd w:id="15"/>
      <w:r>
        <w:t xml:space="preserve"> </w:t>
      </w:r>
      <w:r w:rsidRPr="00267F70">
        <w:t>Noise effect on throughput performance for TDCP based switching between Rel-15 Type-I and Rel-16 eType-II codebooks.</w:t>
      </w:r>
    </w:p>
    <w:p w14:paraId="3EFFFADD" w14:textId="77777777" w:rsidR="002B5075" w:rsidRPr="00E51489" w:rsidRDefault="002B5075" w:rsidP="001B3DEE">
      <w:pPr>
        <w:rPr>
          <w:b/>
          <w:bCs/>
        </w:rPr>
      </w:pPr>
    </w:p>
    <w:p w14:paraId="02354D3F" w14:textId="2B9EC602" w:rsidR="005D369C" w:rsidRPr="00462842" w:rsidRDefault="00A465D3" w:rsidP="00462842">
      <w:r>
        <w:t xml:space="preserve">Throughput gains for </w:t>
      </w:r>
      <w:r w:rsidR="006953DC">
        <w:t xml:space="preserve">TDCP </w:t>
      </w:r>
      <w:r w:rsidR="005B5BC7">
        <w:t>are</w:t>
      </w:r>
      <w:r w:rsidR="0013004F">
        <w:t xml:space="preserve"> </w:t>
      </w:r>
      <w:r w:rsidR="00D50DA9">
        <w:t xml:space="preserve">highly influenced by </w:t>
      </w:r>
      <w:r w:rsidR="004C1BC1">
        <w:t>the</w:t>
      </w:r>
      <w:r w:rsidR="00D50DA9">
        <w:t xml:space="preserve"> </w:t>
      </w:r>
      <w:r w:rsidR="004A0392">
        <w:t>used</w:t>
      </w:r>
      <w:r w:rsidR="00E46333">
        <w:t xml:space="preserve"> TDCP</w:t>
      </w:r>
      <w:r w:rsidR="00D66EA1">
        <w:t xml:space="preserve"> formula</w:t>
      </w:r>
      <w:r w:rsidR="00910172">
        <w:t xml:space="preserve"> as well as</w:t>
      </w:r>
      <w:r w:rsidR="00D50DA9">
        <w:t xml:space="preserve"> </w:t>
      </w:r>
      <w:r w:rsidR="00154969">
        <w:t>use case scenario</w:t>
      </w:r>
      <w:r w:rsidR="00FC0DA2">
        <w:t xml:space="preserve"> description and channel model used</w:t>
      </w:r>
      <w:r w:rsidR="00A07CF6">
        <w:t xml:space="preserve"> in the simulation</w:t>
      </w:r>
      <w:r w:rsidR="00D27932">
        <w:t>.</w:t>
      </w:r>
      <w:r w:rsidR="00FF430F">
        <w:t xml:space="preserve"> Performance gains in </w:t>
      </w:r>
      <w:r w:rsidR="00FC22A3">
        <w:t>Link Level Simulation (</w:t>
      </w:r>
      <w:r w:rsidR="00FF430F">
        <w:t>LLS</w:t>
      </w:r>
      <w:r w:rsidR="00522A12">
        <w:t>)</w:t>
      </w:r>
      <w:r w:rsidR="00FF430F">
        <w:t xml:space="preserve"> can be also very different from those observed in </w:t>
      </w:r>
      <w:r w:rsidR="00522A12">
        <w:t>System Level Simulation (</w:t>
      </w:r>
      <w:r w:rsidR="00FF430F">
        <w:t>SLS</w:t>
      </w:r>
      <w:r w:rsidR="00522A12">
        <w:t>)</w:t>
      </w:r>
      <w:r w:rsidR="00FF430F">
        <w:t xml:space="preserve"> due to presence of</w:t>
      </w:r>
      <w:r w:rsidR="00DA6DAC">
        <w:t xml:space="preserve"> </w:t>
      </w:r>
      <w:r w:rsidR="009D17EF">
        <w:t>inter</w:t>
      </w:r>
      <w:r w:rsidR="00653AA8">
        <w:t>ference</w:t>
      </w:r>
      <w:r w:rsidR="008D0F66">
        <w:t>, scheduler, etc.</w:t>
      </w:r>
      <w:r w:rsidR="009C32C3">
        <w:t xml:space="preserve"> </w:t>
      </w:r>
      <w:r w:rsidR="00FE7093">
        <w:t>specifically in MU-MIMO</w:t>
      </w:r>
      <w:r w:rsidR="009A5CE4">
        <w:t xml:space="preserve"> scenarios</w:t>
      </w:r>
      <w:r w:rsidR="009C32C3">
        <w:t>.</w:t>
      </w:r>
      <w:r w:rsidR="000E0118">
        <w:t xml:space="preserve"> </w:t>
      </w:r>
    </w:p>
    <w:p w14:paraId="785CCB36" w14:textId="04C97D89" w:rsidR="00836FF3" w:rsidRDefault="00836FF3" w:rsidP="001D098C">
      <w:r w:rsidRPr="00836FF3">
        <w:t xml:space="preserve">TDCP can influence PDSCH performance </w:t>
      </w:r>
      <w:r w:rsidR="001E2721">
        <w:t>i</w:t>
      </w:r>
      <w:r w:rsidRPr="00836FF3">
        <w:t>ndirectly if it</w:t>
      </w:r>
      <w:r w:rsidR="001E2721">
        <w:t xml:space="preserve"> is</w:t>
      </w:r>
      <w:r w:rsidRPr="00836FF3">
        <w:t xml:space="preserve"> going to be used for any type of reconfiguration: e.g., codebook choice, MCS selection, code rate adaptation, scheduling decisions, etc.</w:t>
      </w:r>
      <w:r>
        <w:t xml:space="preserve"> </w:t>
      </w:r>
    </w:p>
    <w:p w14:paraId="4F28666C" w14:textId="17F2D754" w:rsidR="00836FF3" w:rsidRDefault="00664192" w:rsidP="00836FF3">
      <w:pPr>
        <w:pStyle w:val="RAN4observation0"/>
      </w:pPr>
      <w:r>
        <w:t xml:space="preserve">TDCP does not directly change the system performance (e.g., mean or cell edge throughput) without specifying use case and scenario description. </w:t>
      </w:r>
      <w:r w:rsidR="00836FF3">
        <w:t>TDCP feature does</w:t>
      </w:r>
      <w:r>
        <w:t xml:space="preserve"> </w:t>
      </w:r>
      <w:r w:rsidR="00836FF3">
        <w:t>n</w:t>
      </w:r>
      <w:r>
        <w:t>o</w:t>
      </w:r>
      <w:r w:rsidR="00836FF3">
        <w:t>t influence PDSCH performance directly and does</w:t>
      </w:r>
      <w:r>
        <w:t xml:space="preserve"> </w:t>
      </w:r>
      <w:r w:rsidR="00836FF3">
        <w:t>n</w:t>
      </w:r>
      <w:r>
        <w:t>o</w:t>
      </w:r>
      <w:r w:rsidR="00836FF3">
        <w:t>t influence PDCCH. PBCH, CQI, PMI or RI requirements.</w:t>
      </w:r>
    </w:p>
    <w:p w14:paraId="052792B3" w14:textId="77777777" w:rsidR="00836FF3" w:rsidRDefault="00836FF3" w:rsidP="001D098C"/>
    <w:p w14:paraId="292B1971" w14:textId="6B884067" w:rsidR="00275812" w:rsidRPr="00275812" w:rsidRDefault="00275812" w:rsidP="001D098C">
      <w:r>
        <w:t xml:space="preserve">RAN4 </w:t>
      </w:r>
      <w:r w:rsidR="00ED2473">
        <w:t>RRM has in</w:t>
      </w:r>
      <w:r w:rsidR="00310CD3">
        <w:t xml:space="preserve"> </w:t>
      </w:r>
      <w:r w:rsidR="00ED2473">
        <w:t xml:space="preserve">RAN4#104 agreed </w:t>
      </w:r>
      <w:r w:rsidR="009450F3">
        <w:t>to not define TDCP measurement delay requirements</w:t>
      </w:r>
      <w:r w:rsidR="00464CE6">
        <w:t xml:space="preserve"> and are still working to </w:t>
      </w:r>
      <w:r w:rsidR="00FC5A50">
        <w:t>identify if a feasible methodology and test setup can be found to define TDCP accuracy requirements</w:t>
      </w:r>
      <w:r w:rsidR="00310CD3">
        <w:t xml:space="preserve"> </w:t>
      </w:r>
      <w:r w:rsidR="00815A31">
        <w:fldChar w:fldCharType="begin"/>
      </w:r>
      <w:r w:rsidR="00815A31">
        <w:instrText xml:space="preserve"> REF _Ref146535326 \r \h </w:instrText>
      </w:r>
      <w:r w:rsidR="00815A31">
        <w:fldChar w:fldCharType="separate"/>
      </w:r>
      <w:r w:rsidR="00A74D97">
        <w:t>[11]</w:t>
      </w:r>
      <w:r w:rsidR="00815A31">
        <w:fldChar w:fldCharType="end"/>
      </w:r>
      <w:r w:rsidR="00FC5A50">
        <w:t>:</w:t>
      </w:r>
    </w:p>
    <w:tbl>
      <w:tblPr>
        <w:tblStyle w:val="TableGrid"/>
        <w:tblW w:w="0" w:type="auto"/>
        <w:tblLook w:val="04A0" w:firstRow="1" w:lastRow="0" w:firstColumn="1" w:lastColumn="0" w:noHBand="0" w:noVBand="1"/>
      </w:tblPr>
      <w:tblGrid>
        <w:gridCol w:w="9617"/>
      </w:tblGrid>
      <w:tr w:rsidR="00207730" w14:paraId="6B560C39" w14:textId="77777777" w:rsidTr="00207730">
        <w:tc>
          <w:tcPr>
            <w:tcW w:w="9617" w:type="dxa"/>
          </w:tcPr>
          <w:p w14:paraId="02F409FE" w14:textId="15BD2F30" w:rsidR="00506025" w:rsidRDefault="00506025" w:rsidP="006B032C">
            <w:pPr>
              <w:snapToGrid w:val="0"/>
              <w:spacing w:beforeLines="50" w:before="120"/>
              <w:jc w:val="both"/>
              <w:rPr>
                <w:b/>
                <w:bCs/>
              </w:rPr>
            </w:pPr>
            <w:r w:rsidRPr="00462842">
              <w:rPr>
                <w:b/>
              </w:rPr>
              <w:t>RAN4#108:</w:t>
            </w:r>
          </w:p>
          <w:p w14:paraId="698E02A1" w14:textId="051F997D" w:rsidR="00207730" w:rsidRPr="00207730" w:rsidRDefault="00207730" w:rsidP="001C5494">
            <w:pPr>
              <w:numPr>
                <w:ilvl w:val="0"/>
                <w:numId w:val="32"/>
              </w:numPr>
              <w:overflowPunct w:val="0"/>
              <w:autoSpaceDE w:val="0"/>
              <w:autoSpaceDN w:val="0"/>
              <w:adjustRightInd w:val="0"/>
              <w:spacing w:after="120" w:line="252" w:lineRule="auto"/>
              <w:ind w:left="644"/>
              <w:textAlignment w:val="baseline"/>
              <w:rPr>
                <w:rFonts w:eastAsia="SimSun" w:cs="Times New Roman"/>
                <w:bCs/>
                <w:szCs w:val="24"/>
                <w:highlight w:val="green"/>
                <w:lang w:eastAsia="zh-CN"/>
              </w:rPr>
            </w:pPr>
            <w:r w:rsidRPr="00207730">
              <w:rPr>
                <w:rFonts w:eastAsia="SimSun" w:cs="Times New Roman"/>
                <w:bCs/>
                <w:szCs w:val="24"/>
                <w:highlight w:val="green"/>
                <w:lang w:eastAsia="zh-CN"/>
              </w:rPr>
              <w:t>Agreement</w:t>
            </w:r>
          </w:p>
          <w:p w14:paraId="67FAD638" w14:textId="77777777" w:rsidR="00207730" w:rsidRDefault="00207730" w:rsidP="001C5494">
            <w:pPr>
              <w:numPr>
                <w:ilvl w:val="1"/>
                <w:numId w:val="32"/>
              </w:numPr>
              <w:overflowPunct w:val="0"/>
              <w:autoSpaceDE w:val="0"/>
              <w:autoSpaceDN w:val="0"/>
              <w:adjustRightInd w:val="0"/>
              <w:spacing w:after="120" w:line="252" w:lineRule="auto"/>
              <w:textAlignment w:val="baseline"/>
              <w:rPr>
                <w:rFonts w:eastAsia="SimSun" w:cs="Times New Roman"/>
                <w:bCs/>
                <w:szCs w:val="24"/>
                <w:highlight w:val="green"/>
                <w:lang w:eastAsia="zh-CN"/>
              </w:rPr>
            </w:pPr>
            <w:r w:rsidRPr="00207730">
              <w:rPr>
                <w:rFonts w:eastAsia="SimSun" w:cs="Times New Roman"/>
                <w:bCs/>
                <w:szCs w:val="24"/>
                <w:highlight w:val="green"/>
                <w:lang w:eastAsia="zh-CN"/>
              </w:rPr>
              <w:t>Do not define TDCP measurement delay requirements</w:t>
            </w:r>
            <w:r w:rsidRPr="00207730" w:rsidDel="00964096">
              <w:rPr>
                <w:rFonts w:eastAsia="SimSun" w:cs="Times New Roman"/>
                <w:bCs/>
                <w:szCs w:val="24"/>
                <w:highlight w:val="green"/>
                <w:lang w:eastAsia="zh-CN"/>
              </w:rPr>
              <w:t xml:space="preserve"> </w:t>
            </w:r>
          </w:p>
          <w:p w14:paraId="51DF86F0" w14:textId="77777777" w:rsidR="00506025" w:rsidRPr="00207730" w:rsidRDefault="00506025" w:rsidP="001C5494">
            <w:pPr>
              <w:numPr>
                <w:ilvl w:val="0"/>
                <w:numId w:val="32"/>
              </w:numPr>
              <w:overflowPunct w:val="0"/>
              <w:autoSpaceDE w:val="0"/>
              <w:autoSpaceDN w:val="0"/>
              <w:adjustRightInd w:val="0"/>
              <w:spacing w:after="120" w:line="252" w:lineRule="auto"/>
              <w:ind w:left="644"/>
              <w:textAlignment w:val="baseline"/>
              <w:rPr>
                <w:rFonts w:eastAsia="SimSun" w:cs="Times New Roman"/>
                <w:bCs/>
                <w:szCs w:val="24"/>
                <w:highlight w:val="green"/>
                <w:lang w:eastAsia="zh-CN"/>
              </w:rPr>
            </w:pPr>
            <w:r w:rsidRPr="00207730">
              <w:rPr>
                <w:rFonts w:eastAsia="SimSun" w:cs="Times New Roman"/>
                <w:bCs/>
                <w:szCs w:val="24"/>
                <w:highlight w:val="green"/>
                <w:lang w:eastAsia="zh-CN"/>
              </w:rPr>
              <w:t>Agreement</w:t>
            </w:r>
          </w:p>
          <w:p w14:paraId="62E01732" w14:textId="77777777" w:rsidR="00506025" w:rsidRDefault="00506025" w:rsidP="001C5494">
            <w:pPr>
              <w:numPr>
                <w:ilvl w:val="1"/>
                <w:numId w:val="32"/>
              </w:numPr>
              <w:overflowPunct w:val="0"/>
              <w:autoSpaceDE w:val="0"/>
              <w:autoSpaceDN w:val="0"/>
              <w:adjustRightInd w:val="0"/>
              <w:spacing w:after="120" w:line="252" w:lineRule="auto"/>
              <w:textAlignment w:val="baseline"/>
              <w:rPr>
                <w:rFonts w:eastAsia="SimSun" w:cs="Times New Roman"/>
                <w:bCs/>
                <w:szCs w:val="24"/>
                <w:highlight w:val="green"/>
                <w:lang w:eastAsia="zh-CN"/>
              </w:rPr>
            </w:pPr>
            <w:r w:rsidRPr="00207730">
              <w:rPr>
                <w:rFonts w:eastAsia="SimSun" w:cs="Times New Roman"/>
                <w:bCs/>
                <w:szCs w:val="24"/>
                <w:highlight w:val="green"/>
                <w:lang w:eastAsia="zh-CN"/>
              </w:rPr>
              <w:t>Further identify feasibility of methodology and test setup to define TDCP accuracy requirements including at least ideal TDCP definition, channel models</w:t>
            </w:r>
          </w:p>
          <w:p w14:paraId="65D9B087" w14:textId="285F161D" w:rsidR="00506025" w:rsidRPr="00462842" w:rsidRDefault="00506025" w:rsidP="001C5494">
            <w:pPr>
              <w:numPr>
                <w:ilvl w:val="1"/>
                <w:numId w:val="32"/>
              </w:numPr>
              <w:overflowPunct w:val="0"/>
              <w:autoSpaceDE w:val="0"/>
              <w:autoSpaceDN w:val="0"/>
              <w:adjustRightInd w:val="0"/>
              <w:spacing w:after="120" w:line="252" w:lineRule="auto"/>
              <w:textAlignment w:val="baseline"/>
              <w:rPr>
                <w:rFonts w:eastAsia="SimSun" w:cs="Times New Roman"/>
                <w:szCs w:val="24"/>
                <w:highlight w:val="green"/>
                <w:lang w:eastAsia="zh-CN"/>
              </w:rPr>
            </w:pPr>
            <w:r w:rsidRPr="00763FDB">
              <w:rPr>
                <w:rFonts w:eastAsia="SimSun" w:cs="Times New Roman"/>
                <w:bCs/>
                <w:szCs w:val="24"/>
                <w:highlight w:val="green"/>
                <w:lang w:eastAsia="zh-CN"/>
              </w:rPr>
              <w:t>Define TDCP accuracy requirements subject to conclusions of feasibility analysis</w:t>
            </w:r>
          </w:p>
        </w:tc>
      </w:tr>
    </w:tbl>
    <w:p w14:paraId="3E0A663C" w14:textId="7D669E12" w:rsidR="00467452" w:rsidRDefault="00886FB7" w:rsidP="00637CAA">
      <w:pPr>
        <w:pStyle w:val="RAN4observation0"/>
      </w:pPr>
      <w:r>
        <w:t>RAN4</w:t>
      </w:r>
      <w:r w:rsidR="00A43333">
        <w:t xml:space="preserve"> </w:t>
      </w:r>
      <w:r w:rsidR="00255606">
        <w:t>RRM</w:t>
      </w:r>
      <w:r w:rsidR="00A43333">
        <w:t xml:space="preserve"> </w:t>
      </w:r>
      <w:r w:rsidR="00467452">
        <w:t>decided to f</w:t>
      </w:r>
      <w:r w:rsidR="00467452" w:rsidRPr="00467452">
        <w:t>urther identify feasibility of methodology and test setup to define TDCP accuracy requirements</w:t>
      </w:r>
      <w:r w:rsidR="00467452">
        <w:t>.</w:t>
      </w:r>
    </w:p>
    <w:p w14:paraId="43B79065" w14:textId="2ECB1470" w:rsidR="00471CDB" w:rsidRPr="001212B5" w:rsidRDefault="00374F1C" w:rsidP="001D098C">
      <w:r>
        <w:rPr>
          <w:lang w:val="en-GB"/>
        </w:rPr>
        <w:t xml:space="preserve">If RAN4 find it feasible to define TDCP accuracy requirements </w:t>
      </w:r>
      <w:r w:rsidR="004E086F">
        <w:rPr>
          <w:lang w:val="en-GB"/>
        </w:rPr>
        <w:t xml:space="preserve">it could be </w:t>
      </w:r>
      <w:r w:rsidR="003073F9">
        <w:rPr>
          <w:lang w:val="en-GB"/>
        </w:rPr>
        <w:t xml:space="preserve">considered </w:t>
      </w:r>
      <w:r w:rsidR="00B92D34">
        <w:rPr>
          <w:lang w:val="en-GB"/>
        </w:rPr>
        <w:t xml:space="preserve">to define </w:t>
      </w:r>
      <w:r w:rsidR="009344CF">
        <w:rPr>
          <w:lang w:val="en-GB"/>
        </w:rPr>
        <w:t>CSI</w:t>
      </w:r>
      <w:r w:rsidR="00B92D34">
        <w:rPr>
          <w:lang w:val="en-GB"/>
        </w:rPr>
        <w:t xml:space="preserve"> Demodulation </w:t>
      </w:r>
      <w:r w:rsidR="001A16EF">
        <w:rPr>
          <w:lang w:val="en-GB"/>
        </w:rPr>
        <w:t xml:space="preserve">requirements for reporting of TDCP </w:t>
      </w:r>
      <w:r w:rsidR="00A92841">
        <w:rPr>
          <w:lang w:val="en-GB"/>
        </w:rPr>
        <w:t>accuracy</w:t>
      </w:r>
      <w:r w:rsidR="00740A98">
        <w:rPr>
          <w:lang w:val="en-GB"/>
        </w:rPr>
        <w:t>.</w:t>
      </w:r>
    </w:p>
    <w:p w14:paraId="4E91857E" w14:textId="77C1C36C" w:rsidR="00471CDB" w:rsidRPr="003931AE" w:rsidRDefault="00A2386B" w:rsidP="00471CDB">
      <w:pPr>
        <w:pStyle w:val="RAN4observation0"/>
      </w:pPr>
      <w:r>
        <w:t xml:space="preserve">As none of the existing requirement types in 38.101-4 </w:t>
      </w:r>
      <w:r w:rsidR="00654443">
        <w:t>are relevant for TDCP, a new typ</w:t>
      </w:r>
      <w:r w:rsidR="00471CDB">
        <w:t>e of CSI requirement</w:t>
      </w:r>
      <w:r w:rsidR="00740A98">
        <w:t xml:space="preserve"> </w:t>
      </w:r>
      <w:r w:rsidR="00654443">
        <w:t xml:space="preserve">would need </w:t>
      </w:r>
      <w:r w:rsidR="0021469A">
        <w:t xml:space="preserve">to be introduced </w:t>
      </w:r>
      <w:r w:rsidR="00740A98">
        <w:t>for</w:t>
      </w:r>
      <w:r w:rsidR="00471CDB">
        <w:t xml:space="preserve"> </w:t>
      </w:r>
      <w:r w:rsidR="007161E4">
        <w:t>accuracy r</w:t>
      </w:r>
      <w:r w:rsidR="00471CDB">
        <w:t xml:space="preserve">eporting </w:t>
      </w:r>
      <w:r w:rsidR="007161E4">
        <w:t>for</w:t>
      </w:r>
      <w:r w:rsidR="00471CDB">
        <w:t xml:space="preserve"> Time Domain Channel Properties (TDCP).</w:t>
      </w:r>
    </w:p>
    <w:p w14:paraId="3B5AC8DE" w14:textId="4E43B363" w:rsidR="0081581B" w:rsidRDefault="0078039C" w:rsidP="001F2B1E">
      <w:pPr>
        <w:pStyle w:val="RAN4proposal"/>
      </w:pPr>
      <w:r>
        <w:rPr>
          <w:lang w:val="en-GB"/>
        </w:rPr>
        <w:lastRenderedPageBreak/>
        <w:t xml:space="preserve">Do not define PDSCH, PDCCH, PBCH, </w:t>
      </w:r>
      <w:r w:rsidR="001736DE">
        <w:rPr>
          <w:lang w:val="en-GB"/>
        </w:rPr>
        <w:t>CQI, PMI</w:t>
      </w:r>
      <w:r w:rsidR="00B038AE">
        <w:rPr>
          <w:lang w:val="en-GB"/>
        </w:rPr>
        <w:t xml:space="preserve"> or</w:t>
      </w:r>
      <w:r w:rsidR="001736DE">
        <w:rPr>
          <w:lang w:val="en-GB"/>
        </w:rPr>
        <w:t xml:space="preserve"> RI requirements for TDC</w:t>
      </w:r>
      <w:r w:rsidR="0054083C">
        <w:rPr>
          <w:lang w:val="en-GB"/>
        </w:rPr>
        <w:t>P</w:t>
      </w:r>
      <w:r w:rsidR="001736DE">
        <w:rPr>
          <w:lang w:val="en-GB"/>
        </w:rPr>
        <w:t>.</w:t>
      </w:r>
      <w:r w:rsidR="005F159C">
        <w:rPr>
          <w:lang w:val="en-GB"/>
        </w:rPr>
        <w:t xml:space="preserve"> Keep </w:t>
      </w:r>
      <w:r w:rsidR="00BD20BE">
        <w:rPr>
          <w:lang w:val="en-GB"/>
        </w:rPr>
        <w:t xml:space="preserve">decision on </w:t>
      </w:r>
      <w:r w:rsidR="005F159C">
        <w:rPr>
          <w:lang w:val="en-GB"/>
        </w:rPr>
        <w:t xml:space="preserve">defining </w:t>
      </w:r>
      <w:r w:rsidR="00755355">
        <w:rPr>
          <w:lang w:val="en-GB"/>
        </w:rPr>
        <w:t xml:space="preserve">new </w:t>
      </w:r>
      <w:r w:rsidR="00BD20BE">
        <w:rPr>
          <w:lang w:val="en-GB"/>
        </w:rPr>
        <w:t xml:space="preserve">testcase and </w:t>
      </w:r>
      <w:r w:rsidR="005F159C">
        <w:rPr>
          <w:lang w:val="en-GB"/>
        </w:rPr>
        <w:t xml:space="preserve">requirements for </w:t>
      </w:r>
      <w:r w:rsidR="00B038AE">
        <w:rPr>
          <w:lang w:val="en-GB"/>
        </w:rPr>
        <w:t xml:space="preserve">TDCP </w:t>
      </w:r>
      <w:r w:rsidR="005F159C">
        <w:rPr>
          <w:lang w:val="en-GB"/>
        </w:rPr>
        <w:t xml:space="preserve">accuracy reporting FFS </w:t>
      </w:r>
      <w:r w:rsidR="00B777A8">
        <w:rPr>
          <w:lang w:val="en-GB"/>
        </w:rPr>
        <w:t xml:space="preserve">pending outcome of </w:t>
      </w:r>
      <w:r w:rsidR="00D70958">
        <w:rPr>
          <w:lang w:val="en-GB"/>
        </w:rPr>
        <w:t xml:space="preserve">RRM </w:t>
      </w:r>
      <w:r w:rsidR="00B777A8">
        <w:rPr>
          <w:lang w:val="en-GB"/>
        </w:rPr>
        <w:t>feasibility study.</w:t>
      </w:r>
      <w:bookmarkStart w:id="16" w:name="_Hlk146257498"/>
    </w:p>
    <w:p w14:paraId="591D3D88" w14:textId="77777777" w:rsidR="00A66AF4" w:rsidRPr="00A66AF4" w:rsidRDefault="00A66AF4" w:rsidP="001D098C"/>
    <w:p w14:paraId="4F085338" w14:textId="4EC44689" w:rsidR="00645B9A" w:rsidRPr="000818DF" w:rsidRDefault="00645B9A" w:rsidP="00082A78">
      <w:pPr>
        <w:pStyle w:val="RAN4H2"/>
        <w:rPr>
          <w:lang w:val="en-GB"/>
        </w:rPr>
      </w:pPr>
      <w:bookmarkStart w:id="17" w:name="_Hlk146579977"/>
      <w:bookmarkEnd w:id="16"/>
      <w:r w:rsidRPr="00645B9A">
        <w:rPr>
          <w:lang w:val="en-GB"/>
        </w:rPr>
        <w:t>CSI reporting enhancement for high/medium UE velocities</w:t>
      </w:r>
      <w:r w:rsidR="007C4AD5" w:rsidRPr="007C4AD5">
        <w:rPr>
          <w:lang w:val="en-GB"/>
        </w:rPr>
        <w:t xml:space="preserve"> </w:t>
      </w:r>
      <w:r w:rsidR="007C4AD5" w:rsidRPr="00A2781C">
        <w:rPr>
          <w:lang w:val="en-GB"/>
        </w:rPr>
        <w:t>by exploiting Doppler-domain</w:t>
      </w:r>
      <w:bookmarkEnd w:id="17"/>
    </w:p>
    <w:p w14:paraId="558E50F5" w14:textId="3FBE11C2" w:rsidR="0054425D" w:rsidRDefault="0074092C" w:rsidP="00082A78">
      <w:pPr>
        <w:pStyle w:val="RAN4H3"/>
      </w:pPr>
      <w:r>
        <w:t>Basic description</w:t>
      </w:r>
    </w:p>
    <w:p w14:paraId="7B361C8E" w14:textId="43EF3394" w:rsidR="00B7245A" w:rsidRDefault="001F3890" w:rsidP="00082A78">
      <w:r>
        <w:t xml:space="preserve">In this section we </w:t>
      </w:r>
      <w:r w:rsidR="00C32F11">
        <w:t>descri</w:t>
      </w:r>
      <w:r w:rsidR="002D0186">
        <w:t>be</w:t>
      </w:r>
      <w:r w:rsidR="00C32F11">
        <w:t xml:space="preserve"> the Rel. 18</w:t>
      </w:r>
      <w:r w:rsidR="00A344C9">
        <w:t xml:space="preserve"> </w:t>
      </w:r>
      <w:r w:rsidR="00FB1D97">
        <w:t>Type II enhancements for high</w:t>
      </w:r>
      <w:r w:rsidR="002317B8">
        <w:t>/medium</w:t>
      </w:r>
      <w:r w:rsidR="00FB1D97">
        <w:t xml:space="preserve"> speed</w:t>
      </w:r>
      <w:r w:rsidR="0042689D">
        <w:t>, which is</w:t>
      </w:r>
      <w:r w:rsidR="00D11BEC">
        <w:t xml:space="preserve"> composed of </w:t>
      </w:r>
      <w:r w:rsidR="00F04506">
        <w:t xml:space="preserve">a CSI prediction and </w:t>
      </w:r>
      <w:r w:rsidR="002143FF">
        <w:t>a Doppler/Time domain compression mechanism</w:t>
      </w:r>
      <w:r w:rsidR="000D3BF8">
        <w:t>.</w:t>
      </w:r>
      <w:r w:rsidR="00C32F11">
        <w:t xml:space="preserve"> </w:t>
      </w:r>
      <w:r w:rsidR="00594E3A">
        <w:t>To achieve good CSI prediction, the length of the prediction filters, the time separation between CSI-RS resources and the length of the training phase all play a role.</w:t>
      </w:r>
    </w:p>
    <w:p w14:paraId="5CE96E7F" w14:textId="2543EEA8" w:rsidR="00E57312" w:rsidRDefault="00594E3A" w:rsidP="002913F6">
      <w:pPr>
        <w:jc w:val="both"/>
      </w:pPr>
      <w:r>
        <w:t xml:space="preserve">We need to predict </w:t>
      </w:r>
      <m:oMath>
        <m:sSub>
          <m:sSubPr>
            <m:ctrlPr>
              <w:rPr>
                <w:rFonts w:ascii="Cambria Math" w:hAnsi="Cambria Math" w:cs="Times New Roman"/>
                <w:i/>
                <w:sz w:val="24"/>
                <w:szCs w:val="24"/>
              </w:rPr>
            </m:ctrlPr>
          </m:sSubPr>
          <m:e>
            <m:r>
              <w:rPr>
                <w:rFonts w:ascii="Cambria Math" w:hAnsi="Cambria Math"/>
              </w:rPr>
              <m:t>N</m:t>
            </m:r>
          </m:e>
          <m:sub>
            <m:r>
              <w:rPr>
                <w:rFonts w:ascii="Cambria Math" w:hAnsi="Cambria Math"/>
              </w:rPr>
              <m:t>4</m:t>
            </m:r>
          </m:sub>
        </m:sSub>
      </m:oMath>
      <w:r>
        <w:t xml:space="preserve"> PMIs in a CSI reporting window of size </w:t>
      </w:r>
      <m:oMath>
        <m:sSub>
          <m:sSubPr>
            <m:ctrlPr>
              <w:rPr>
                <w:rFonts w:ascii="Cambria Math" w:hAnsi="Cambria Math" w:cs="Times New Roman"/>
                <w:i/>
                <w:sz w:val="24"/>
                <w:szCs w:val="24"/>
              </w:rPr>
            </m:ctrlPr>
          </m:sSubPr>
          <m:e>
            <m:r>
              <w:rPr>
                <w:rFonts w:ascii="Cambria Math" w:hAnsi="Cambria Math"/>
              </w:rPr>
              <m:t>W</m:t>
            </m:r>
          </m:e>
          <m:sub>
            <m:r>
              <w:rPr>
                <w:rFonts w:ascii="Cambria Math" w:hAnsi="Cambria Math"/>
              </w:rPr>
              <m:t>CSI</m:t>
            </m:r>
          </m:sub>
        </m:sSub>
        <m:r>
          <w:rPr>
            <w:rFonts w:ascii="Cambria Math" w:hAnsi="Cambria Math"/>
          </w:rPr>
          <m:t>=d</m:t>
        </m:r>
        <m:sSub>
          <m:sSubPr>
            <m:ctrlPr>
              <w:rPr>
                <w:rFonts w:ascii="Cambria Math" w:hAnsi="Cambria Math" w:cs="Times New Roman"/>
                <w:i/>
                <w:sz w:val="24"/>
                <w:szCs w:val="24"/>
              </w:rPr>
            </m:ctrlPr>
          </m:sSubPr>
          <m:e>
            <m:r>
              <w:rPr>
                <w:rFonts w:ascii="Cambria Math" w:hAnsi="Cambria Math"/>
              </w:rPr>
              <m:t>N</m:t>
            </m:r>
          </m:e>
          <m:sub>
            <m:r>
              <w:rPr>
                <w:rFonts w:ascii="Cambria Math" w:hAnsi="Cambria Math"/>
              </w:rPr>
              <m:t>4</m:t>
            </m:r>
          </m:sub>
        </m:sSub>
      </m:oMath>
      <w:r>
        <w:t>. Thus, for that is reasonable to have</w:t>
      </w:r>
    </w:p>
    <w:p w14:paraId="0D7A1CE2" w14:textId="3A276A4A" w:rsidR="00E57312" w:rsidRDefault="00594E3A" w:rsidP="00082A78">
      <w:pPr>
        <w:pStyle w:val="ListParagraph"/>
        <w:numPr>
          <w:ilvl w:val="0"/>
          <w:numId w:val="89"/>
        </w:numPr>
        <w:jc w:val="both"/>
      </w:pPr>
      <w:r>
        <w:t xml:space="preserve">sufficient CSI-RS periodicity </w:t>
      </w:r>
      <m:oMath>
        <m:sSub>
          <m:sSubPr>
            <m:ctrlPr>
              <w:rPr>
                <w:rFonts w:ascii="Cambria Math" w:hAnsi="Cambria Math" w:cs="Times New Roman"/>
                <w:i/>
                <w:sz w:val="24"/>
                <w:szCs w:val="24"/>
              </w:rPr>
            </m:ctrlPr>
          </m:sSubPr>
          <m:e>
            <m:r>
              <w:rPr>
                <w:rFonts w:ascii="Cambria Math" w:hAnsi="Cambria Math"/>
              </w:rPr>
              <m:t>T</m:t>
            </m:r>
          </m:e>
          <m:sub>
            <m:r>
              <w:rPr>
                <w:rFonts w:ascii="Cambria Math" w:hAnsi="Cambria Math"/>
              </w:rPr>
              <m:t>CSI-RS</m:t>
            </m:r>
          </m:sub>
        </m:sSub>
      </m:oMath>
      <w:r>
        <w:t xml:space="preserve"> </w:t>
      </w:r>
    </w:p>
    <w:p w14:paraId="327F87A2" w14:textId="152568C2" w:rsidR="00E57312" w:rsidRDefault="00594E3A" w:rsidP="00082A78">
      <w:pPr>
        <w:pStyle w:val="ListParagraph"/>
        <w:numPr>
          <w:ilvl w:val="0"/>
          <w:numId w:val="89"/>
        </w:numPr>
        <w:jc w:val="both"/>
      </w:pPr>
      <w:r>
        <w:t xml:space="preserve">sufficient CSI-RS </w:t>
      </w:r>
      <w:r w:rsidR="00590000">
        <w:t>measurements</w:t>
      </w:r>
      <w:r>
        <w:t xml:space="preserve"> prior the prediction.</w:t>
      </w:r>
    </w:p>
    <w:p w14:paraId="485FC290" w14:textId="5730A614" w:rsidR="002913F6" w:rsidRDefault="00594E3A" w:rsidP="00082A78">
      <w:r>
        <w:t>In addition, the main challenge is how to avoid incurring in excessive radio resource overhead, thus minimizing the amount of resources required for the CSI-RS generation while keeping good CSI prediction.</w:t>
      </w:r>
    </w:p>
    <w:tbl>
      <w:tblPr>
        <w:tblStyle w:val="TableGrid"/>
        <w:tblW w:w="0" w:type="auto"/>
        <w:jc w:val="center"/>
        <w:tblLook w:val="04A0" w:firstRow="1" w:lastRow="0" w:firstColumn="1" w:lastColumn="0" w:noHBand="0" w:noVBand="1"/>
      </w:tblPr>
      <w:tblGrid>
        <w:gridCol w:w="9617"/>
      </w:tblGrid>
      <w:tr w:rsidR="002332AB" w14:paraId="7E129E31" w14:textId="77777777" w:rsidTr="000220C8">
        <w:trPr>
          <w:trHeight w:val="718"/>
          <w:jc w:val="center"/>
        </w:trPr>
        <w:tc>
          <w:tcPr>
            <w:tcW w:w="9705" w:type="dxa"/>
            <w:shd w:val="clear" w:color="auto" w:fill="auto"/>
          </w:tcPr>
          <w:p w14:paraId="16445E15" w14:textId="77777777" w:rsidR="002332AB" w:rsidRPr="004D1398" w:rsidRDefault="002332AB" w:rsidP="002536BC">
            <w:pPr>
              <w:overflowPunct w:val="0"/>
              <w:autoSpaceDE w:val="0"/>
              <w:autoSpaceDN w:val="0"/>
              <w:adjustRightInd w:val="0"/>
              <w:spacing w:after="180"/>
              <w:contextualSpacing/>
              <w:textAlignment w:val="baseline"/>
              <w:rPr>
                <w:rFonts w:eastAsia="SimSun"/>
                <w:szCs w:val="20"/>
              </w:rPr>
            </w:pPr>
            <w:r w:rsidRPr="004D1398">
              <w:rPr>
                <w:rFonts w:eastAsia="SimSun"/>
                <w:b/>
                <w:bCs/>
                <w:szCs w:val="20"/>
              </w:rPr>
              <w:t>Agreement</w:t>
            </w:r>
            <w:r w:rsidRPr="004D1398">
              <w:rPr>
                <w:rFonts w:eastAsia="Times New Roman"/>
                <w:sz w:val="24"/>
                <w:lang w:eastAsia="en-GB"/>
              </w:rPr>
              <w:t xml:space="preserve"> </w:t>
            </w:r>
            <w:r w:rsidRPr="004D1398">
              <w:rPr>
                <w:kern w:val="24"/>
                <w:szCs w:val="20"/>
                <w:lang w:eastAsia="en-GB"/>
              </w:rPr>
              <w:t>(RAN1#111)</w:t>
            </w:r>
          </w:p>
          <w:p w14:paraId="607B87B9" w14:textId="555BE6E2" w:rsidR="002332AB" w:rsidRPr="001F3890" w:rsidRDefault="002332AB" w:rsidP="001F3890">
            <w:pPr>
              <w:overflowPunct w:val="0"/>
              <w:autoSpaceDE w:val="0"/>
              <w:autoSpaceDN w:val="0"/>
              <w:adjustRightInd w:val="0"/>
              <w:spacing w:after="180"/>
              <w:contextualSpacing/>
              <w:textAlignment w:val="baseline"/>
              <w:rPr>
                <w:rFonts w:eastAsia="SimSun"/>
                <w:szCs w:val="20"/>
              </w:rPr>
            </w:pPr>
            <w:r w:rsidRPr="004D1398">
              <w:rPr>
                <w:rFonts w:eastAsia="SimSun"/>
                <w:szCs w:val="20"/>
              </w:rPr>
              <w:t xml:space="preserve">For the Type-II codebook refinement for high/medium velocities, the parameter </w:t>
            </w:r>
            <w:r w:rsidRPr="004D1398">
              <w:rPr>
                <w:rFonts w:eastAsia="SimSun"/>
                <w:i/>
                <w:iCs/>
                <w:szCs w:val="20"/>
              </w:rPr>
              <w:t>W</w:t>
            </w:r>
            <w:r w:rsidRPr="004D1398">
              <w:rPr>
                <w:rFonts w:eastAsia="SimSun"/>
                <w:i/>
                <w:iCs/>
                <w:szCs w:val="20"/>
                <w:vertAlign w:val="subscript"/>
              </w:rPr>
              <w:t>CSI</w:t>
            </w:r>
            <w:r w:rsidRPr="004D1398">
              <w:rPr>
                <w:rFonts w:eastAsia="SimSun"/>
                <w:szCs w:val="20"/>
              </w:rPr>
              <w:t xml:space="preserve"> (in slots) is determined as follows: </w:t>
            </w:r>
            <w:r w:rsidRPr="004D1398">
              <w:rPr>
                <w:rFonts w:eastAsia="SimSun"/>
                <w:i/>
                <w:iCs/>
                <w:szCs w:val="20"/>
              </w:rPr>
              <w:t>W</w:t>
            </w:r>
            <w:r w:rsidRPr="004D1398">
              <w:rPr>
                <w:rFonts w:eastAsia="SimSun"/>
                <w:i/>
                <w:iCs/>
                <w:szCs w:val="20"/>
                <w:vertAlign w:val="subscript"/>
              </w:rPr>
              <w:t xml:space="preserve">CSI </w:t>
            </w:r>
            <w:r w:rsidRPr="004D1398">
              <w:rPr>
                <w:rFonts w:eastAsia="SimSun"/>
                <w:szCs w:val="20"/>
              </w:rPr>
              <w:t xml:space="preserve">= </w:t>
            </w:r>
            <w:r w:rsidRPr="004D1398">
              <w:rPr>
                <w:rFonts w:eastAsia="SimSun"/>
                <w:i/>
                <w:iCs/>
                <w:szCs w:val="20"/>
              </w:rPr>
              <w:t>dN</w:t>
            </w:r>
            <w:r w:rsidRPr="004D1398">
              <w:rPr>
                <w:rFonts w:eastAsia="SimSun"/>
                <w:szCs w:val="20"/>
                <w:vertAlign w:val="subscript"/>
              </w:rPr>
              <w:t>4</w:t>
            </w:r>
          </w:p>
        </w:tc>
      </w:tr>
    </w:tbl>
    <w:p w14:paraId="573DA73C" w14:textId="70FF6629" w:rsidR="002913F6" w:rsidRDefault="007F4137" w:rsidP="00E675A6">
      <w:pPr>
        <w:rPr>
          <w:iCs/>
        </w:rPr>
      </w:pPr>
      <w:r>
        <w:t>T</w:t>
      </w:r>
      <w:r w:rsidR="006E3F8C">
        <w:t xml:space="preserve">he value of </w:t>
      </w:r>
      <m:oMath>
        <m:sSub>
          <m:sSubPr>
            <m:ctrlPr>
              <w:rPr>
                <w:rFonts w:ascii="Cambria Math" w:hAnsi="Cambria Math"/>
              </w:rPr>
            </m:ctrlPr>
          </m:sSubPr>
          <m:e>
            <m:r>
              <w:rPr>
                <w:rFonts w:ascii="Cambria Math" w:hAnsi="Cambria Math"/>
              </w:rPr>
              <m:t>T</m:t>
            </m:r>
          </m:e>
          <m:sub>
            <m:r>
              <w:rPr>
                <w:rFonts w:ascii="Cambria Math" w:hAnsi="Cambria Math"/>
              </w:rPr>
              <m:t>CSI</m:t>
            </m:r>
            <m:r>
              <m:rPr>
                <m:sty m:val="p"/>
              </m:rPr>
              <w:rPr>
                <w:rFonts w:ascii="Cambria Math" w:hAnsi="Cambria Math"/>
              </w:rPr>
              <m:t>-</m:t>
            </m:r>
            <m:r>
              <w:rPr>
                <w:rFonts w:ascii="Cambria Math" w:hAnsi="Cambria Math"/>
              </w:rPr>
              <m:t>RS</m:t>
            </m:r>
          </m:sub>
        </m:sSub>
      </m:oMath>
      <w:r w:rsidR="00176F98">
        <w:t xml:space="preserve"> is quite important </w:t>
      </w:r>
      <w:r w:rsidR="00FD38E0">
        <w:t>for achieving a good prediction. As seen, i</w:t>
      </w:r>
      <w:r w:rsidR="002913F6" w:rsidRPr="00A4450C">
        <w:t>t</w:t>
      </w:r>
      <w:r w:rsidR="002913F6">
        <w:t xml:space="preserve"> would be highly desired that </w:t>
      </w:r>
      <m:oMath>
        <m:sSub>
          <m:sSubPr>
            <m:ctrlPr>
              <w:rPr>
                <w:rFonts w:ascii="Cambria Math" w:hAnsi="Cambria Math"/>
              </w:rPr>
            </m:ctrlPr>
          </m:sSubPr>
          <m:e>
            <m:r>
              <w:rPr>
                <w:rFonts w:ascii="Cambria Math" w:hAnsi="Cambria Math"/>
              </w:rPr>
              <m:t>T</m:t>
            </m:r>
          </m:e>
          <m:sub>
            <m:r>
              <w:rPr>
                <w:rFonts w:ascii="Cambria Math" w:hAnsi="Cambria Math"/>
              </w:rPr>
              <m:t>CSI</m:t>
            </m:r>
            <m:r>
              <m:rPr>
                <m:sty m:val="p"/>
              </m:rPr>
              <w:rPr>
                <w:rFonts w:ascii="Cambria Math" w:hAnsi="Cambria Math"/>
              </w:rPr>
              <m:t>-</m:t>
            </m:r>
            <m:r>
              <w:rPr>
                <w:rFonts w:ascii="Cambria Math" w:hAnsi="Cambria Math"/>
              </w:rPr>
              <m:t>RS</m:t>
            </m:r>
          </m:sub>
        </m:sSub>
        <w:bookmarkStart w:id="18" w:name="_Hlk127200428"/>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c</m:t>
            </m:r>
          </m:sub>
        </m:sSub>
        <w:bookmarkEnd w:id="18"/>
        <m:r>
          <m:rPr>
            <m:sty m:val="p"/>
          </m:rPr>
          <w:rPr>
            <w:rFonts w:ascii="Cambria Math" w:hAnsi="Cambria Math"/>
          </w:rPr>
          <m:t xml:space="preserve"> </m:t>
        </m:r>
      </m:oMath>
      <w:r w:rsidR="002913F6">
        <w:t xml:space="preserve">, where </w:t>
      </w:r>
      <m:oMath>
        <m:sSub>
          <m:sSubPr>
            <m:ctrlPr>
              <w:rPr>
                <w:rFonts w:ascii="Cambria Math" w:hAnsi="Cambria Math"/>
              </w:rPr>
            </m:ctrlPr>
          </m:sSubPr>
          <m:e>
            <m:r>
              <w:rPr>
                <w:rFonts w:ascii="Cambria Math" w:hAnsi="Cambria Math"/>
              </w:rPr>
              <m:t>T</m:t>
            </m:r>
          </m:e>
          <m:sub>
            <m:r>
              <w:rPr>
                <w:rFonts w:ascii="Cambria Math" w:hAnsi="Cambria Math"/>
              </w:rPr>
              <m:t>c</m:t>
            </m:r>
          </m:sub>
        </m:sSub>
      </m:oMath>
      <w:r w:rsidR="002913F6">
        <w:t xml:space="preserve"> corresponds to the coherence time of the channel. As it is well-known, </w:t>
      </w:r>
      <m:oMath>
        <m:sSub>
          <m:sSubPr>
            <m:ctrlPr>
              <w:rPr>
                <w:rFonts w:ascii="Cambria Math" w:hAnsi="Cambria Math"/>
              </w:rPr>
            </m:ctrlPr>
          </m:sSubPr>
          <m:e>
            <m:r>
              <w:rPr>
                <w:rFonts w:ascii="Cambria Math" w:hAnsi="Cambria Math"/>
              </w:rPr>
              <m:t>T</m:t>
            </m:r>
          </m:e>
          <m:sub>
            <m:r>
              <w:rPr>
                <w:rFonts w:ascii="Cambria Math" w:hAnsi="Cambria Math"/>
              </w:rPr>
              <m:t>c</m:t>
            </m:r>
          </m:sub>
        </m:sSub>
      </m:oMath>
      <w:r w:rsidR="002913F6">
        <w:t xml:space="preserve"> is inversely proportional to the </w:t>
      </w:r>
      <w:r w:rsidR="00106966">
        <w:t>D</w:t>
      </w:r>
      <w:r w:rsidR="002913F6">
        <w:t xml:space="preserve">oppler spread characteristics of the channel represented by a maximum doppler shift frequency </w:t>
      </w:r>
      <m:oMath>
        <m:sSub>
          <m:sSubPr>
            <m:ctrlPr>
              <w:rPr>
                <w:rFonts w:ascii="Cambria Math" w:hAnsi="Cambria Math"/>
              </w:rPr>
            </m:ctrlPr>
          </m:sSubPr>
          <m:e>
            <m:r>
              <w:rPr>
                <w:rFonts w:ascii="Cambria Math" w:hAnsi="Cambria Math"/>
              </w:rPr>
              <m:t>f</m:t>
            </m:r>
          </m:e>
          <m:sub>
            <m:r>
              <w:rPr>
                <w:rFonts w:ascii="Cambria Math" w:hAnsi="Cambria Math"/>
              </w:rPr>
              <m:t>d</m:t>
            </m:r>
            <m:r>
              <m:rPr>
                <m:sty m:val="p"/>
              </m:rPr>
              <w:rPr>
                <w:rFonts w:ascii="Cambria Math" w:hAnsi="Cambria Math"/>
              </w:rPr>
              <m:t>,</m:t>
            </m:r>
            <m:r>
              <w:rPr>
                <w:rFonts w:ascii="Cambria Math" w:hAnsi="Cambria Math"/>
              </w:rPr>
              <m:t>max</m:t>
            </m:r>
          </m:sub>
        </m:sSub>
      </m:oMath>
      <w:r w:rsidR="002913F6">
        <w:t xml:space="preserve">, i.e., </w:t>
      </w:r>
      <m:oMath>
        <m:sSub>
          <m:sSubPr>
            <m:ctrlPr>
              <w:rPr>
                <w:rFonts w:ascii="Cambria Math" w:hAnsi="Cambria Math"/>
              </w:rPr>
            </m:ctrlPr>
          </m:sSubPr>
          <m:e>
            <m:r>
              <w:rPr>
                <w:rFonts w:ascii="Cambria Math" w:hAnsi="Cambria Math"/>
              </w:rPr>
              <m:t>T</m:t>
            </m:r>
          </m:e>
          <m:sub>
            <m:r>
              <w:rPr>
                <w:rFonts w:ascii="Cambria Math" w:hAnsi="Cambria Math"/>
              </w:rPr>
              <m:t>c</m:t>
            </m:r>
          </m:sub>
        </m:sSub>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d</m:t>
            </m:r>
            <m:r>
              <m:rPr>
                <m:sty m:val="p"/>
              </m:rPr>
              <w:rPr>
                <w:rFonts w:ascii="Cambria Math" w:hAnsi="Cambria Math"/>
              </w:rPr>
              <m:t>,</m:t>
            </m:r>
            <m:r>
              <w:rPr>
                <w:rFonts w:ascii="Cambria Math" w:hAnsi="Cambria Math"/>
              </w:rPr>
              <m:t>max</m:t>
            </m:r>
          </m:sub>
        </m:sSub>
      </m:oMath>
      <w:r w:rsidR="002913F6">
        <w:t xml:space="preserve">. In that context, </w:t>
      </w:r>
      <m:oMath>
        <m:sSub>
          <m:sSubPr>
            <m:ctrlPr>
              <w:rPr>
                <w:rFonts w:ascii="Cambria Math" w:hAnsi="Cambria Math"/>
              </w:rPr>
            </m:ctrlPr>
          </m:sSubPr>
          <m:e>
            <m:r>
              <w:rPr>
                <w:rFonts w:ascii="Cambria Math" w:hAnsi="Cambria Math"/>
              </w:rPr>
              <m:t>T</m:t>
            </m:r>
          </m:e>
          <m:sub>
            <m:r>
              <w:rPr>
                <w:rFonts w:ascii="Cambria Math" w:hAnsi="Cambria Math"/>
              </w:rPr>
              <m:t>c</m:t>
            </m:r>
          </m:sub>
        </m:sSub>
      </m:oMath>
      <w:r w:rsidR="002913F6">
        <w:t xml:space="preserve"> corresponds to a physical quantity to represent the channel variability in the time domain. During a coherence time window </w:t>
      </w:r>
      <m:oMath>
        <m:sSub>
          <m:sSubPr>
            <m:ctrlPr>
              <w:rPr>
                <w:rFonts w:ascii="Cambria Math" w:hAnsi="Cambria Math"/>
              </w:rPr>
            </m:ctrlPr>
          </m:sSubPr>
          <m:e>
            <m:r>
              <w:rPr>
                <w:rFonts w:ascii="Cambria Math" w:hAnsi="Cambria Math"/>
              </w:rPr>
              <m:t>T</m:t>
            </m:r>
          </m:e>
          <m:sub>
            <m:r>
              <w:rPr>
                <w:rFonts w:ascii="Cambria Math" w:hAnsi="Cambria Math"/>
              </w:rPr>
              <m:t>c</m:t>
            </m:r>
          </m:sub>
        </m:sSub>
      </m:oMath>
      <w:r w:rsidR="002913F6">
        <w:t xml:space="preserve">, the temporal channel correlation is supposed to change very slow without dropping below a certain threshold, thus having </w:t>
      </w:r>
      <m:oMath>
        <m:sSub>
          <m:sSubPr>
            <m:ctrlPr>
              <w:rPr>
                <w:rFonts w:ascii="Cambria Math" w:hAnsi="Cambria Math"/>
              </w:rPr>
            </m:ctrlPr>
          </m:sSubPr>
          <m:e>
            <m:r>
              <w:rPr>
                <w:rFonts w:ascii="Cambria Math" w:hAnsi="Cambria Math"/>
              </w:rPr>
              <m:t>T</m:t>
            </m:r>
          </m:e>
          <m:sub>
            <m:r>
              <w:rPr>
                <w:rFonts w:ascii="Cambria Math" w:hAnsi="Cambria Math"/>
              </w:rPr>
              <m:t>CSI</m:t>
            </m:r>
            <m:r>
              <m:rPr>
                <m:sty m:val="p"/>
              </m:rPr>
              <w:rPr>
                <w:rFonts w:ascii="Cambria Math" w:hAnsi="Cambria Math"/>
              </w:rPr>
              <m:t>-</m:t>
            </m:r>
            <m:r>
              <w:rPr>
                <w:rFonts w:ascii="Cambria Math" w:hAnsi="Cambria Math"/>
              </w:rPr>
              <m:t>RS</m:t>
            </m:r>
          </m:sub>
        </m:sSub>
        <m:r>
          <m:rPr>
            <m:sty m:val="p"/>
          </m:rPr>
          <w:rPr>
            <w:rFonts w:ascii="Cambria Math" w:hAnsi="Cambria Math"/>
          </w:rPr>
          <m:t>&lt;</m:t>
        </m:r>
        <m:sSub>
          <m:sSubPr>
            <m:ctrlPr>
              <w:rPr>
                <w:rFonts w:ascii="Cambria Math" w:hAnsi="Cambria Math"/>
              </w:rPr>
            </m:ctrlPr>
          </m:sSubPr>
          <m:e>
            <m:r>
              <w:rPr>
                <w:rFonts w:ascii="Cambria Math" w:hAnsi="Cambria Math"/>
              </w:rPr>
              <m:t>T</m:t>
            </m:r>
          </m:e>
          <m:sub>
            <m:r>
              <w:rPr>
                <w:rFonts w:ascii="Cambria Math" w:hAnsi="Cambria Math"/>
              </w:rPr>
              <m:t>c</m:t>
            </m:r>
          </m:sub>
        </m:sSub>
      </m:oMath>
      <w:r w:rsidR="002913F6">
        <w:t xml:space="preserve"> is a desirable condition to facilitate CSI prediction.</w:t>
      </w:r>
      <w:r w:rsidR="00BE426B">
        <w:t xml:space="preserve"> </w:t>
      </w:r>
      <w:r w:rsidR="002913F6">
        <w:t xml:space="preserve">For low speeds the correlation with historical measurements changes slowly, therefore CSI sampling frequency is enough to track changes. For higher speeds, </w:t>
      </w:r>
      <w:r w:rsidR="00323CCC">
        <w:t xml:space="preserve">CSI </w:t>
      </w:r>
      <w:r w:rsidR="002913F6">
        <w:t xml:space="preserve">prediction becomes less accurate as the channel coherence time window becomes narrower. Thus, there must be a trade-off with an optimal speed somewhere in the middle in which prediction still works well. </w:t>
      </w:r>
      <w:r w:rsidR="002913F6" w:rsidRPr="00E9703B">
        <w:t xml:space="preserve">A realistic prediction model would have more difficulties to predict in longer predictions windows, which simply confirms that </w:t>
      </w:r>
      <m:oMath>
        <m:sSub>
          <m:sSubPr>
            <m:ctrlPr>
              <w:rPr>
                <w:rFonts w:ascii="Cambria Math" w:hAnsi="Cambria Math" w:cs="Times New Roman"/>
                <w:i/>
                <w:sz w:val="24"/>
                <w:szCs w:val="24"/>
              </w:rPr>
            </m:ctrlPr>
          </m:sSubPr>
          <m:e>
            <m:r>
              <w:rPr>
                <w:rFonts w:ascii="Cambria Math" w:hAnsi="Cambria Math"/>
              </w:rPr>
              <m:t>N</m:t>
            </m:r>
          </m:e>
          <m:sub>
            <m:r>
              <w:rPr>
                <w:rFonts w:ascii="Cambria Math" w:hAnsi="Cambria Math"/>
              </w:rPr>
              <m:t>4</m:t>
            </m:r>
          </m:sub>
        </m:sSub>
      </m:oMath>
      <w:r w:rsidR="002913F6" w:rsidRPr="00E9703B">
        <w:t xml:space="preserve"> must be chosen accordingly to the UE mobility conditions</w:t>
      </w:r>
      <w:r w:rsidR="00471715">
        <w:t xml:space="preserve"> </w:t>
      </w:r>
      <w:r w:rsidR="00365208">
        <w:fldChar w:fldCharType="begin"/>
      </w:r>
      <w:r w:rsidR="00365208">
        <w:instrText xml:space="preserve"> REF _Ref142600296 \r \h </w:instrText>
      </w:r>
      <w:r w:rsidR="00E675A6">
        <w:instrText xml:space="preserve"> \* MERGEFORMAT </w:instrText>
      </w:r>
      <w:r w:rsidR="00365208">
        <w:fldChar w:fldCharType="separate"/>
      </w:r>
      <w:r w:rsidR="00A74D97">
        <w:t>[3]</w:t>
      </w:r>
      <w:r w:rsidR="00365208">
        <w:fldChar w:fldCharType="end"/>
      </w:r>
      <w:r w:rsidR="002913F6">
        <w:rPr>
          <w:iCs/>
        </w:rPr>
        <w:t>.</w:t>
      </w:r>
    </w:p>
    <w:p w14:paraId="7BEBEC43" w14:textId="4FB05B33" w:rsidR="002A4C7D" w:rsidRPr="00E51489" w:rsidRDefault="002A4C7D" w:rsidP="00082A78">
      <w:pPr>
        <w:pStyle w:val="RAN4observation0"/>
      </w:pPr>
      <w:r w:rsidRPr="00E51489">
        <w:t xml:space="preserve">The Rel 18 Type-II codebook for medium/high speed performance depends substantially on the channel conditions and the values of CSI-RS period </w:t>
      </w:r>
      <m:oMath>
        <m:sSub>
          <m:sSubPr>
            <m:ctrlPr>
              <w:rPr>
                <w:rFonts w:ascii="Cambria Math" w:hAnsi="Cambria Math"/>
              </w:rPr>
            </m:ctrlPr>
          </m:sSubPr>
          <m:e>
            <m:r>
              <w:rPr>
                <w:rFonts w:ascii="Cambria Math" w:hAnsi="Cambria Math"/>
              </w:rPr>
              <m:t>T</m:t>
            </m:r>
          </m:e>
          <m:sub>
            <m:r>
              <w:rPr>
                <w:rFonts w:ascii="Cambria Math" w:hAnsi="Cambria Math"/>
              </w:rPr>
              <m:t>CSI</m:t>
            </m:r>
            <m:r>
              <m:rPr>
                <m:sty m:val="p"/>
              </m:rPr>
              <w:rPr>
                <w:rFonts w:ascii="Cambria Math" w:hAnsi="Cambria Math"/>
              </w:rPr>
              <m:t>-</m:t>
            </m:r>
            <m:r>
              <w:rPr>
                <w:rFonts w:ascii="Cambria Math" w:hAnsi="Cambria Math"/>
              </w:rPr>
              <m:t>RS</m:t>
            </m:r>
          </m:sub>
        </m:sSub>
      </m:oMath>
      <w:r w:rsidRPr="00E51489">
        <w:t xml:space="preserve"> and the channel coherence time </w:t>
      </w:r>
      <m:oMath>
        <m:sSub>
          <m:sSubPr>
            <m:ctrlPr>
              <w:rPr>
                <w:rFonts w:ascii="Cambria Math" w:hAnsi="Cambria Math"/>
              </w:rPr>
            </m:ctrlPr>
          </m:sSubPr>
          <m:e>
            <m:r>
              <w:rPr>
                <w:rFonts w:ascii="Cambria Math" w:hAnsi="Cambria Math"/>
              </w:rPr>
              <m:t>T</m:t>
            </m:r>
          </m:e>
          <m:sub>
            <m:r>
              <w:rPr>
                <w:rFonts w:ascii="Cambria Math" w:hAnsi="Cambria Math"/>
              </w:rPr>
              <m:t xml:space="preserve">c, </m:t>
            </m:r>
          </m:sub>
        </m:sSub>
        <m:sSub>
          <m:sSubPr>
            <m:ctrlPr>
              <w:rPr>
                <w:rFonts w:ascii="Cambria Math" w:hAnsi="Cambria Math"/>
              </w:rPr>
            </m:ctrlPr>
          </m:sSubPr>
          <m:e>
            <m:r>
              <w:rPr>
                <w:rFonts w:ascii="Cambria Math" w:hAnsi="Cambria Math"/>
              </w:rPr>
              <m:t xml:space="preserve">  T</m:t>
            </m:r>
          </m:e>
          <m:sub>
            <m:r>
              <w:rPr>
                <w:rFonts w:ascii="Cambria Math" w:hAnsi="Cambria Math"/>
              </w:rPr>
              <m:t xml:space="preserve">c </m:t>
            </m:r>
          </m:sub>
        </m:sSub>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d</m:t>
            </m:r>
            <m:r>
              <m:rPr>
                <m:sty m:val="p"/>
              </m:rPr>
              <w:rPr>
                <w:rFonts w:ascii="Cambria Math" w:hAnsi="Cambria Math"/>
              </w:rPr>
              <m:t>,</m:t>
            </m:r>
            <m:r>
              <w:rPr>
                <w:rFonts w:ascii="Cambria Math" w:hAnsi="Cambria Math"/>
              </w:rPr>
              <m:t>max</m:t>
            </m:r>
          </m:sub>
        </m:sSub>
      </m:oMath>
      <w:r w:rsidRPr="00E51489">
        <w:t>.</w:t>
      </w:r>
    </w:p>
    <w:p w14:paraId="57BC5B5D" w14:textId="77777777" w:rsidR="002A4C7D" w:rsidRPr="00082A78" w:rsidRDefault="002A4C7D" w:rsidP="00082A78">
      <w:pPr>
        <w:pStyle w:val="RAN4observation0"/>
        <w:numPr>
          <w:ilvl w:val="0"/>
          <w:numId w:val="0"/>
        </w:numPr>
        <w:rPr>
          <w:highlight w:val="yellow"/>
        </w:rPr>
      </w:pPr>
    </w:p>
    <w:p w14:paraId="1F381BC5" w14:textId="772BAA42" w:rsidR="001D09FD" w:rsidRDefault="00B72841" w:rsidP="00E675A6">
      <w:r w:rsidRPr="00B72841">
        <w:fldChar w:fldCharType="begin"/>
      </w:r>
      <w:r w:rsidRPr="00B72841">
        <w:instrText xml:space="preserve"> REF _Ref146192657 \h  \* MERGEFORMAT </w:instrText>
      </w:r>
      <w:r w:rsidRPr="00B72841">
        <w:fldChar w:fldCharType="separate"/>
      </w:r>
      <w:r w:rsidR="00A74D97" w:rsidRPr="00A74D97">
        <w:rPr>
          <w:rFonts w:cs="Times New Roman"/>
        </w:rPr>
        <w:t xml:space="preserve">Figure </w:t>
      </w:r>
      <w:r w:rsidR="00A74D97" w:rsidRPr="00A74D97">
        <w:rPr>
          <w:rFonts w:cs="Times New Roman"/>
          <w:noProof/>
        </w:rPr>
        <w:t>5</w:t>
      </w:r>
      <w:r w:rsidRPr="00B72841">
        <w:fldChar w:fldCharType="end"/>
      </w:r>
      <w:r w:rsidR="00770CF0" w:rsidRPr="00770CF0">
        <w:t xml:space="preserve"> </w:t>
      </w:r>
      <w:r w:rsidR="00BB19E7">
        <w:t>show</w:t>
      </w:r>
      <w:r w:rsidR="00770CF0" w:rsidRPr="00770CF0">
        <w:t xml:space="preserve"> the full process of CSI feedback including channel prediction and the CSI compression. </w:t>
      </w:r>
      <w:r w:rsidR="00B32398">
        <w:t xml:space="preserve">CSI prediction is needed in order to compensate </w:t>
      </w:r>
      <w:r w:rsidR="00787EE0">
        <w:t>for</w:t>
      </w:r>
      <w:r w:rsidR="00B32398">
        <w:t xml:space="preserve"> CSI aging. </w:t>
      </w:r>
      <w:r w:rsidR="00770CF0" w:rsidRPr="00770CF0">
        <w:t xml:space="preserve">Notice that for having a working channel prediction it is quite important to store historical channel measurements. A typical CSI predictor, e.g. Wiener Filter implementation, require </w:t>
      </w:r>
      <w:r w:rsidR="00CC6569">
        <w:t>said</w:t>
      </w:r>
      <w:r w:rsidR="00770CF0" w:rsidRPr="00770CF0">
        <w:t xml:space="preserve"> historical measurements to calculate the prediction filter coefficients, and later on, to predict future channel states based on latest channel measurements by applying such filter coefficients. After the channel states have been predicted, the corresponding precoding matrices can be obtained for the different predicted points. In total we require</w:t>
      </w:r>
      <w:r w:rsidR="00A03CE5">
        <w:t xml:space="preserve"> a</w:t>
      </w:r>
      <w:r w:rsidR="00770CF0" w:rsidRPr="00770CF0">
        <w:t xml:space="preserve"> </w:t>
      </w:r>
      <m:oMath>
        <m:sSub>
          <m:sSubPr>
            <m:ctrlPr>
              <w:rPr>
                <w:rFonts w:ascii="Cambria Math" w:hAnsi="Cambria Math" w:cs="Times New Roman"/>
                <w:i/>
                <w:sz w:val="24"/>
                <w:szCs w:val="24"/>
              </w:rPr>
            </m:ctrlPr>
          </m:sSubPr>
          <m:e>
            <m:r>
              <w:rPr>
                <w:rFonts w:ascii="Cambria Math" w:hAnsi="Cambria Math"/>
              </w:rPr>
              <m:t>N</m:t>
            </m:r>
          </m:e>
          <m:sub>
            <m:r>
              <w:rPr>
                <w:rFonts w:ascii="Cambria Math" w:hAnsi="Cambria Math"/>
              </w:rPr>
              <m:t>4</m:t>
            </m:r>
          </m:sub>
        </m:sSub>
      </m:oMath>
      <w:r w:rsidR="00A03CE5">
        <w:t xml:space="preserve"> s</w:t>
      </w:r>
      <w:r w:rsidR="00770CF0" w:rsidRPr="00770CF0">
        <w:t xml:space="preserve">pace-frequency eigenvector-based precoding matrix sets obtained from channel prediction. These precoding matrices sets are compressed in space and frequency by obtaining the respective beam – delay representation. In the example of </w:t>
      </w:r>
      <w:r w:rsidR="000204C5" w:rsidRPr="00B72841">
        <w:fldChar w:fldCharType="begin"/>
      </w:r>
      <w:r w:rsidR="000204C5" w:rsidRPr="00B72841">
        <w:instrText xml:space="preserve"> REF _Ref146192657 \h  \* MERGEFORMAT </w:instrText>
      </w:r>
      <w:r w:rsidR="000204C5" w:rsidRPr="00B72841">
        <w:fldChar w:fldCharType="separate"/>
      </w:r>
      <w:r w:rsidR="00A74D97" w:rsidRPr="00A74D97">
        <w:rPr>
          <w:rFonts w:cs="Times New Roman"/>
        </w:rPr>
        <w:t xml:space="preserve">Figure </w:t>
      </w:r>
      <w:r w:rsidR="00A74D97" w:rsidRPr="00A74D97">
        <w:rPr>
          <w:rFonts w:cs="Times New Roman"/>
          <w:noProof/>
        </w:rPr>
        <w:t>5</w:t>
      </w:r>
      <w:r w:rsidR="000204C5" w:rsidRPr="00B72841">
        <w:fldChar w:fldCharType="end"/>
      </w:r>
      <w:r w:rsidR="000204C5">
        <w:t xml:space="preserve">, </w:t>
      </w:r>
      <w:r w:rsidR="00770CF0" w:rsidRPr="00770CF0">
        <w:t xml:space="preserve">we compress </w:t>
      </w:r>
      <m:oMath>
        <m:sSub>
          <m:sSubPr>
            <m:ctrlPr>
              <w:rPr>
                <w:rFonts w:ascii="Cambria Math" w:hAnsi="Cambria Math" w:cs="Times New Roman"/>
                <w:i/>
                <w:sz w:val="24"/>
                <w:szCs w:val="24"/>
              </w:rPr>
            </m:ctrlPr>
          </m:sSubPr>
          <m:e>
            <m:r>
              <w:rPr>
                <w:rFonts w:ascii="Cambria Math" w:hAnsi="Cambria Math"/>
              </w:rPr>
              <m:t>N</m:t>
            </m:r>
          </m:e>
          <m:sub>
            <m:r>
              <w:rPr>
                <w:rFonts w:ascii="Cambria Math" w:hAnsi="Cambria Math"/>
              </w:rPr>
              <m:t>4</m:t>
            </m:r>
          </m:sub>
        </m:sSub>
      </m:oMath>
      <w:r w:rsidR="001717AD">
        <w:t xml:space="preserve"> </w:t>
      </w:r>
      <w:r w:rsidR="00770CF0" w:rsidRPr="00770CF0">
        <w:t>precoding matrix sets</w:t>
      </w:r>
      <w:r w:rsidR="001717AD">
        <w:t xml:space="preserve"> (PMIs).</w:t>
      </w:r>
    </w:p>
    <w:p w14:paraId="7318D76B" w14:textId="36A06B47" w:rsidR="001717AD" w:rsidRDefault="00770CF0" w:rsidP="00082A78">
      <w:r w:rsidRPr="00770CF0">
        <w:t>Rel</w:t>
      </w:r>
      <w:r w:rsidR="00EF4CA5">
        <w:t>.</w:t>
      </w:r>
      <w:r w:rsidRPr="00770CF0">
        <w:t xml:space="preserve"> 18</w:t>
      </w:r>
      <w:r w:rsidR="00EF4CA5">
        <w:t xml:space="preserve"> Type-II</w:t>
      </w:r>
      <w:r w:rsidR="00EF4CA5" w:rsidRPr="00EF4CA5">
        <w:t xml:space="preserve"> </w:t>
      </w:r>
      <w:r w:rsidR="00EF4CA5">
        <w:t xml:space="preserve">codebook </w:t>
      </w:r>
      <w:r w:rsidR="00EF4CA5" w:rsidRPr="00EC02D8">
        <w:rPr>
          <w:lang w:eastAsia="en-GB"/>
        </w:rPr>
        <w:t>for high/medium velocities</w:t>
      </w:r>
      <w:r w:rsidR="00756138">
        <w:rPr>
          <w:lang w:eastAsia="en-GB"/>
        </w:rPr>
        <w:t>,</w:t>
      </w:r>
      <w:r w:rsidRPr="00770CF0">
        <w:t xml:space="preserve"> makes it possible to account the effect of the CSI feedback delay </w:t>
      </w:r>
      <m:oMath>
        <m:r>
          <w:rPr>
            <w:rFonts w:ascii="Cambria Math" w:hAnsi="Cambria Math"/>
          </w:rPr>
          <m:t>n+δ&gt;0</m:t>
        </m:r>
      </m:oMath>
      <w:r w:rsidR="001717AD">
        <w:t xml:space="preserve"> </w:t>
      </w:r>
      <w:r w:rsidRPr="00770CF0">
        <w:t xml:space="preserve">and the CSI calculation can shift the prediction horizon to compensate the delay also, thus all </w:t>
      </w:r>
      <m:oMath>
        <m:sSub>
          <m:sSubPr>
            <m:ctrlPr>
              <w:rPr>
                <w:rFonts w:ascii="Cambria Math" w:hAnsi="Cambria Math" w:cs="Times New Roman"/>
                <w:i/>
                <w:sz w:val="24"/>
                <w:szCs w:val="24"/>
              </w:rPr>
            </m:ctrlPr>
          </m:sSubPr>
          <m:e>
            <m:r>
              <w:rPr>
                <w:rFonts w:ascii="Cambria Math" w:hAnsi="Cambria Math"/>
              </w:rPr>
              <m:t>N</m:t>
            </m:r>
          </m:e>
          <m:sub>
            <m:r>
              <w:rPr>
                <w:rFonts w:ascii="Cambria Math" w:hAnsi="Cambria Math"/>
              </w:rPr>
              <m:t>4</m:t>
            </m:r>
          </m:sub>
        </m:sSub>
      </m:oMath>
      <w:r w:rsidR="001717AD">
        <w:t xml:space="preserve"> </w:t>
      </w:r>
      <w:r w:rsidRPr="00770CF0">
        <w:t xml:space="preserve">PMIs can be obtained as a result of CSI prediction. Finally, the </w:t>
      </w:r>
      <m:oMath>
        <m:sSub>
          <m:sSubPr>
            <m:ctrlPr>
              <w:rPr>
                <w:rFonts w:ascii="Cambria Math" w:hAnsi="Cambria Math" w:cs="Times New Roman"/>
                <w:i/>
                <w:sz w:val="24"/>
                <w:szCs w:val="24"/>
              </w:rPr>
            </m:ctrlPr>
          </m:sSubPr>
          <m:e>
            <m:r>
              <w:rPr>
                <w:rFonts w:ascii="Cambria Math" w:hAnsi="Cambria Math"/>
              </w:rPr>
              <m:t>N</m:t>
            </m:r>
          </m:e>
          <m:sub>
            <m:r>
              <w:rPr>
                <w:rFonts w:ascii="Cambria Math" w:hAnsi="Cambria Math"/>
              </w:rPr>
              <m:t>4</m:t>
            </m:r>
          </m:sub>
        </m:sSub>
      </m:oMath>
      <w:r w:rsidR="001717AD">
        <w:t xml:space="preserve"> </w:t>
      </w:r>
      <w:r w:rsidRPr="00770CF0">
        <w:t xml:space="preserve">PMIs can be compressed by obtaining a reduced set of </w:t>
      </w:r>
      <m:oMath>
        <m:r>
          <w:rPr>
            <w:rFonts w:ascii="Cambria Math" w:hAnsi="Cambria Math"/>
          </w:rPr>
          <m:t>Q</m:t>
        </m:r>
      </m:oMath>
      <w:r w:rsidR="001717AD">
        <w:t xml:space="preserve"> </w:t>
      </w:r>
      <w:r w:rsidRPr="00770CF0">
        <w:t>components in the Dopple</w:t>
      </w:r>
      <w:r w:rsidR="001717AD">
        <w:t>r domain.</w:t>
      </w:r>
    </w:p>
    <w:p w14:paraId="34FCDD67" w14:textId="77777777" w:rsidR="00756138" w:rsidRDefault="00756138" w:rsidP="005461AD">
      <w:pPr>
        <w:spacing w:after="0" w:line="240" w:lineRule="auto"/>
        <w:jc w:val="both"/>
      </w:pPr>
    </w:p>
    <w:p w14:paraId="25D49CB6" w14:textId="04C0CA2D" w:rsidR="002B17E6" w:rsidRDefault="002B17E6" w:rsidP="00E728C7">
      <w:pPr>
        <w:spacing w:after="0" w:line="240" w:lineRule="auto"/>
        <w:jc w:val="center"/>
      </w:pPr>
      <w:r>
        <w:rPr>
          <w:noProof/>
        </w:rPr>
        <w:lastRenderedPageBreak/>
        <w:drawing>
          <wp:inline distT="0" distB="0" distL="0" distR="0" wp14:anchorId="24D54B39" wp14:editId="784DBCAC">
            <wp:extent cx="5960572" cy="1979271"/>
            <wp:effectExtent l="0" t="0" r="2540" b="2540"/>
            <wp:docPr id="5" name="Picture 5"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10;&#10;Description automatically generated with medium confidence"/>
                    <pic:cNvPicPr/>
                  </pic:nvPicPr>
                  <pic:blipFill>
                    <a:blip r:embed="rId18"/>
                    <a:stretch>
                      <a:fillRect/>
                    </a:stretch>
                  </pic:blipFill>
                  <pic:spPr>
                    <a:xfrm>
                      <a:off x="0" y="0"/>
                      <a:ext cx="6179627" cy="2052010"/>
                    </a:xfrm>
                    <a:prstGeom prst="rect">
                      <a:avLst/>
                    </a:prstGeom>
                  </pic:spPr>
                </pic:pic>
              </a:graphicData>
            </a:graphic>
          </wp:inline>
        </w:drawing>
      </w:r>
    </w:p>
    <w:p w14:paraId="02AF714A" w14:textId="41E5608C" w:rsidR="002B17E6" w:rsidRDefault="00B60759" w:rsidP="00EA654A">
      <w:pPr>
        <w:pStyle w:val="Caption"/>
      </w:pPr>
      <w:bookmarkStart w:id="19" w:name="_Ref146192657"/>
      <w:r w:rsidRPr="00485E16">
        <w:t xml:space="preserve">Figure </w:t>
      </w:r>
      <w:r w:rsidR="00D6508B">
        <w:fldChar w:fldCharType="begin"/>
      </w:r>
      <w:r w:rsidR="00D6508B">
        <w:instrText xml:space="preserve"> SEQ Figure \* ARABIC </w:instrText>
      </w:r>
      <w:r w:rsidR="00D6508B">
        <w:fldChar w:fldCharType="separate"/>
      </w:r>
      <w:r w:rsidR="00A74D97">
        <w:rPr>
          <w:noProof/>
        </w:rPr>
        <w:t>5</w:t>
      </w:r>
      <w:r w:rsidR="00D6508B">
        <w:rPr>
          <w:noProof/>
        </w:rPr>
        <w:fldChar w:fldCharType="end"/>
      </w:r>
      <w:bookmarkEnd w:id="19"/>
      <w:r w:rsidRPr="00485E16">
        <w:t xml:space="preserve">. </w:t>
      </w:r>
      <w:r w:rsidR="00F338BA" w:rsidRPr="00082A78">
        <w:t>Illustration</w:t>
      </w:r>
      <w:r w:rsidR="00F338BA">
        <w:t xml:space="preserve"> of the CSI prediction and</w:t>
      </w:r>
      <w:r w:rsidR="00DA0709">
        <w:t xml:space="preserve"> Time Domain Compressio</w:t>
      </w:r>
      <w:r w:rsidR="00DA0709" w:rsidRPr="00166193">
        <w:t>n</w:t>
      </w:r>
    </w:p>
    <w:p w14:paraId="034D7266" w14:textId="6E613FA5" w:rsidR="00C875CB" w:rsidRDefault="00282162">
      <w:pPr>
        <w:pStyle w:val="RAN4observation0"/>
      </w:pPr>
      <w:r w:rsidRPr="00166193">
        <w:t>The Rel 18 Type-II</w:t>
      </w:r>
      <w:r>
        <w:t xml:space="preserve"> codebook for high</w:t>
      </w:r>
      <w:r w:rsidR="004A30B3">
        <w:t>/medium</w:t>
      </w:r>
      <w:r>
        <w:t xml:space="preserve"> speeds provides </w:t>
      </w:r>
      <m:oMath>
        <m:sSub>
          <m:sSubPr>
            <m:ctrlPr>
              <w:rPr>
                <w:rFonts w:ascii="Cambria Math" w:hAnsi="Cambria Math"/>
                <w:i/>
                <w:sz w:val="24"/>
                <w:szCs w:val="24"/>
              </w:rPr>
            </m:ctrlPr>
          </m:sSubPr>
          <m:e>
            <m:r>
              <w:rPr>
                <w:rFonts w:ascii="Cambria Math" w:hAnsi="Cambria Math"/>
              </w:rPr>
              <m:t>N</m:t>
            </m:r>
          </m:e>
          <m:sub>
            <m:r>
              <w:rPr>
                <w:rFonts w:ascii="Cambria Math" w:hAnsi="Cambria Math"/>
              </w:rPr>
              <m:t>4</m:t>
            </m:r>
          </m:sub>
        </m:sSub>
      </m:oMath>
      <w:r>
        <w:t xml:space="preserve"> PMIs in </w:t>
      </w:r>
      <w:r w:rsidR="007868C4">
        <w:t xml:space="preserve">a </w:t>
      </w:r>
      <w:r>
        <w:t xml:space="preserve">distributed window </w:t>
      </w:r>
      <w:r w:rsidRPr="00B41531">
        <w:rPr>
          <w:rFonts w:eastAsia="SimSun"/>
          <w:i/>
          <w:iCs/>
        </w:rPr>
        <w:t>W</w:t>
      </w:r>
      <w:r w:rsidRPr="00B41531">
        <w:rPr>
          <w:rFonts w:eastAsia="SimSun"/>
          <w:i/>
          <w:iCs/>
          <w:vertAlign w:val="subscript"/>
        </w:rPr>
        <w:t xml:space="preserve">CSI </w:t>
      </w:r>
      <w:r w:rsidRPr="00B41531">
        <w:rPr>
          <w:rFonts w:eastAsia="SimSun"/>
        </w:rPr>
        <w:t xml:space="preserve">= </w:t>
      </w:r>
      <w:r w:rsidRPr="00B41531">
        <w:rPr>
          <w:rFonts w:eastAsia="SimSun"/>
          <w:i/>
          <w:iCs/>
        </w:rPr>
        <w:t>dN</w:t>
      </w:r>
      <w:r w:rsidRPr="00B41531">
        <w:rPr>
          <w:rFonts w:eastAsia="SimSun"/>
          <w:vertAlign w:val="subscript"/>
        </w:rPr>
        <w:t>4</w:t>
      </w:r>
      <w:r w:rsidR="008F7731" w:rsidRPr="00B41531">
        <w:rPr>
          <w:rFonts w:eastAsia="SimSun"/>
        </w:rPr>
        <w:t xml:space="preserve">, which </w:t>
      </w:r>
      <w:r w:rsidR="007A7B6B" w:rsidRPr="00B41531">
        <w:rPr>
          <w:rFonts w:eastAsia="SimSun"/>
        </w:rPr>
        <w:t xml:space="preserve">is a </w:t>
      </w:r>
      <w:r w:rsidR="008F7731" w:rsidRPr="00B41531">
        <w:rPr>
          <w:rFonts w:eastAsia="SimSun"/>
        </w:rPr>
        <w:t>significant</w:t>
      </w:r>
      <w:r w:rsidR="007A7B6B" w:rsidRPr="00B41531">
        <w:rPr>
          <w:rFonts w:eastAsia="SimSun"/>
        </w:rPr>
        <w:t xml:space="preserve"> change with respect to legacy </w:t>
      </w:r>
      <w:r w:rsidR="007A7B6B" w:rsidRPr="00166193">
        <w:t>Type-II</w:t>
      </w:r>
      <w:r w:rsidR="007A7B6B">
        <w:t>.</w:t>
      </w:r>
      <w:r w:rsidR="002F6E0F" w:rsidRPr="00E51489">
        <w:t xml:space="preserve"> </w:t>
      </w:r>
      <w:r w:rsidR="00C875CB" w:rsidRPr="00E51489">
        <w:t xml:space="preserve">Choice of the length </w:t>
      </w:r>
      <w:r w:rsidR="00C875CB" w:rsidRPr="00E51489">
        <w:rPr>
          <w:rFonts w:eastAsia="SimSun"/>
          <w:i/>
        </w:rPr>
        <w:t>W</w:t>
      </w:r>
      <w:r w:rsidR="00C875CB" w:rsidRPr="00E51489">
        <w:rPr>
          <w:rFonts w:eastAsia="SimSun"/>
          <w:i/>
          <w:vertAlign w:val="subscript"/>
        </w:rPr>
        <w:t>CSI</w:t>
      </w:r>
      <w:r w:rsidR="00C875CB" w:rsidRPr="00E51489">
        <w:rPr>
          <w:rFonts w:eastAsia="SimSun"/>
        </w:rPr>
        <w:t xml:space="preserve"> must be carefully done in combination with the CSI periodicity </w:t>
      </w:r>
      <m:oMath>
        <m:sSub>
          <m:sSubPr>
            <m:ctrlPr>
              <w:rPr>
                <w:rFonts w:ascii="Cambria Math" w:hAnsi="Cambria Math"/>
              </w:rPr>
            </m:ctrlPr>
          </m:sSubPr>
          <m:e>
            <m:r>
              <w:rPr>
                <w:rFonts w:ascii="Cambria Math" w:hAnsi="Cambria Math"/>
              </w:rPr>
              <m:t>T</m:t>
            </m:r>
          </m:e>
          <m:sub>
            <m:r>
              <w:rPr>
                <w:rFonts w:ascii="Cambria Math" w:hAnsi="Cambria Math"/>
              </w:rPr>
              <m:t>CSI</m:t>
            </m:r>
            <m:r>
              <m:rPr>
                <m:sty m:val="p"/>
              </m:rPr>
              <w:rPr>
                <w:rFonts w:ascii="Cambria Math" w:hAnsi="Cambria Math"/>
              </w:rPr>
              <m:t>-</m:t>
            </m:r>
            <m:r>
              <w:rPr>
                <w:rFonts w:ascii="Cambria Math" w:hAnsi="Cambria Math"/>
              </w:rPr>
              <m:t>RS</m:t>
            </m:r>
          </m:sub>
        </m:sSub>
      </m:oMath>
      <w:r w:rsidR="00C875CB" w:rsidRPr="00E51489" w:rsidDel="004E076C">
        <w:t xml:space="preserve"> </w:t>
      </w:r>
      <w:r w:rsidR="00C875CB" w:rsidRPr="00E51489">
        <w:t>and the channel dynamics for the UE</w:t>
      </w:r>
      <w:r w:rsidR="00EB7AB6" w:rsidRPr="00E51489">
        <w:t>.</w:t>
      </w:r>
    </w:p>
    <w:p w14:paraId="2F5E4F58" w14:textId="77777777" w:rsidR="00C7165E" w:rsidRPr="00C7165E" w:rsidRDefault="00C7165E" w:rsidP="00C7165E">
      <w:pPr>
        <w:rPr>
          <w:lang w:val="en-GB"/>
        </w:rPr>
      </w:pPr>
    </w:p>
    <w:p w14:paraId="12CC6C2A" w14:textId="1851F783" w:rsidR="00012708" w:rsidRPr="00E300FE" w:rsidRDefault="005E4A6D" w:rsidP="00082A78">
      <w:pPr>
        <w:pStyle w:val="RAN4H3"/>
      </w:pPr>
      <w:r>
        <w:t>Codebook</w:t>
      </w:r>
      <w:r w:rsidR="00AA5077">
        <w:t xml:space="preserve"> </w:t>
      </w:r>
      <w:r>
        <w:t>numerology</w:t>
      </w:r>
    </w:p>
    <w:p w14:paraId="6956DD17" w14:textId="4107A9D7" w:rsidR="00C925AB" w:rsidRDefault="00EA251E" w:rsidP="00F76E4B">
      <w:r w:rsidRPr="00F76E4B">
        <w:t xml:space="preserve">Referring to </w:t>
      </w:r>
      <w:r w:rsidRPr="00F76E4B">
        <w:fldChar w:fldCharType="begin"/>
      </w:r>
      <w:r w:rsidRPr="00F76E4B">
        <w:instrText xml:space="preserve"> REF _Ref146192657 \h </w:instrText>
      </w:r>
      <w:r w:rsidR="00D716AD" w:rsidRPr="00F76E4B">
        <w:instrText xml:space="preserve"> \* MERGEFORMAT </w:instrText>
      </w:r>
      <w:r w:rsidRPr="00F76E4B">
        <w:fldChar w:fldCharType="separate"/>
      </w:r>
      <w:r w:rsidR="00A74D97" w:rsidRPr="00A74D97">
        <w:rPr>
          <w:rFonts w:cs="Times New Roman"/>
        </w:rPr>
        <w:t xml:space="preserve">Figure </w:t>
      </w:r>
      <w:r w:rsidR="00A74D97" w:rsidRPr="00A74D97">
        <w:rPr>
          <w:rFonts w:cs="Times New Roman"/>
          <w:noProof/>
        </w:rPr>
        <w:t>5</w:t>
      </w:r>
      <w:r w:rsidRPr="00F76E4B">
        <w:fldChar w:fldCharType="end"/>
      </w:r>
      <w:r w:rsidRPr="00F76E4B">
        <w:t>, t</w:t>
      </w:r>
      <w:r w:rsidR="00071FBC" w:rsidRPr="00F76E4B">
        <w:t>he</w:t>
      </w:r>
      <w:r w:rsidR="00071FBC">
        <w:t xml:space="preserve"> value</w:t>
      </w:r>
      <w:r w:rsidR="00E73A07">
        <w:t xml:space="preserve"> </w:t>
      </w:r>
      <w:r w:rsidR="00E73A07" w:rsidRPr="002442E6">
        <w:rPr>
          <w:rFonts w:eastAsia="SimSun"/>
          <w:i/>
          <w:iCs/>
          <w:szCs w:val="20"/>
        </w:rPr>
        <w:t>N</w:t>
      </w:r>
      <w:r w:rsidR="00E73A07" w:rsidRPr="002442E6">
        <w:rPr>
          <w:rFonts w:eastAsia="SimSun"/>
          <w:szCs w:val="20"/>
          <w:vertAlign w:val="subscript"/>
        </w:rPr>
        <w:t>4</w:t>
      </w:r>
      <w:r w:rsidR="00E73A07">
        <w:rPr>
          <w:rFonts w:eastAsia="SimSun"/>
          <w:szCs w:val="20"/>
          <w:vertAlign w:val="subscript"/>
        </w:rPr>
        <w:t xml:space="preserve"> </w:t>
      </w:r>
      <w:r w:rsidR="00E9354B">
        <w:t>corresponds</w:t>
      </w:r>
      <w:r w:rsidR="00071FBC">
        <w:t xml:space="preserve"> to</w:t>
      </w:r>
      <w:r w:rsidR="00E73A07">
        <w:t xml:space="preserve"> </w:t>
      </w:r>
      <w:r w:rsidR="005806C2">
        <w:t>the leng</w:t>
      </w:r>
      <w:r w:rsidR="000A55C9">
        <w:t xml:space="preserve">th of the </w:t>
      </w:r>
      <w:r w:rsidR="00DE3DFF">
        <w:rPr>
          <w:rFonts w:eastAsia="Times New Roman"/>
        </w:rPr>
        <w:t>Doppler/Time</w:t>
      </w:r>
      <w:r w:rsidR="00730410">
        <w:t xml:space="preserve"> basis</w:t>
      </w:r>
      <w:r w:rsidR="000A55C9">
        <w:t xml:space="preserve"> vector</w:t>
      </w:r>
      <w:r w:rsidR="00EE6A29">
        <w:t xml:space="preserve"> and it</w:t>
      </w:r>
      <w:r w:rsidR="00B152A6">
        <w:t xml:space="preserve"> is unit-less.</w:t>
      </w:r>
      <w:r w:rsidR="00EC2B59">
        <w:t xml:space="preserve"> The</w:t>
      </w:r>
      <w:r w:rsidR="00387762">
        <w:t xml:space="preserve"> values </w:t>
      </w:r>
      <w:r w:rsidR="00387762" w:rsidRPr="002442E6">
        <w:rPr>
          <w:rFonts w:eastAsia="SimSun"/>
          <w:i/>
          <w:iCs/>
          <w:szCs w:val="20"/>
        </w:rPr>
        <w:t>N</w:t>
      </w:r>
      <w:r w:rsidR="00387762" w:rsidRPr="002442E6">
        <w:rPr>
          <w:rFonts w:eastAsia="SimSun"/>
          <w:szCs w:val="20"/>
          <w:vertAlign w:val="subscript"/>
        </w:rPr>
        <w:t>4</w:t>
      </w:r>
      <w:r w:rsidR="00387762">
        <w:rPr>
          <w:rFonts w:eastAsia="SimSun"/>
          <w:szCs w:val="20"/>
          <w:vertAlign w:val="subscript"/>
        </w:rPr>
        <w:t xml:space="preserve">, </w:t>
      </w:r>
      <w:r w:rsidR="00EC2B59">
        <w:t xml:space="preserve"> </w:t>
      </w:r>
      <w:r w:rsidR="00387762" w:rsidRPr="00BB0966">
        <w:rPr>
          <w:i/>
          <w:iCs/>
        </w:rPr>
        <w:t>δ</w:t>
      </w:r>
      <w:r w:rsidR="00387762" w:rsidRPr="00082A78">
        <w:t xml:space="preserve"> and </w:t>
      </w:r>
      <w:r w:rsidR="00F76E4B">
        <w:t>Q are defined as (ref: Appendix C):</w:t>
      </w:r>
    </w:p>
    <w:p w14:paraId="0F5255DC" w14:textId="77777777" w:rsidR="00B62D74" w:rsidRDefault="00B62D74" w:rsidP="00B62D74">
      <w:pPr>
        <w:pStyle w:val="ListParagraph"/>
        <w:numPr>
          <w:ilvl w:val="0"/>
          <w:numId w:val="97"/>
        </w:numPr>
      </w:pPr>
      <w:r w:rsidRPr="00302486">
        <w:rPr>
          <w:rFonts w:eastAsia="SimSun"/>
          <w:i/>
          <w:iCs/>
          <w:szCs w:val="20"/>
        </w:rPr>
        <w:t>N</w:t>
      </w:r>
      <w:r w:rsidRPr="00302486">
        <w:rPr>
          <w:rFonts w:eastAsia="SimSun"/>
          <w:szCs w:val="20"/>
          <w:vertAlign w:val="subscript"/>
        </w:rPr>
        <w:t xml:space="preserve">4 </w:t>
      </w:r>
      <w:r w:rsidRPr="007E4318">
        <w:t>is configured by the gNB</w:t>
      </w:r>
      <w:r>
        <w:t xml:space="preserve"> via RRC signaling, and can be set to {1, 2, 4 or 8</w:t>
      </w:r>
      <m:oMath>
        <m:r>
          <w:rPr>
            <w:rFonts w:ascii="Cambria Math" w:hAnsi="Cambria Math"/>
          </w:rPr>
          <m:t>}</m:t>
        </m:r>
        <m:r>
          <m:rPr>
            <m:sty m:val="p"/>
          </m:rPr>
          <w:rPr>
            <w:rFonts w:ascii="Cambria Math" w:eastAsia="SimSun" w:hAnsi="Cambria Math"/>
            <w:szCs w:val="20"/>
          </w:rPr>
          <m:t>.</m:t>
        </m:r>
      </m:oMath>
      <w:r w:rsidRPr="00302486">
        <w:rPr>
          <w:rFonts w:eastAsia="SimSun"/>
          <w:szCs w:val="20"/>
        </w:rPr>
        <w:t xml:space="preserve"> </w:t>
      </w:r>
    </w:p>
    <w:p w14:paraId="68A9C9CB" w14:textId="48DA2B84" w:rsidR="00700A13" w:rsidRPr="00082A78" w:rsidRDefault="00B62D74" w:rsidP="00B62D74">
      <w:pPr>
        <w:pStyle w:val="ListParagraph"/>
        <w:numPr>
          <w:ilvl w:val="0"/>
          <w:numId w:val="97"/>
        </w:numPr>
      </w:pPr>
      <w:r w:rsidRPr="3C3467BD">
        <w:rPr>
          <w:i/>
          <w:iCs/>
        </w:rPr>
        <w:t xml:space="preserve">δ </w:t>
      </w:r>
      <w:r>
        <w:t>corresponds to</w:t>
      </w:r>
      <w:r w:rsidRPr="008248C4">
        <w:t xml:space="preserve"> the </w:t>
      </w:r>
      <w:r>
        <w:t>starting</w:t>
      </w:r>
      <w:r w:rsidRPr="008248C4">
        <w:t xml:space="preserve"> slot offset</w:t>
      </w:r>
      <w:r>
        <w:t xml:space="preserve"> needed to compensate the delay and start the prediction.  </w:t>
      </w:r>
      <w:r w:rsidR="00255606" w:rsidRPr="3C3467BD">
        <w:rPr>
          <w:i/>
          <w:iCs/>
        </w:rPr>
        <w:t>Δ</w:t>
      </w:r>
      <w:r>
        <w:t xml:space="preserve"> takes a  value from the following set </w:t>
      </w:r>
      <m:oMath>
        <m:d>
          <m:dPr>
            <m:begChr m:val="{"/>
            <m:endChr m:val="}"/>
            <m:ctrlPr>
              <w:rPr>
                <w:rFonts w:ascii="Cambria Math" w:hAnsi="Cambria Math"/>
              </w:rPr>
            </m:ctrlPr>
          </m:dPr>
          <m:e>
            <m:r>
              <m:rPr>
                <m:sty m:val="p"/>
              </m:rPr>
              <w:rPr>
                <w:rFonts w:ascii="Cambria Math" w:hAnsi="Cambria Math"/>
              </w:rPr>
              <m:t>0,1,2</m:t>
            </m:r>
          </m:e>
        </m:d>
        <m:r>
          <m:rPr>
            <m:sty m:val="p"/>
          </m:rPr>
          <w:rPr>
            <w:rFonts w:ascii="Cambria Math" w:hAnsi="Cambria Math"/>
          </w:rPr>
          <m:t> </m:t>
        </m:r>
      </m:oMath>
    </w:p>
    <w:p w14:paraId="73CF5694" w14:textId="21D463D2" w:rsidR="00B62D74" w:rsidRDefault="00B62D74" w:rsidP="00082A78">
      <w:pPr>
        <w:pStyle w:val="ListParagraph"/>
        <w:numPr>
          <w:ilvl w:val="0"/>
          <w:numId w:val="97"/>
        </w:numPr>
      </w:pPr>
      <w:r>
        <w:t>Q denotes the number of selected Doppler domain basis vector. Q is layer specific and is set to 2.</w:t>
      </w:r>
    </w:p>
    <w:p w14:paraId="20A6AA8F" w14:textId="0A203CAA" w:rsidR="00EE69A7" w:rsidRDefault="00EE69A7" w:rsidP="00082A78">
      <w:pPr>
        <w:pStyle w:val="RAN4observation0"/>
      </w:pPr>
      <w:r w:rsidRPr="00166193">
        <w:t xml:space="preserve">The Rel 18 </w:t>
      </w:r>
      <w:r w:rsidRPr="00F170CC">
        <w:t>Type</w:t>
      </w:r>
      <w:r w:rsidRPr="00166193">
        <w:t>-II</w:t>
      </w:r>
      <w:r>
        <w:t xml:space="preserve"> codebook</w:t>
      </w:r>
      <w:r w:rsidR="00BA3EAD">
        <w:t xml:space="preserve"> requires proper configuration of </w:t>
      </w:r>
      <w:r w:rsidR="00BA3EAD" w:rsidRPr="002442E6">
        <w:rPr>
          <w:i/>
          <w:iCs/>
        </w:rPr>
        <w:t>N</w:t>
      </w:r>
      <w:r w:rsidR="00BA3EAD" w:rsidRPr="002442E6">
        <w:rPr>
          <w:vertAlign w:val="subscript"/>
        </w:rPr>
        <w:t>4</w:t>
      </w:r>
      <w:r w:rsidR="00BA3EAD">
        <w:t xml:space="preserve"> and </w:t>
      </w:r>
      <w:r w:rsidR="00BA3EAD" w:rsidRPr="00802944">
        <w:rPr>
          <w:i/>
          <w:iCs/>
        </w:rPr>
        <w:t>δ</w:t>
      </w:r>
      <w:r w:rsidR="00BA3EAD">
        <w:rPr>
          <w:i/>
          <w:iCs/>
        </w:rPr>
        <w:t xml:space="preserve"> </w:t>
      </w:r>
      <w:r w:rsidR="00BA3EAD">
        <w:t>for having a specific performance depending on the channel conditions.</w:t>
      </w:r>
    </w:p>
    <w:p w14:paraId="48BED50C" w14:textId="77777777" w:rsidR="007B019B" w:rsidRPr="00A836CB" w:rsidRDefault="007B019B" w:rsidP="00E51489"/>
    <w:p w14:paraId="1827CB70" w14:textId="064FCA65" w:rsidR="005561CF" w:rsidRDefault="00234DCF" w:rsidP="00082A78">
      <w:pPr>
        <w:pStyle w:val="RAN4H3"/>
      </w:pPr>
      <w:r>
        <w:t>CSI Compression Scheme</w:t>
      </w:r>
    </w:p>
    <w:p w14:paraId="41E63016" w14:textId="62B432CA" w:rsidR="00896F49" w:rsidRDefault="007B1139" w:rsidP="00D716AD">
      <w:pPr>
        <w:rPr>
          <w:rFonts w:eastAsia="Times New Roman"/>
        </w:rPr>
      </w:pPr>
      <w:r>
        <w:t xml:space="preserve">For the Rel-18 Type II codebook </w:t>
      </w:r>
      <w:r w:rsidRPr="00EC02D8">
        <w:rPr>
          <w:lang w:eastAsia="en-GB"/>
        </w:rPr>
        <w:t>for high/medium velocities</w:t>
      </w:r>
      <w:r w:rsidR="00EF4CA5">
        <w:rPr>
          <w:lang w:eastAsia="en-GB"/>
        </w:rPr>
        <w:t>,</w:t>
      </w:r>
      <w:r>
        <w:rPr>
          <w:lang w:eastAsia="en-GB"/>
        </w:rPr>
        <w:t xml:space="preserve"> the c</w:t>
      </w:r>
      <w:r w:rsidR="009D2E8A">
        <w:rPr>
          <w:lang w:eastAsia="en-GB"/>
        </w:rPr>
        <w:t>odebook structure is affected by the new parameter</w:t>
      </w:r>
      <w:r w:rsidR="00B65B85">
        <w:rPr>
          <w:lang w:eastAsia="en-GB"/>
        </w:rPr>
        <w:t>s</w:t>
      </w:r>
      <w:r w:rsidR="00B524D5">
        <w:rPr>
          <w:lang w:eastAsia="en-GB"/>
        </w:rPr>
        <w:t xml:space="preserve"> like </w:t>
      </w:r>
      <w:r w:rsidR="00B524D5">
        <w:rPr>
          <w:position w:val="-5"/>
          <w:lang w:eastAsia="en-GB"/>
        </w:rPr>
        <w:t xml:space="preserve">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00981C5F">
        <w:t xml:space="preserve"> or </w:t>
      </w:r>
      <m:oMath>
        <m:r>
          <w:rPr>
            <w:rFonts w:ascii="Cambria Math" w:hAnsi="Cambria Math"/>
          </w:rPr>
          <m:t>Q</m:t>
        </m:r>
      </m:oMath>
      <w:r w:rsidR="00111897">
        <w:t>. In this aspect,</w:t>
      </w:r>
      <w:r w:rsidR="008A5154">
        <w:t xml:space="preserve"> if </w:t>
      </w:r>
      <w:r w:rsidR="008A5154" w:rsidRPr="00EC02D8">
        <w:rPr>
          <w:rFonts w:eastAsia="Malgun Gothic"/>
          <w:lang w:eastAsia="en-GB"/>
        </w:rPr>
        <w:t>N</w:t>
      </w:r>
      <w:r w:rsidR="008A5154" w:rsidRPr="00EC02D8">
        <w:rPr>
          <w:rFonts w:eastAsia="Malgun Gothic"/>
          <w:position w:val="-5"/>
          <w:vertAlign w:val="subscript"/>
          <w:lang w:eastAsia="en-GB"/>
        </w:rPr>
        <w:t>4</w:t>
      </w:r>
      <w:r w:rsidR="008A5154" w:rsidRPr="00EC02D8">
        <w:rPr>
          <w:rFonts w:eastAsia="Malgun Gothic"/>
          <w:lang w:eastAsia="en-GB"/>
        </w:rPr>
        <w:t>=1</w:t>
      </w:r>
      <w:r w:rsidR="00D469AA">
        <w:rPr>
          <w:rFonts w:eastAsia="Malgun Gothic"/>
          <w:lang w:eastAsia="en-GB"/>
        </w:rPr>
        <w:t>, it</w:t>
      </w:r>
      <w:r w:rsidR="00F823B5">
        <w:rPr>
          <w:rFonts w:eastAsia="Malgun Gothic"/>
          <w:lang w:eastAsia="en-GB"/>
        </w:rPr>
        <w:t xml:space="preserve"> is considered that no Doppler </w:t>
      </w:r>
      <w:r w:rsidR="00F823B5" w:rsidRPr="00981194">
        <w:rPr>
          <w:rFonts w:eastAsia="Times New Roman"/>
          <w:lang w:eastAsia="en-GB"/>
        </w:rPr>
        <w:t>domain compression</w:t>
      </w:r>
      <w:r w:rsidR="00F823B5">
        <w:rPr>
          <w:rFonts w:eastAsia="Malgun Gothic"/>
          <w:lang w:eastAsia="en-GB"/>
        </w:rPr>
        <w:t xml:space="preserve"> is carried </w:t>
      </w:r>
      <w:r w:rsidR="002012F4">
        <w:rPr>
          <w:rFonts w:eastAsia="Malgun Gothic"/>
          <w:lang w:eastAsia="en-GB"/>
        </w:rPr>
        <w:t>out</w:t>
      </w:r>
      <w:r w:rsidR="00B953C6">
        <w:rPr>
          <w:rFonts w:eastAsia="Malgun Gothic"/>
          <w:lang w:eastAsia="en-GB"/>
        </w:rPr>
        <w:t xml:space="preserve">, thus the structure of the legacy codebook is kept with </w:t>
      </w:r>
      <m:oMath>
        <m:sSub>
          <m:sSubPr>
            <m:ctrlPr>
              <w:rPr>
                <w:rFonts w:ascii="Cambria Math" w:hAnsi="Cambria Math" w:cs="Calibri"/>
                <w:i/>
                <w:iCs/>
                <w:sz w:val="24"/>
                <w:lang w:eastAsia="en-GB"/>
              </w:rPr>
            </m:ctrlPr>
          </m:sSubPr>
          <m:e>
            <m:r>
              <m:rPr>
                <m:sty m:val="bi"/>
              </m:rPr>
              <w:rPr>
                <w:rFonts w:ascii="Cambria Math" w:eastAsia="Malgun Gothic" w:hAnsi="Cambria Math" w:cs="Calibri"/>
                <w:lang w:eastAsia="en-GB"/>
              </w:rPr>
              <m:t>W</m:t>
            </m:r>
          </m:e>
          <m:sub>
            <m:r>
              <w:rPr>
                <w:rFonts w:ascii="Cambria Math" w:eastAsia="Malgun Gothic" w:hAnsi="Cambria Math" w:cs="Calibri"/>
                <w:lang w:eastAsia="en-GB"/>
              </w:rPr>
              <m:t>1</m:t>
            </m:r>
          </m:sub>
        </m:sSub>
      </m:oMath>
      <w:r w:rsidR="00B953C6" w:rsidRPr="00EC02D8">
        <w:rPr>
          <w:rFonts w:eastAsia="Malgun Gothic"/>
          <w:lang w:eastAsia="en-GB"/>
        </w:rPr>
        <w:t xml:space="preserve">, </w:t>
      </w:r>
      <m:oMath>
        <m:sSub>
          <m:sSubPr>
            <m:ctrlPr>
              <w:rPr>
                <w:rFonts w:ascii="Cambria Math" w:hAnsi="Cambria Math" w:cs="Calibri"/>
                <w:i/>
                <w:iCs/>
                <w:sz w:val="24"/>
                <w:lang w:eastAsia="en-GB"/>
              </w:rPr>
            </m:ctrlPr>
          </m:sSubPr>
          <m:e>
            <m:acc>
              <m:accPr>
                <m:chr m:val="̃"/>
                <m:ctrlPr>
                  <w:rPr>
                    <w:rFonts w:ascii="Cambria Math" w:hAnsi="Cambria Math" w:cs="Calibri"/>
                    <w:i/>
                    <w:iCs/>
                    <w:sz w:val="24"/>
                    <w:lang w:eastAsia="en-GB"/>
                  </w:rPr>
                </m:ctrlPr>
              </m:accPr>
              <m:e>
                <m:r>
                  <m:rPr>
                    <m:sty m:val="bi"/>
                  </m:rPr>
                  <w:rPr>
                    <w:rFonts w:ascii="Cambria Math" w:eastAsia="Malgun Gothic" w:hAnsi="Cambria Math" w:cs="Calibri"/>
                    <w:lang w:eastAsia="en-GB"/>
                  </w:rPr>
                  <m:t>W</m:t>
                </m:r>
              </m:e>
            </m:acc>
          </m:e>
          <m:sub>
            <m:r>
              <w:rPr>
                <w:rFonts w:ascii="Cambria Math" w:eastAsia="Malgun Gothic" w:hAnsi="Cambria Math" w:cs="Calibri"/>
                <w:lang w:eastAsia="en-GB"/>
              </w:rPr>
              <m:t>2</m:t>
            </m:r>
          </m:sub>
        </m:sSub>
      </m:oMath>
      <w:r w:rsidR="00B953C6" w:rsidRPr="00EC02D8">
        <w:rPr>
          <w:rFonts w:eastAsia="Malgun Gothic"/>
          <w:lang w:eastAsia="en-GB"/>
        </w:rPr>
        <w:t xml:space="preserve">, and </w:t>
      </w:r>
      <m:oMath>
        <m:sSub>
          <m:sSubPr>
            <m:ctrlPr>
              <w:rPr>
                <w:rFonts w:ascii="Cambria Math" w:hAnsi="Cambria Math" w:cs="Calibri"/>
                <w:i/>
                <w:iCs/>
                <w:sz w:val="24"/>
                <w:lang w:eastAsia="en-GB"/>
              </w:rPr>
            </m:ctrlPr>
          </m:sSubPr>
          <m:e>
            <m:r>
              <m:rPr>
                <m:sty m:val="bi"/>
              </m:rPr>
              <w:rPr>
                <w:rFonts w:ascii="Cambria Math" w:eastAsia="Malgun Gothic" w:hAnsi="Cambria Math" w:cs="Calibri"/>
                <w:lang w:eastAsia="en-GB"/>
              </w:rPr>
              <m:t>W</m:t>
            </m:r>
          </m:e>
          <m:sub>
            <m:r>
              <w:rPr>
                <w:rFonts w:ascii="Cambria Math" w:eastAsia="Malgun Gothic" w:hAnsi="Cambria Math" w:cs="Calibri"/>
                <w:lang w:eastAsia="en-GB"/>
              </w:rPr>
              <m:t>f</m:t>
            </m:r>
          </m:sub>
        </m:sSub>
      </m:oMath>
      <w:r w:rsidR="00B953C6" w:rsidRPr="00EC02D8">
        <w:rPr>
          <w:rFonts w:eastAsia="Malgun Gothic"/>
          <w:lang w:eastAsia="en-GB"/>
        </w:rPr>
        <w:t xml:space="preserve">, e.g. </w:t>
      </w:r>
      <m:oMath>
        <m:sSub>
          <m:sSubPr>
            <m:ctrlPr>
              <w:rPr>
                <w:rFonts w:ascii="Cambria Math" w:hAnsi="Cambria Math" w:cs="Calibri"/>
                <w:i/>
                <w:iCs/>
                <w:sz w:val="24"/>
                <w:lang w:eastAsia="en-GB"/>
              </w:rPr>
            </m:ctrlPr>
          </m:sSubPr>
          <m:e>
            <m:r>
              <m:rPr>
                <m:sty m:val="bi"/>
              </m:rPr>
              <w:rPr>
                <w:rFonts w:ascii="Cambria Math" w:eastAsia="Malgun Gothic" w:hAnsi="Cambria Math" w:cs="Calibri"/>
                <w:lang w:eastAsia="en-GB"/>
              </w:rPr>
              <m:t>W</m:t>
            </m:r>
          </m:e>
          <m:sub>
            <m:r>
              <w:rPr>
                <w:rFonts w:ascii="Cambria Math" w:eastAsia="Malgun Gothic" w:hAnsi="Cambria Math" w:cs="Calibri"/>
                <w:lang w:eastAsia="en-GB"/>
              </w:rPr>
              <m:t>1</m:t>
            </m:r>
          </m:sub>
        </m:sSub>
        <m:sSub>
          <m:sSubPr>
            <m:ctrlPr>
              <w:rPr>
                <w:rFonts w:ascii="Cambria Math" w:hAnsi="Cambria Math" w:cs="Calibri"/>
                <w:i/>
                <w:iCs/>
                <w:sz w:val="24"/>
                <w:lang w:eastAsia="en-GB"/>
              </w:rPr>
            </m:ctrlPr>
          </m:sSubPr>
          <m:e>
            <m:acc>
              <m:accPr>
                <m:chr m:val="̃"/>
                <m:ctrlPr>
                  <w:rPr>
                    <w:rFonts w:ascii="Cambria Math" w:hAnsi="Cambria Math" w:cs="Calibri"/>
                    <w:i/>
                    <w:iCs/>
                    <w:sz w:val="24"/>
                    <w:lang w:eastAsia="en-GB"/>
                  </w:rPr>
                </m:ctrlPr>
              </m:accPr>
              <m:e>
                <m:r>
                  <m:rPr>
                    <m:sty m:val="bi"/>
                  </m:rPr>
                  <w:rPr>
                    <w:rFonts w:ascii="Cambria Math" w:eastAsia="Malgun Gothic" w:hAnsi="Cambria Math" w:cs="Calibri"/>
                    <w:lang w:eastAsia="en-GB"/>
                  </w:rPr>
                  <m:t>W</m:t>
                </m:r>
              </m:e>
            </m:acc>
          </m:e>
          <m:sub>
            <m:r>
              <w:rPr>
                <w:rFonts w:ascii="Cambria Math" w:eastAsia="Malgun Gothic" w:hAnsi="Cambria Math" w:cs="Calibri"/>
                <w:lang w:eastAsia="en-GB"/>
              </w:rPr>
              <m:t>2</m:t>
            </m:r>
          </m:sub>
        </m:sSub>
        <m:sSup>
          <m:sSupPr>
            <m:ctrlPr>
              <w:rPr>
                <w:rFonts w:ascii="Cambria Math" w:hAnsi="Cambria Math" w:cs="Calibri"/>
                <w:i/>
                <w:iCs/>
                <w:sz w:val="24"/>
                <w:lang w:eastAsia="en-GB"/>
              </w:rPr>
            </m:ctrlPr>
          </m:sSupPr>
          <m:e>
            <m:r>
              <w:rPr>
                <w:rFonts w:ascii="Cambria Math" w:eastAsia="Malgun Gothic" w:hAnsi="Cambria Math" w:cs="Calibri"/>
                <w:lang w:eastAsia="en-GB"/>
              </w:rPr>
              <m:t>(</m:t>
            </m:r>
            <m:sSub>
              <m:sSubPr>
                <m:ctrlPr>
                  <w:rPr>
                    <w:rFonts w:ascii="Cambria Math" w:hAnsi="Cambria Math" w:cs="Calibri"/>
                    <w:i/>
                    <w:iCs/>
                    <w:sz w:val="24"/>
                    <w:lang w:eastAsia="en-GB"/>
                  </w:rPr>
                </m:ctrlPr>
              </m:sSubPr>
              <m:e>
                <m:r>
                  <m:rPr>
                    <m:sty m:val="bi"/>
                  </m:rPr>
                  <w:rPr>
                    <w:rFonts w:ascii="Cambria Math" w:eastAsia="Malgun Gothic" w:hAnsi="Cambria Math" w:cs="Calibri"/>
                    <w:lang w:eastAsia="en-GB"/>
                  </w:rPr>
                  <m:t>W</m:t>
                </m:r>
              </m:e>
              <m:sub>
                <m:r>
                  <w:rPr>
                    <w:rFonts w:ascii="Cambria Math" w:eastAsia="Malgun Gothic" w:hAnsi="Cambria Math" w:cs="Calibri"/>
                    <w:lang w:eastAsia="en-GB"/>
                  </w:rPr>
                  <m:t>f</m:t>
                </m:r>
              </m:sub>
            </m:sSub>
            <m:r>
              <w:rPr>
                <w:rFonts w:ascii="Cambria Math" w:eastAsia="Malgun Gothic" w:hAnsi="Cambria Math" w:cs="Calibri"/>
                <w:lang w:eastAsia="en-GB"/>
              </w:rPr>
              <m:t>)</m:t>
            </m:r>
          </m:e>
          <m:sup>
            <m:r>
              <w:rPr>
                <w:rFonts w:ascii="Cambria Math" w:eastAsia="Malgun Gothic" w:hAnsi="Cambria Math" w:cs="Calibri"/>
                <w:lang w:eastAsia="en-GB"/>
              </w:rPr>
              <m:t>H</m:t>
            </m:r>
          </m:sup>
        </m:sSup>
      </m:oMath>
      <w:r w:rsidR="00245705">
        <w:rPr>
          <w:rFonts w:eastAsia="Times New Roman"/>
          <w:lang w:eastAsia="en-GB"/>
        </w:rPr>
        <w:t>.</w:t>
      </w:r>
      <w:r w:rsidR="0087595A">
        <w:rPr>
          <w:rFonts w:eastAsia="Times New Roman"/>
          <w:lang w:eastAsia="en-GB"/>
        </w:rPr>
        <w:br/>
      </w:r>
      <w:r w:rsidR="00245705">
        <w:rPr>
          <w:rFonts w:eastAsia="Times New Roman"/>
          <w:lang w:eastAsia="en-GB"/>
        </w:rPr>
        <w:t>A</w:t>
      </w:r>
      <w:r w:rsidR="00981194" w:rsidRPr="007B24B8">
        <w:rPr>
          <w:rFonts w:eastAsia="Times New Roman"/>
          <w:lang w:eastAsia="en-GB"/>
        </w:rPr>
        <w:t xml:space="preserve">n illustration for </w:t>
      </w:r>
      <w:r w:rsidR="0058668A">
        <w:rPr>
          <w:rFonts w:eastAsia="Times New Roman"/>
          <w:lang w:eastAsia="en-GB"/>
        </w:rPr>
        <w:t>that</w:t>
      </w:r>
      <w:r w:rsidR="00981194" w:rsidRPr="007B24B8">
        <w:rPr>
          <w:rFonts w:eastAsia="Times New Roman"/>
          <w:lang w:eastAsia="en-GB"/>
        </w:rPr>
        <w:t xml:space="preserve"> is given in </w:t>
      </w:r>
      <w:r w:rsidR="0087325E" w:rsidRPr="002D77E0">
        <w:rPr>
          <w:rFonts w:eastAsia="Times New Roman"/>
        </w:rPr>
        <w:fldChar w:fldCharType="begin"/>
      </w:r>
      <w:r w:rsidR="0087325E" w:rsidRPr="002D77E0">
        <w:rPr>
          <w:rFonts w:eastAsia="Times New Roman"/>
        </w:rPr>
        <w:instrText xml:space="preserve"> REF _Ref146216681 \h  \* MERGEFORMAT </w:instrText>
      </w:r>
      <w:r w:rsidR="0087325E" w:rsidRPr="002D77E0">
        <w:rPr>
          <w:rFonts w:eastAsia="Times New Roman"/>
        </w:rPr>
      </w:r>
      <w:r w:rsidR="0087325E" w:rsidRPr="002D77E0">
        <w:rPr>
          <w:rFonts w:eastAsia="Times New Roman"/>
        </w:rPr>
        <w:fldChar w:fldCharType="separate"/>
      </w:r>
      <w:r w:rsidR="00A74D97" w:rsidRPr="00A74D97">
        <w:rPr>
          <w:rFonts w:cs="Times New Roman"/>
        </w:rPr>
        <w:t xml:space="preserve">Figure </w:t>
      </w:r>
      <w:r w:rsidR="00A74D97" w:rsidRPr="00A74D97">
        <w:rPr>
          <w:rFonts w:cs="Times New Roman"/>
          <w:noProof/>
        </w:rPr>
        <w:t>6</w:t>
      </w:r>
      <w:r w:rsidR="0087325E" w:rsidRPr="002D77E0">
        <w:rPr>
          <w:rFonts w:eastAsia="Times New Roman"/>
        </w:rPr>
        <w:fldChar w:fldCharType="end"/>
      </w:r>
      <w:r w:rsidR="0087325E">
        <w:rPr>
          <w:rFonts w:eastAsia="Times New Roman"/>
        </w:rPr>
        <w:t xml:space="preserve"> </w:t>
      </w:r>
      <w:r w:rsidR="00DB25FF">
        <w:rPr>
          <w:rFonts w:eastAsia="Times New Roman"/>
        </w:rPr>
        <w:t xml:space="preserve">(a) </w:t>
      </w:r>
      <w:r w:rsidR="00363757">
        <w:rPr>
          <w:rFonts w:eastAsia="Times New Roman"/>
          <w:lang w:eastAsia="en-GB"/>
        </w:rPr>
        <w:t xml:space="preserve">which shows how </w:t>
      </w:r>
      <w:r w:rsidR="000A3C53">
        <w:rPr>
          <w:rFonts w:eastAsia="Times New Roman"/>
          <w:lang w:eastAsia="en-GB"/>
        </w:rPr>
        <w:t>the space-frequency compression genera</w:t>
      </w:r>
      <w:r w:rsidR="002346DB">
        <w:rPr>
          <w:rFonts w:eastAsia="Times New Roman"/>
          <w:lang w:eastAsia="en-GB"/>
        </w:rPr>
        <w:t xml:space="preserve">tes </w:t>
      </w:r>
      <w:r w:rsidR="007F6564">
        <w:rPr>
          <w:rFonts w:eastAsia="Times New Roman"/>
          <w:lang w:eastAsia="en-GB"/>
        </w:rPr>
        <w:t xml:space="preserve">the </w:t>
      </w:r>
      <m:oMath>
        <m:sSub>
          <m:sSubPr>
            <m:ctrlPr>
              <w:rPr>
                <w:rFonts w:ascii="Cambria Math" w:hAnsi="Cambria Math" w:cs="Calibri"/>
                <w:i/>
                <w:iCs/>
                <w:sz w:val="24"/>
                <w:lang w:eastAsia="en-GB"/>
              </w:rPr>
            </m:ctrlPr>
          </m:sSubPr>
          <m:e>
            <m:acc>
              <m:accPr>
                <m:chr m:val="̃"/>
                <m:ctrlPr>
                  <w:rPr>
                    <w:rFonts w:ascii="Cambria Math" w:hAnsi="Cambria Math" w:cs="Calibri"/>
                    <w:i/>
                    <w:iCs/>
                    <w:sz w:val="24"/>
                    <w:lang w:eastAsia="en-GB"/>
                  </w:rPr>
                </m:ctrlPr>
              </m:accPr>
              <m:e>
                <m:r>
                  <m:rPr>
                    <m:sty m:val="bi"/>
                  </m:rPr>
                  <w:rPr>
                    <w:rFonts w:ascii="Cambria Math" w:eastAsia="Malgun Gothic" w:hAnsi="Cambria Math" w:cs="Calibri"/>
                    <w:lang w:eastAsia="en-GB"/>
                  </w:rPr>
                  <m:t>W</m:t>
                </m:r>
              </m:e>
            </m:acc>
          </m:e>
          <m:sub>
            <m:r>
              <w:rPr>
                <w:rFonts w:ascii="Cambria Math" w:eastAsia="Malgun Gothic" w:hAnsi="Cambria Math" w:cs="Calibri"/>
                <w:lang w:eastAsia="en-GB"/>
              </w:rPr>
              <m:t>2</m:t>
            </m:r>
          </m:sub>
        </m:sSub>
      </m:oMath>
      <w:r w:rsidR="00513E16">
        <w:rPr>
          <w:rFonts w:eastAsia="Times New Roman"/>
          <w:iCs/>
          <w:szCs w:val="20"/>
          <w:lang w:eastAsia="en-GB"/>
        </w:rPr>
        <w:t xml:space="preserve"> c</w:t>
      </w:r>
      <w:r w:rsidR="007F6564">
        <w:rPr>
          <w:rFonts w:eastAsia="Times New Roman"/>
          <w:iCs/>
          <w:szCs w:val="20"/>
          <w:lang w:eastAsia="en-GB"/>
        </w:rPr>
        <w:t>oefficients for each layer</w:t>
      </w:r>
      <w:r w:rsidR="004167C6">
        <w:rPr>
          <w:rFonts w:eastAsia="Times New Roman"/>
          <w:iCs/>
          <w:szCs w:val="20"/>
          <w:lang w:eastAsia="en-GB"/>
        </w:rPr>
        <w:t xml:space="preserve"> just as the Rel. 16 eType-II does</w:t>
      </w:r>
      <w:r w:rsidR="00571D3A">
        <w:rPr>
          <w:rFonts w:eastAsia="Times New Roman"/>
          <w:iCs/>
          <w:szCs w:val="20"/>
          <w:lang w:eastAsia="en-GB"/>
        </w:rPr>
        <w:t xml:space="preserve"> for a single PMI</w:t>
      </w:r>
      <w:r w:rsidR="004167C6">
        <w:rPr>
          <w:rFonts w:eastAsia="Times New Roman"/>
          <w:iCs/>
          <w:szCs w:val="20"/>
          <w:lang w:eastAsia="en-GB"/>
        </w:rPr>
        <w:t xml:space="preserve">. Notice that even if </w:t>
      </w:r>
      <w:r w:rsidR="004167C6" w:rsidRPr="00EC02D8">
        <w:rPr>
          <w:rFonts w:eastAsia="Malgun Gothic"/>
          <w:lang w:eastAsia="en-GB"/>
        </w:rPr>
        <w:t>N</w:t>
      </w:r>
      <w:r w:rsidR="004167C6" w:rsidRPr="00EC02D8">
        <w:rPr>
          <w:rFonts w:eastAsia="Malgun Gothic"/>
          <w:position w:val="-5"/>
          <w:vertAlign w:val="subscript"/>
          <w:lang w:eastAsia="en-GB"/>
        </w:rPr>
        <w:t>4</w:t>
      </w:r>
      <w:r w:rsidR="004167C6" w:rsidRPr="00EC02D8">
        <w:rPr>
          <w:rFonts w:eastAsia="Malgun Gothic"/>
          <w:lang w:eastAsia="en-GB"/>
        </w:rPr>
        <w:t>=1</w:t>
      </w:r>
      <w:r w:rsidR="00DB62FE">
        <w:rPr>
          <w:rFonts w:eastAsia="Malgun Gothic"/>
          <w:lang w:eastAsia="en-GB"/>
        </w:rPr>
        <w:t xml:space="preserve"> </w:t>
      </w:r>
      <w:r w:rsidR="00DB62FE">
        <w:rPr>
          <w:rFonts w:eastAsia="Times New Roman"/>
          <w:szCs w:val="20"/>
          <w:lang w:eastAsia="en-GB"/>
        </w:rPr>
        <w:t>it</w:t>
      </w:r>
      <w:r w:rsidR="004167C6">
        <w:rPr>
          <w:rFonts w:eastAsia="Times New Roman"/>
          <w:szCs w:val="20"/>
          <w:lang w:eastAsia="en-GB"/>
        </w:rPr>
        <w:t xml:space="preserve"> does not mean that the CSI prediction is not carried out</w:t>
      </w:r>
      <w:r w:rsidR="001C5051">
        <w:rPr>
          <w:rFonts w:eastAsia="Times New Roman"/>
          <w:szCs w:val="20"/>
          <w:lang w:eastAsia="en-GB"/>
        </w:rPr>
        <w:t>.</w:t>
      </w:r>
      <w:r w:rsidR="00E91FF5">
        <w:rPr>
          <w:rFonts w:eastAsia="Times New Roman"/>
          <w:szCs w:val="20"/>
          <w:lang w:eastAsia="en-GB"/>
        </w:rPr>
        <w:t xml:space="preserve"> </w:t>
      </w:r>
      <w:r w:rsidR="00AB4765">
        <w:rPr>
          <w:rFonts w:eastAsia="Times New Roman"/>
          <w:szCs w:val="20"/>
          <w:lang w:eastAsia="en-GB"/>
        </w:rPr>
        <w:t>In fact,</w:t>
      </w:r>
      <w:r w:rsidR="00E91FF5">
        <w:rPr>
          <w:rFonts w:eastAsia="Times New Roman"/>
          <w:szCs w:val="20"/>
          <w:lang w:eastAsia="en-GB"/>
        </w:rPr>
        <w:t xml:space="preserve"> with </w:t>
      </w:r>
      <w:r w:rsidR="00E91FF5" w:rsidRPr="00EC02D8">
        <w:rPr>
          <w:rFonts w:eastAsia="Malgun Gothic"/>
          <w:lang w:eastAsia="en-GB"/>
        </w:rPr>
        <w:t>N</w:t>
      </w:r>
      <w:r w:rsidR="00E91FF5" w:rsidRPr="00EC02D8">
        <w:rPr>
          <w:rFonts w:eastAsia="Malgun Gothic"/>
          <w:position w:val="-5"/>
          <w:vertAlign w:val="subscript"/>
          <w:lang w:eastAsia="en-GB"/>
        </w:rPr>
        <w:t>4</w:t>
      </w:r>
      <w:r w:rsidR="00E91FF5" w:rsidRPr="00EC02D8">
        <w:rPr>
          <w:rFonts w:eastAsia="Malgun Gothic"/>
          <w:lang w:eastAsia="en-GB"/>
        </w:rPr>
        <w:t>=1</w:t>
      </w:r>
      <w:r w:rsidR="00E91FF5">
        <w:rPr>
          <w:rFonts w:eastAsia="Malgun Gothic"/>
          <w:lang w:eastAsia="en-GB"/>
        </w:rPr>
        <w:t xml:space="preserve">, </w:t>
      </w:r>
      <w:r w:rsidR="00E91FF5">
        <w:rPr>
          <w:rFonts w:eastAsia="Times New Roman"/>
          <w:szCs w:val="20"/>
          <w:lang w:eastAsia="en-GB"/>
        </w:rPr>
        <w:t>t</w:t>
      </w:r>
      <w:r w:rsidR="00875314">
        <w:rPr>
          <w:rFonts w:eastAsia="Times New Roman"/>
          <w:szCs w:val="20"/>
          <w:lang w:eastAsia="en-GB"/>
        </w:rPr>
        <w:t xml:space="preserve">he difference </w:t>
      </w:r>
      <w:r w:rsidR="00121A7B">
        <w:rPr>
          <w:rFonts w:eastAsia="Times New Roman"/>
          <w:szCs w:val="20"/>
          <w:lang w:eastAsia="en-GB"/>
        </w:rPr>
        <w:t xml:space="preserve">with </w:t>
      </w:r>
      <w:r w:rsidR="00121A7B">
        <w:rPr>
          <w:rFonts w:eastAsia="Times New Roman"/>
          <w:iCs/>
          <w:szCs w:val="20"/>
          <w:lang w:eastAsia="en-GB"/>
        </w:rPr>
        <w:t>Rel</w:t>
      </w:r>
      <w:r w:rsidR="00684428">
        <w:rPr>
          <w:rFonts w:eastAsia="Times New Roman"/>
          <w:iCs/>
          <w:szCs w:val="20"/>
          <w:lang w:eastAsia="en-GB"/>
        </w:rPr>
        <w:t>-</w:t>
      </w:r>
      <w:r w:rsidR="00121A7B">
        <w:rPr>
          <w:rFonts w:eastAsia="Times New Roman"/>
          <w:iCs/>
          <w:szCs w:val="20"/>
          <w:lang w:eastAsia="en-GB"/>
        </w:rPr>
        <w:t>16 eType-II is that</w:t>
      </w:r>
      <w:r w:rsidR="00B45D31">
        <w:rPr>
          <w:rFonts w:eastAsia="Times New Roman"/>
          <w:iCs/>
          <w:szCs w:val="20"/>
          <w:lang w:eastAsia="en-GB"/>
        </w:rPr>
        <w:t xml:space="preserve"> with the new scheme</w:t>
      </w:r>
      <w:r w:rsidR="009A71FC">
        <w:rPr>
          <w:rFonts w:eastAsia="Times New Roman"/>
          <w:iCs/>
          <w:szCs w:val="20"/>
          <w:lang w:eastAsia="en-GB"/>
        </w:rPr>
        <w:t>,</w:t>
      </w:r>
      <w:r w:rsidR="00121A7B">
        <w:rPr>
          <w:rFonts w:eastAsia="Times New Roman"/>
          <w:iCs/>
          <w:szCs w:val="20"/>
          <w:lang w:eastAsia="en-GB"/>
        </w:rPr>
        <w:t xml:space="preserve"> </w:t>
      </w:r>
      <m:oMath>
        <m:sSub>
          <m:sSubPr>
            <m:ctrlPr>
              <w:rPr>
                <w:rFonts w:ascii="Cambria Math" w:hAnsi="Cambria Math" w:cs="Calibri"/>
                <w:i/>
                <w:iCs/>
                <w:sz w:val="24"/>
                <w:lang w:eastAsia="en-GB"/>
              </w:rPr>
            </m:ctrlPr>
          </m:sSubPr>
          <m:e>
            <m:acc>
              <m:accPr>
                <m:chr m:val="̃"/>
                <m:ctrlPr>
                  <w:rPr>
                    <w:rFonts w:ascii="Cambria Math" w:hAnsi="Cambria Math" w:cs="Calibri"/>
                    <w:i/>
                    <w:iCs/>
                    <w:sz w:val="24"/>
                    <w:lang w:eastAsia="en-GB"/>
                  </w:rPr>
                </m:ctrlPr>
              </m:accPr>
              <m:e>
                <m:r>
                  <m:rPr>
                    <m:sty m:val="bi"/>
                  </m:rPr>
                  <w:rPr>
                    <w:rFonts w:ascii="Cambria Math" w:eastAsia="Malgun Gothic" w:hAnsi="Cambria Math" w:cs="Calibri"/>
                    <w:lang w:eastAsia="en-GB"/>
                  </w:rPr>
                  <m:t>W</m:t>
                </m:r>
              </m:e>
            </m:acc>
          </m:e>
          <m:sub>
            <m:r>
              <w:rPr>
                <w:rFonts w:ascii="Cambria Math" w:eastAsia="Malgun Gothic" w:hAnsi="Cambria Math" w:cs="Calibri"/>
                <w:lang w:eastAsia="en-GB"/>
              </w:rPr>
              <m:t>2</m:t>
            </m:r>
          </m:sub>
        </m:sSub>
      </m:oMath>
      <w:r w:rsidR="00BA1329">
        <w:rPr>
          <w:rFonts w:eastAsia="Malgun Gothic"/>
          <w:lang w:eastAsia="en-GB"/>
        </w:rPr>
        <w:t xml:space="preserve"> might be </w:t>
      </w:r>
      <w:r w:rsidR="009A71FC">
        <w:rPr>
          <w:rFonts w:eastAsia="Malgun Gothic"/>
          <w:lang w:eastAsia="en-GB"/>
        </w:rPr>
        <w:t xml:space="preserve">also </w:t>
      </w:r>
      <w:r w:rsidR="00BA1329">
        <w:rPr>
          <w:rFonts w:eastAsia="Malgun Gothic"/>
          <w:lang w:eastAsia="en-GB"/>
        </w:rPr>
        <w:t>obtained from a predicted channel measurement</w:t>
      </w:r>
      <w:r w:rsidR="00E91FF5">
        <w:rPr>
          <w:rFonts w:eastAsia="Malgun Gothic"/>
          <w:lang w:eastAsia="en-GB"/>
        </w:rPr>
        <w:t>.</w:t>
      </w:r>
      <w:r w:rsidR="00B45D31">
        <w:rPr>
          <w:rFonts w:eastAsia="Malgun Gothic"/>
          <w:lang w:eastAsia="en-GB"/>
        </w:rPr>
        <w:t xml:space="preserve"> </w:t>
      </w:r>
      <w:r w:rsidR="00AB4765">
        <w:rPr>
          <w:rFonts w:eastAsia="Malgun Gothic"/>
          <w:lang w:eastAsia="en-GB"/>
        </w:rPr>
        <w:t>In that sense</w:t>
      </w:r>
      <w:r w:rsidR="004B14FA">
        <w:rPr>
          <w:rFonts w:eastAsia="Malgun Gothic"/>
          <w:lang w:eastAsia="en-GB"/>
        </w:rPr>
        <w:t>, Rel-1</w:t>
      </w:r>
      <w:r w:rsidR="006B0C7D">
        <w:rPr>
          <w:rFonts w:eastAsia="Malgun Gothic"/>
          <w:lang w:eastAsia="en-GB"/>
        </w:rPr>
        <w:t>8</w:t>
      </w:r>
      <w:r w:rsidR="004B14FA" w:rsidRPr="004B14FA">
        <w:rPr>
          <w:rFonts w:eastAsia="SimSun"/>
          <w:szCs w:val="20"/>
        </w:rPr>
        <w:t xml:space="preserve"> </w:t>
      </w:r>
      <w:r w:rsidR="006B0C7D">
        <w:t xml:space="preserve">Type II codebook </w:t>
      </w:r>
      <w:r w:rsidR="006B0C7D" w:rsidRPr="00EC02D8">
        <w:rPr>
          <w:lang w:eastAsia="en-GB"/>
        </w:rPr>
        <w:t>for high/medium velocities</w:t>
      </w:r>
      <w:r w:rsidR="006B0C7D">
        <w:rPr>
          <w:lang w:eastAsia="en-GB"/>
        </w:rPr>
        <w:t xml:space="preserve"> also supports an extension for </w:t>
      </w:r>
      <w:r w:rsidR="004B14FA" w:rsidRPr="00D448A0">
        <w:rPr>
          <w:rFonts w:eastAsia="SimSun"/>
          <w:szCs w:val="20"/>
        </w:rPr>
        <w:t>Rel-17 FeType-II port selection (PS) codebook</w:t>
      </w:r>
      <w:r w:rsidR="001B0520">
        <w:rPr>
          <w:rFonts w:eastAsia="SimSun"/>
          <w:szCs w:val="20"/>
        </w:rPr>
        <w:t>.</w:t>
      </w:r>
      <w:r w:rsidR="00E84385">
        <w:rPr>
          <w:rFonts w:eastAsia="SimSun"/>
          <w:szCs w:val="20"/>
        </w:rPr>
        <w:t xml:space="preserve"> For this case the only </w:t>
      </w:r>
      <w:r w:rsidR="00AB4765">
        <w:rPr>
          <w:rFonts w:eastAsia="SimSun"/>
          <w:szCs w:val="20"/>
        </w:rPr>
        <w:t xml:space="preserve">supported </w:t>
      </w:r>
      <w:r w:rsidR="00E84385">
        <w:rPr>
          <w:rFonts w:eastAsia="SimSun"/>
          <w:szCs w:val="20"/>
        </w:rPr>
        <w:t>value</w:t>
      </w:r>
      <w:r w:rsidR="00331485">
        <w:rPr>
          <w:rFonts w:eastAsia="SimSun"/>
          <w:szCs w:val="20"/>
        </w:rPr>
        <w:t xml:space="preserve"> </w:t>
      </w:r>
      <w:r w:rsidR="00E84385">
        <w:rPr>
          <w:rFonts w:eastAsia="SimSun"/>
          <w:szCs w:val="20"/>
        </w:rPr>
        <w:t xml:space="preserve">for </w:t>
      </w:r>
      <w:r w:rsidR="00E84385" w:rsidRPr="00EC02D8">
        <w:rPr>
          <w:rFonts w:eastAsia="Malgun Gothic"/>
          <w:lang w:eastAsia="en-GB"/>
        </w:rPr>
        <w:t>N</w:t>
      </w:r>
      <w:r w:rsidR="00E84385" w:rsidRPr="00EC02D8">
        <w:rPr>
          <w:rFonts w:eastAsia="Malgun Gothic"/>
          <w:position w:val="-5"/>
          <w:vertAlign w:val="subscript"/>
          <w:lang w:eastAsia="en-GB"/>
        </w:rPr>
        <w:t>4</w:t>
      </w:r>
      <w:r w:rsidR="00E84385">
        <w:rPr>
          <w:rFonts w:eastAsia="Malgun Gothic"/>
          <w:lang w:eastAsia="en-GB"/>
        </w:rPr>
        <w:t xml:space="preserve"> is </w:t>
      </w:r>
      <w:r w:rsidR="00E84385" w:rsidRPr="00EC02D8">
        <w:rPr>
          <w:rFonts w:eastAsia="Malgun Gothic"/>
          <w:lang w:eastAsia="en-GB"/>
        </w:rPr>
        <w:t>1</w:t>
      </w:r>
      <w:r w:rsidR="00E84385">
        <w:rPr>
          <w:rFonts w:eastAsia="Malgun Gothic"/>
          <w:lang w:eastAsia="en-GB"/>
        </w:rPr>
        <w:t xml:space="preserve">. </w:t>
      </w:r>
      <w:r w:rsidR="00905C21">
        <w:rPr>
          <w:rFonts w:eastAsia="Times New Roman"/>
          <w:szCs w:val="20"/>
          <w:lang w:eastAsia="en-GB"/>
        </w:rPr>
        <w:t xml:space="preserve">On the other hand, when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00552864">
        <w:rPr>
          <w:rFonts w:eastAsia="Times New Roman"/>
        </w:rPr>
        <w:t>&gt;1 the Doppler/Time domain compression is required.</w:t>
      </w:r>
    </w:p>
    <w:p w14:paraId="762008C5" w14:textId="6F088E72" w:rsidR="002A0119" w:rsidRDefault="00177BCC" w:rsidP="00D716AD">
      <w:pPr>
        <w:rPr>
          <w:rFonts w:eastAsia="Times New Roman"/>
        </w:rPr>
      </w:pPr>
      <w:r>
        <w:rPr>
          <w:rFonts w:eastAsia="Times New Roman"/>
        </w:rPr>
        <w:t>As depicted in</w:t>
      </w:r>
      <w:r w:rsidR="0087325E">
        <w:rPr>
          <w:rFonts w:eastAsia="Times New Roman"/>
        </w:rPr>
        <w:t xml:space="preserve"> </w:t>
      </w:r>
      <w:r w:rsidR="0087325E" w:rsidRPr="002D77E0">
        <w:rPr>
          <w:rFonts w:eastAsia="Times New Roman"/>
        </w:rPr>
        <w:fldChar w:fldCharType="begin"/>
      </w:r>
      <w:r w:rsidR="0087325E" w:rsidRPr="002D77E0">
        <w:rPr>
          <w:rFonts w:eastAsia="Times New Roman"/>
        </w:rPr>
        <w:instrText xml:space="preserve"> REF _Ref146216681 \h  \* MERGEFORMAT </w:instrText>
      </w:r>
      <w:r w:rsidR="0087325E" w:rsidRPr="002D77E0">
        <w:rPr>
          <w:rFonts w:eastAsia="Times New Roman"/>
        </w:rPr>
      </w:r>
      <w:r w:rsidR="0087325E" w:rsidRPr="002D77E0">
        <w:rPr>
          <w:rFonts w:eastAsia="Times New Roman"/>
        </w:rPr>
        <w:fldChar w:fldCharType="separate"/>
      </w:r>
      <w:r w:rsidR="00A74D97" w:rsidRPr="00A74D97">
        <w:rPr>
          <w:rFonts w:cs="Times New Roman"/>
        </w:rPr>
        <w:t xml:space="preserve">Figure </w:t>
      </w:r>
      <w:r w:rsidR="00A74D97" w:rsidRPr="00A74D97">
        <w:rPr>
          <w:rFonts w:cs="Times New Roman"/>
          <w:noProof/>
        </w:rPr>
        <w:t>6</w:t>
      </w:r>
      <w:r w:rsidR="0087325E" w:rsidRPr="002D77E0">
        <w:rPr>
          <w:rFonts w:eastAsia="Times New Roman"/>
        </w:rPr>
        <w:fldChar w:fldCharType="end"/>
      </w:r>
      <w:r w:rsidR="00331485">
        <w:rPr>
          <w:rFonts w:eastAsia="Times New Roman"/>
        </w:rPr>
        <w:t xml:space="preserve"> (b)</w:t>
      </w:r>
      <w:r w:rsidRPr="00983374">
        <w:rPr>
          <w:rFonts w:eastAsia="Times New Roman"/>
        </w:rPr>
        <w:t xml:space="preserve"> </w:t>
      </w:r>
      <w:r w:rsidR="00983374">
        <w:rPr>
          <w:rFonts w:eastAsia="Times New Roman"/>
        </w:rPr>
        <w:t>and exemplified for 1 single layer</w:t>
      </w:r>
      <w:r w:rsidR="00A64302">
        <w:rPr>
          <w:rFonts w:eastAsia="Times New Roman"/>
        </w:rPr>
        <w:t xml:space="preserve">, an additional DFT codebook multiplication is needed for reducing </w:t>
      </w:r>
      <w:r w:rsidR="00D43A87">
        <w:rPr>
          <w:rFonts w:eastAsia="Times New Roman"/>
        </w:rPr>
        <w:t>from</w:t>
      </w:r>
      <w:r w:rsidR="00E47503">
        <w:rPr>
          <w:rFonts w:eastAsia="Times New Roman"/>
        </w:rPr>
        <w:t xml:space="preserve"> </w:t>
      </w:r>
      <m:oMath>
        <m:r>
          <w:rPr>
            <w:rFonts w:ascii="Cambria Math" w:hAnsi="Cambria Math"/>
            <w:color w:val="000000"/>
          </w:rPr>
          <m:t>2L</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v</m:t>
            </m:r>
          </m:sub>
        </m:sSub>
        <m:sSub>
          <m:sSubPr>
            <m:ctrlPr>
              <w:rPr>
                <w:rFonts w:ascii="Cambria Math" w:hAnsi="Cambria Math"/>
                <w:i/>
              </w:rPr>
            </m:ctrlPr>
          </m:sSubPr>
          <m:e>
            <m:r>
              <w:rPr>
                <w:rFonts w:ascii="Cambria Math" w:hAnsi="Cambria Math"/>
              </w:rPr>
              <m:t>N</m:t>
            </m:r>
          </m:e>
          <m:sub>
            <m:r>
              <w:rPr>
                <w:rFonts w:ascii="Cambria Math" w:hAnsi="Cambria Math"/>
              </w:rPr>
              <m:t>4</m:t>
            </m:r>
          </m:sub>
        </m:sSub>
      </m:oMath>
      <w:r w:rsidR="00E47503">
        <w:rPr>
          <w:rFonts w:eastAsia="Times New Roman"/>
        </w:rPr>
        <w:t xml:space="preserve"> </w:t>
      </w:r>
      <w:r w:rsidR="00C14DCB">
        <w:rPr>
          <w:rFonts w:eastAsia="Times New Roman"/>
        </w:rPr>
        <w:t xml:space="preserve">slices of CSI coefficients to only </w:t>
      </w:r>
      <m:oMath>
        <m:r>
          <w:rPr>
            <w:rFonts w:ascii="Cambria Math" w:hAnsi="Cambria Math"/>
            <w:color w:val="000000"/>
          </w:rPr>
          <m:t>2L</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v</m:t>
            </m:r>
          </m:sub>
        </m:sSub>
        <m:r>
          <w:rPr>
            <w:rFonts w:ascii="Cambria Math" w:hAnsi="Cambria Math"/>
          </w:rPr>
          <m:t>Q</m:t>
        </m:r>
      </m:oMath>
      <w:r w:rsidR="00194844">
        <w:rPr>
          <w:rFonts w:eastAsia="Times New Roman"/>
        </w:rPr>
        <w:t xml:space="preserve"> coefficients</w:t>
      </w:r>
      <w:r w:rsidR="00AA4324">
        <w:rPr>
          <w:rFonts w:eastAsia="Times New Roman"/>
        </w:rPr>
        <w:t>.</w:t>
      </w:r>
    </w:p>
    <w:p w14:paraId="6C4D4093" w14:textId="7F590742" w:rsidR="00F6622F" w:rsidRPr="00C8067C" w:rsidRDefault="00AA4324" w:rsidP="00082A78">
      <w:pPr>
        <w:rPr>
          <w:rFonts w:eastAsia="SimSun"/>
          <w:szCs w:val="20"/>
        </w:rPr>
      </w:pPr>
      <w:r>
        <w:rPr>
          <w:rFonts w:eastAsia="Times New Roman"/>
        </w:rPr>
        <w:t>Th</w:t>
      </w:r>
      <w:r w:rsidR="0058668A">
        <w:rPr>
          <w:rFonts w:eastAsia="Times New Roman"/>
        </w:rPr>
        <w:t>e final result</w:t>
      </w:r>
      <w:r>
        <w:rPr>
          <w:rFonts w:eastAsia="Times New Roman"/>
        </w:rPr>
        <w:t xml:space="preserve"> is shown</w:t>
      </w:r>
      <w:r w:rsidR="001C58C8">
        <w:rPr>
          <w:rFonts w:eastAsia="Times New Roman"/>
        </w:rPr>
        <w:t xml:space="preserve"> in </w:t>
      </w:r>
      <w:r w:rsidR="001C58C8" w:rsidRPr="002D77E0">
        <w:rPr>
          <w:rFonts w:eastAsia="Times New Roman"/>
        </w:rPr>
        <w:fldChar w:fldCharType="begin"/>
      </w:r>
      <w:r w:rsidR="001C58C8" w:rsidRPr="002D77E0">
        <w:rPr>
          <w:rFonts w:eastAsia="Times New Roman"/>
        </w:rPr>
        <w:instrText xml:space="preserve"> REF _Ref146216681 \h  \* MERGEFORMAT </w:instrText>
      </w:r>
      <w:r w:rsidR="001C58C8" w:rsidRPr="002D77E0">
        <w:rPr>
          <w:rFonts w:eastAsia="Times New Roman"/>
        </w:rPr>
      </w:r>
      <w:r w:rsidR="001C58C8" w:rsidRPr="002D77E0">
        <w:rPr>
          <w:rFonts w:eastAsia="Times New Roman"/>
        </w:rPr>
        <w:fldChar w:fldCharType="separate"/>
      </w:r>
      <w:r w:rsidR="00A74D97" w:rsidRPr="00A74D97">
        <w:rPr>
          <w:rFonts w:cs="Times New Roman"/>
        </w:rPr>
        <w:t xml:space="preserve">Figure </w:t>
      </w:r>
      <w:r w:rsidR="00A74D97" w:rsidRPr="00A74D97">
        <w:rPr>
          <w:rFonts w:cs="Times New Roman"/>
          <w:noProof/>
        </w:rPr>
        <w:t>6</w:t>
      </w:r>
      <w:r w:rsidR="001C58C8" w:rsidRPr="002D77E0">
        <w:rPr>
          <w:rFonts w:eastAsia="Times New Roman"/>
        </w:rPr>
        <w:fldChar w:fldCharType="end"/>
      </w:r>
      <w:r w:rsidR="001C58C8">
        <w:rPr>
          <w:rFonts w:eastAsia="Times New Roman"/>
        </w:rPr>
        <w:t xml:space="preserve"> </w:t>
      </w:r>
      <w:r w:rsidR="00255606">
        <w:rPr>
          <w:rFonts w:eastAsia="Times New Roman"/>
        </w:rPr>
        <w:t>I</w:t>
      </w:r>
      <w:r w:rsidR="00194844">
        <w:rPr>
          <w:rFonts w:eastAsia="Times New Roman"/>
        </w:rPr>
        <w:t>.</w:t>
      </w:r>
      <w:r w:rsidR="00414597">
        <w:rPr>
          <w:rFonts w:eastAsia="Times New Roman"/>
        </w:rPr>
        <w:t xml:space="preserve"> </w:t>
      </w:r>
      <w:r w:rsidR="00BD3A8A">
        <w:rPr>
          <w:rFonts w:eastAsia="Times New Roman"/>
        </w:rPr>
        <w:t xml:space="preserve">While </w:t>
      </w:r>
      <m:oMath>
        <m:sSub>
          <m:sSubPr>
            <m:ctrlPr>
              <w:rPr>
                <w:rFonts w:ascii="Cambria Math" w:hAnsi="Cambria Math" w:cs="Calibri"/>
                <w:i/>
                <w:iCs/>
                <w:sz w:val="24"/>
                <w:lang w:eastAsia="en-GB"/>
              </w:rPr>
            </m:ctrlPr>
          </m:sSubPr>
          <m:e>
            <m:r>
              <m:rPr>
                <m:sty m:val="bi"/>
              </m:rPr>
              <w:rPr>
                <w:rFonts w:ascii="Cambria Math" w:eastAsia="Malgun Gothic" w:hAnsi="Cambria Math" w:cs="Calibri"/>
                <w:lang w:eastAsia="en-GB"/>
              </w:rPr>
              <m:t>W</m:t>
            </m:r>
          </m:e>
          <m:sub>
            <m:r>
              <w:rPr>
                <w:rFonts w:ascii="Cambria Math" w:eastAsia="Malgun Gothic" w:hAnsi="Cambria Math" w:cs="Calibri"/>
                <w:lang w:eastAsia="en-GB"/>
              </w:rPr>
              <m:t>1</m:t>
            </m:r>
          </m:sub>
        </m:sSub>
      </m:oMath>
      <w:r w:rsidR="00BD3A8A">
        <w:rPr>
          <w:rFonts w:eastAsia="Malgun Gothic"/>
          <w:lang w:eastAsia="en-GB"/>
        </w:rPr>
        <w:t xml:space="preserve"> </w:t>
      </w:r>
      <w:r w:rsidR="00BD3A8A" w:rsidRPr="00EC02D8">
        <w:rPr>
          <w:rFonts w:eastAsia="Malgun Gothic"/>
          <w:lang w:eastAsia="en-GB"/>
        </w:rPr>
        <w:t xml:space="preserve">and </w:t>
      </w:r>
      <m:oMath>
        <m:sSub>
          <m:sSubPr>
            <m:ctrlPr>
              <w:rPr>
                <w:rFonts w:ascii="Cambria Math" w:hAnsi="Cambria Math" w:cs="Calibri"/>
                <w:i/>
                <w:iCs/>
                <w:sz w:val="24"/>
                <w:lang w:eastAsia="en-GB"/>
              </w:rPr>
            </m:ctrlPr>
          </m:sSubPr>
          <m:e>
            <m:r>
              <m:rPr>
                <m:sty m:val="bi"/>
              </m:rPr>
              <w:rPr>
                <w:rFonts w:ascii="Cambria Math" w:eastAsia="Malgun Gothic" w:hAnsi="Cambria Math" w:cs="Calibri"/>
                <w:lang w:eastAsia="en-GB"/>
              </w:rPr>
              <m:t>W</m:t>
            </m:r>
          </m:e>
          <m:sub>
            <m:r>
              <w:rPr>
                <w:rFonts w:ascii="Cambria Math" w:eastAsia="Malgun Gothic" w:hAnsi="Cambria Math" w:cs="Calibri"/>
                <w:lang w:eastAsia="en-GB"/>
              </w:rPr>
              <m:t>f</m:t>
            </m:r>
          </m:sub>
        </m:sSub>
      </m:oMath>
      <w:r w:rsidR="00BD3A8A">
        <w:rPr>
          <w:rFonts w:eastAsia="Malgun Gothic"/>
          <w:iCs/>
          <w:sz w:val="24"/>
          <w:lang w:eastAsia="en-GB"/>
        </w:rPr>
        <w:t xml:space="preserve"> </w:t>
      </w:r>
      <w:r w:rsidR="0058668A" w:rsidRPr="0058668A">
        <w:rPr>
          <w:rFonts w:eastAsia="Malgun Gothic"/>
          <w:iCs/>
          <w:szCs w:val="20"/>
          <w:lang w:eastAsia="en-GB"/>
        </w:rPr>
        <w:t xml:space="preserve">definitions </w:t>
      </w:r>
      <w:r w:rsidR="00BD3A8A">
        <w:rPr>
          <w:rFonts w:eastAsia="Malgun Gothic"/>
          <w:iCs/>
          <w:szCs w:val="20"/>
          <w:lang w:eastAsia="en-GB"/>
        </w:rPr>
        <w:t xml:space="preserve">might be kept from the legacy </w:t>
      </w:r>
      <w:r w:rsidR="00283000">
        <w:rPr>
          <w:rFonts w:eastAsia="Malgun Gothic"/>
          <w:iCs/>
          <w:szCs w:val="20"/>
          <w:lang w:eastAsia="en-GB"/>
        </w:rPr>
        <w:t xml:space="preserve">standard, a new codebook </w:t>
      </w:r>
      <m:oMath>
        <m:sSub>
          <m:sSubPr>
            <m:ctrlPr>
              <w:rPr>
                <w:rFonts w:ascii="Cambria Math" w:eastAsia="SimSun" w:hAnsi="Cambria Math" w:cs="Calibri"/>
                <w:i/>
                <w:iCs/>
                <w:color w:val="000000" w:themeColor="text1"/>
                <w:kern w:val="24"/>
                <w:szCs w:val="20"/>
                <w:lang w:eastAsia="en-GB"/>
              </w:rPr>
            </m:ctrlPr>
          </m:sSubPr>
          <m:e>
            <m:r>
              <m:rPr>
                <m:sty m:val="bi"/>
              </m:rPr>
              <w:rPr>
                <w:rFonts w:ascii="Cambria Math" w:eastAsia="Malgun Gothic" w:hAnsi="Cambria Math" w:cs="Calibri"/>
                <w:color w:val="000000" w:themeColor="text1"/>
                <w:kern w:val="24"/>
                <w:szCs w:val="20"/>
                <w:lang w:eastAsia="en-GB"/>
              </w:rPr>
              <m:t>W</m:t>
            </m:r>
          </m:e>
          <m:sub>
            <m:r>
              <w:rPr>
                <w:rFonts w:ascii="Cambria Math" w:eastAsia="Malgun Gothic" w:hAnsi="Cambria Math" w:cs="Calibri"/>
                <w:color w:val="000000" w:themeColor="text1"/>
                <w:kern w:val="24"/>
                <w:szCs w:val="20"/>
                <w:lang w:eastAsia="en-GB"/>
              </w:rPr>
              <m:t>d</m:t>
            </m:r>
          </m:sub>
        </m:sSub>
        <m:r>
          <w:rPr>
            <w:rFonts w:ascii="Cambria Math" w:eastAsia="SimSun" w:hAnsi="Cambria Math" w:cs="Calibri"/>
            <w:color w:val="000000" w:themeColor="text1"/>
            <w:kern w:val="24"/>
            <w:szCs w:val="20"/>
            <w:lang w:eastAsia="en-GB"/>
          </w:rPr>
          <m:t xml:space="preserve"> </m:t>
        </m:r>
      </m:oMath>
      <w:r w:rsidR="00283000">
        <w:rPr>
          <w:rFonts w:eastAsia="Malgun Gothic"/>
          <w:iCs/>
          <w:color w:val="000000" w:themeColor="text1"/>
          <w:kern w:val="24"/>
          <w:szCs w:val="20"/>
          <w:lang w:eastAsia="en-GB"/>
        </w:rPr>
        <w:t>is added to account for the Doppler/Time domain compression.</w:t>
      </w:r>
      <w:r w:rsidR="00342BCA">
        <w:rPr>
          <w:rFonts w:eastAsia="Malgun Gothic"/>
          <w:iCs/>
          <w:color w:val="000000" w:themeColor="text1"/>
          <w:kern w:val="24"/>
          <w:szCs w:val="20"/>
          <w:lang w:eastAsia="en-GB"/>
        </w:rPr>
        <w:t xml:space="preserve"> The expression </w:t>
      </w:r>
      <w:r w:rsidR="00021B96">
        <w:rPr>
          <w:rFonts w:eastAsia="Malgun Gothic"/>
          <w:iCs/>
          <w:color w:val="000000" w:themeColor="text1"/>
          <w:kern w:val="24"/>
          <w:szCs w:val="20"/>
          <w:lang w:eastAsia="en-GB"/>
        </w:rPr>
        <w:t xml:space="preserve">for the precoding matrices approximation is then extended to </w:t>
      </w:r>
      <m:oMath>
        <m:sSub>
          <m:sSubPr>
            <m:ctrlPr>
              <w:rPr>
                <w:rFonts w:ascii="Cambria Math" w:eastAsia="SimSun" w:hAnsi="Cambria Math" w:cs="Calibri"/>
                <w:i/>
                <w:iCs/>
                <w:color w:val="000000" w:themeColor="text1"/>
                <w:kern w:val="24"/>
                <w:sz w:val="24"/>
                <w:lang w:eastAsia="en-GB"/>
              </w:rPr>
            </m:ctrlPr>
          </m:sSubPr>
          <m:e>
            <m:r>
              <m:rPr>
                <m:sty m:val="bi"/>
              </m:rPr>
              <w:rPr>
                <w:rFonts w:ascii="Cambria Math" w:eastAsia="Malgun Gothic" w:hAnsi="Cambria Math" w:cs="Calibri"/>
                <w:color w:val="000000" w:themeColor="text1"/>
                <w:kern w:val="24"/>
                <w:szCs w:val="20"/>
                <w:lang w:eastAsia="en-GB"/>
              </w:rPr>
              <m:t>W</m:t>
            </m:r>
          </m:e>
          <m:sub>
            <m:r>
              <w:rPr>
                <w:rFonts w:ascii="Cambria Math" w:eastAsia="Malgun Gothic" w:hAnsi="Cambria Math" w:cs="Calibri"/>
                <w:color w:val="000000" w:themeColor="text1"/>
                <w:kern w:val="24"/>
                <w:szCs w:val="20"/>
                <w:lang w:eastAsia="en-GB"/>
              </w:rPr>
              <m:t>1</m:t>
            </m:r>
          </m:sub>
        </m:sSub>
        <m:sSub>
          <m:sSubPr>
            <m:ctrlPr>
              <w:rPr>
                <w:rFonts w:ascii="Cambria Math" w:eastAsia="SimSun" w:hAnsi="Cambria Math" w:cs="Calibri"/>
                <w:i/>
                <w:iCs/>
                <w:color w:val="000000" w:themeColor="text1"/>
                <w:kern w:val="24"/>
                <w:sz w:val="24"/>
                <w:lang w:eastAsia="en-GB"/>
              </w:rPr>
            </m:ctrlPr>
          </m:sSubPr>
          <m:e>
            <m:acc>
              <m:accPr>
                <m:chr m:val="̃"/>
                <m:ctrlPr>
                  <w:rPr>
                    <w:rFonts w:ascii="Cambria Math" w:eastAsia="SimSun" w:hAnsi="Cambria Math" w:cs="Calibri"/>
                    <w:i/>
                    <w:iCs/>
                    <w:color w:val="000000" w:themeColor="text1"/>
                    <w:kern w:val="24"/>
                    <w:sz w:val="24"/>
                    <w:lang w:eastAsia="en-GB"/>
                  </w:rPr>
                </m:ctrlPr>
              </m:accPr>
              <m:e>
                <m:r>
                  <m:rPr>
                    <m:sty m:val="bi"/>
                  </m:rPr>
                  <w:rPr>
                    <w:rFonts w:ascii="Cambria Math" w:eastAsia="Malgun Gothic" w:hAnsi="Cambria Math" w:cs="Calibri"/>
                    <w:color w:val="000000" w:themeColor="text1"/>
                    <w:kern w:val="24"/>
                    <w:szCs w:val="20"/>
                    <w:lang w:eastAsia="en-GB"/>
                  </w:rPr>
                  <m:t>W</m:t>
                </m:r>
              </m:e>
            </m:acc>
          </m:e>
          <m:sub>
            <m:r>
              <w:rPr>
                <w:rFonts w:ascii="Cambria Math" w:eastAsia="Malgun Gothic" w:hAnsi="Cambria Math" w:cs="Calibri"/>
                <w:color w:val="000000" w:themeColor="text1"/>
                <w:kern w:val="24"/>
                <w:szCs w:val="20"/>
                <w:lang w:eastAsia="en-GB"/>
              </w:rPr>
              <m:t>2</m:t>
            </m:r>
          </m:sub>
        </m:sSub>
        <m:sSup>
          <m:sSupPr>
            <m:ctrlPr>
              <w:rPr>
                <w:rFonts w:ascii="Cambria Math" w:eastAsia="SimSun" w:hAnsi="Cambria Math" w:cs="Calibri"/>
                <w:i/>
                <w:iCs/>
                <w:color w:val="000000" w:themeColor="text1"/>
                <w:kern w:val="24"/>
                <w:sz w:val="24"/>
                <w:lang w:eastAsia="en-GB"/>
              </w:rPr>
            </m:ctrlPr>
          </m:sSupPr>
          <m:e>
            <m:d>
              <m:dPr>
                <m:ctrlPr>
                  <w:rPr>
                    <w:rFonts w:ascii="Cambria Math" w:eastAsia="SimSun" w:hAnsi="Cambria Math" w:cs="Calibri"/>
                    <w:i/>
                    <w:iCs/>
                    <w:color w:val="000000" w:themeColor="text1"/>
                    <w:kern w:val="24"/>
                    <w:sz w:val="24"/>
                    <w:lang w:eastAsia="en-GB"/>
                  </w:rPr>
                </m:ctrlPr>
              </m:dPr>
              <m:e>
                <m:sSub>
                  <m:sSubPr>
                    <m:ctrlPr>
                      <w:rPr>
                        <w:rFonts w:ascii="Cambria Math" w:eastAsia="SimSun" w:hAnsi="Cambria Math" w:cs="Calibri"/>
                        <w:i/>
                        <w:iCs/>
                        <w:color w:val="000000" w:themeColor="text1"/>
                        <w:kern w:val="24"/>
                        <w:sz w:val="24"/>
                        <w:lang w:eastAsia="en-GB"/>
                      </w:rPr>
                    </m:ctrlPr>
                  </m:sSubPr>
                  <m:e>
                    <m:r>
                      <m:rPr>
                        <m:sty m:val="bi"/>
                      </m:rPr>
                      <w:rPr>
                        <w:rFonts w:ascii="Cambria Math" w:eastAsia="Malgun Gothic" w:hAnsi="Cambria Math" w:cs="Calibri"/>
                        <w:color w:val="000000" w:themeColor="text1"/>
                        <w:kern w:val="24"/>
                        <w:szCs w:val="20"/>
                        <w:lang w:eastAsia="en-GB"/>
                      </w:rPr>
                      <m:t>W</m:t>
                    </m:r>
                  </m:e>
                  <m:sub>
                    <m:r>
                      <w:rPr>
                        <w:rFonts w:ascii="Cambria Math" w:eastAsia="Malgun Gothic" w:hAnsi="Cambria Math" w:cs="Calibri"/>
                        <w:color w:val="000000" w:themeColor="text1"/>
                        <w:kern w:val="24"/>
                        <w:szCs w:val="20"/>
                        <w:lang w:eastAsia="en-GB"/>
                      </w:rPr>
                      <m:t>f</m:t>
                    </m:r>
                  </m:sub>
                </m:sSub>
                <m:r>
                  <w:rPr>
                    <w:rFonts w:ascii="Cambria Math" w:eastAsia="Malgun Gothic" w:hAnsi="Cambria Math" w:cs="Calibri"/>
                    <w:color w:val="000000" w:themeColor="text1"/>
                    <w:kern w:val="24"/>
                    <w:szCs w:val="20"/>
                    <w:lang w:eastAsia="en-GB"/>
                  </w:rPr>
                  <m:t>⨂</m:t>
                </m:r>
                <m:sSub>
                  <m:sSubPr>
                    <m:ctrlPr>
                      <w:rPr>
                        <w:rFonts w:ascii="Cambria Math" w:eastAsia="SimSun" w:hAnsi="Cambria Math" w:cs="Calibri"/>
                        <w:i/>
                        <w:iCs/>
                        <w:color w:val="000000" w:themeColor="text1"/>
                        <w:kern w:val="24"/>
                        <w:sz w:val="24"/>
                        <w:lang w:eastAsia="en-GB"/>
                      </w:rPr>
                    </m:ctrlPr>
                  </m:sSubPr>
                  <m:e>
                    <m:r>
                      <m:rPr>
                        <m:sty m:val="bi"/>
                      </m:rPr>
                      <w:rPr>
                        <w:rFonts w:ascii="Cambria Math" w:eastAsia="Malgun Gothic" w:hAnsi="Cambria Math" w:cs="Calibri"/>
                        <w:color w:val="000000" w:themeColor="text1"/>
                        <w:kern w:val="24"/>
                        <w:szCs w:val="20"/>
                        <w:lang w:eastAsia="en-GB"/>
                      </w:rPr>
                      <m:t>W</m:t>
                    </m:r>
                  </m:e>
                  <m:sub>
                    <m:r>
                      <w:rPr>
                        <w:rFonts w:ascii="Cambria Math" w:eastAsia="Malgun Gothic" w:hAnsi="Cambria Math" w:cs="Calibri"/>
                        <w:color w:val="000000" w:themeColor="text1"/>
                        <w:kern w:val="24"/>
                        <w:szCs w:val="20"/>
                        <w:lang w:eastAsia="en-GB"/>
                      </w:rPr>
                      <m:t>d</m:t>
                    </m:r>
                  </m:sub>
                </m:sSub>
              </m:e>
            </m:d>
          </m:e>
          <m:sup>
            <m:r>
              <w:rPr>
                <w:rFonts w:ascii="Cambria Math" w:eastAsia="Malgun Gothic" w:hAnsi="Cambria Math" w:cs="Calibri"/>
                <w:color w:val="000000" w:themeColor="text1"/>
                <w:kern w:val="24"/>
                <w:szCs w:val="20"/>
                <w:lang w:eastAsia="en-GB"/>
              </w:rPr>
              <m:t>H</m:t>
            </m:r>
          </m:sup>
        </m:sSup>
      </m:oMath>
      <w:r w:rsidR="00021B96">
        <w:rPr>
          <w:rFonts w:eastAsia="Malgun Gothic"/>
          <w:iCs/>
          <w:color w:val="000000" w:themeColor="text1"/>
          <w:kern w:val="24"/>
          <w:sz w:val="24"/>
          <w:lang w:eastAsia="en-GB"/>
        </w:rPr>
        <w:t>.</w:t>
      </w:r>
    </w:p>
    <w:p w14:paraId="79508854" w14:textId="0EFBC5B8" w:rsidR="00F6622F" w:rsidRDefault="00DB25FF" w:rsidP="00F6622F">
      <w:pPr>
        <w:jc w:val="center"/>
      </w:pPr>
      <w:r>
        <w:rPr>
          <w:noProof/>
        </w:rPr>
        <w:lastRenderedPageBreak/>
        <w:drawing>
          <wp:inline distT="0" distB="0" distL="0" distR="0" wp14:anchorId="6BDCD0CC" wp14:editId="4DDAEC33">
            <wp:extent cx="6113145" cy="1799864"/>
            <wp:effectExtent l="0" t="0" r="1905" b="0"/>
            <wp:docPr id="27" name="Picture 27"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diagram of a graph&#10;&#10;Description automatically generated with medium confidence"/>
                    <pic:cNvPicPr/>
                  </pic:nvPicPr>
                  <pic:blipFill>
                    <a:blip r:embed="rId19"/>
                    <a:stretch>
                      <a:fillRect/>
                    </a:stretch>
                  </pic:blipFill>
                  <pic:spPr>
                    <a:xfrm>
                      <a:off x="0" y="0"/>
                      <a:ext cx="6122480" cy="1802612"/>
                    </a:xfrm>
                    <a:prstGeom prst="rect">
                      <a:avLst/>
                    </a:prstGeom>
                  </pic:spPr>
                </pic:pic>
              </a:graphicData>
            </a:graphic>
          </wp:inline>
        </w:drawing>
      </w:r>
    </w:p>
    <w:p w14:paraId="2281E57A" w14:textId="63DA5CD6" w:rsidR="00F6622F" w:rsidRPr="00EF1B4A" w:rsidRDefault="00F6622F" w:rsidP="00082A78">
      <w:pPr>
        <w:pStyle w:val="Caption"/>
        <w:rPr>
          <w:rFonts w:cs="Times New Roman"/>
          <w:b/>
        </w:rPr>
      </w:pPr>
      <w:bookmarkStart w:id="20" w:name="_Ref146216681"/>
      <w:r w:rsidRPr="002D77E0">
        <w:rPr>
          <w:bCs/>
        </w:rPr>
        <w:t xml:space="preserve">Figure </w:t>
      </w:r>
      <w:r w:rsidRPr="002D77E0">
        <w:rPr>
          <w:rFonts w:cs="Times New Roman"/>
          <w:b/>
        </w:rPr>
        <w:fldChar w:fldCharType="begin"/>
      </w:r>
      <w:r w:rsidRPr="00485E16">
        <w:rPr>
          <w:rFonts w:ascii="Times New Roman" w:hAnsi="Times New Roman" w:cs="Times New Roman"/>
          <w:b/>
          <w:i w:val="0"/>
        </w:rPr>
        <w:instrText xml:space="preserve"> SEQ Figure \* ARABIC </w:instrText>
      </w:r>
      <w:r w:rsidRPr="002D77E0">
        <w:rPr>
          <w:rFonts w:cs="Times New Roman"/>
          <w:b/>
        </w:rPr>
        <w:fldChar w:fldCharType="separate"/>
      </w:r>
      <w:r w:rsidR="00A74D97">
        <w:rPr>
          <w:rFonts w:ascii="Times New Roman" w:hAnsi="Times New Roman" w:cs="Times New Roman"/>
          <w:b/>
          <w:i w:val="0"/>
          <w:noProof/>
        </w:rPr>
        <w:t>6</w:t>
      </w:r>
      <w:r w:rsidRPr="002D77E0">
        <w:rPr>
          <w:rFonts w:cs="Times New Roman"/>
          <w:b/>
        </w:rPr>
        <w:fldChar w:fldCharType="end"/>
      </w:r>
      <w:bookmarkEnd w:id="20"/>
      <w:r w:rsidRPr="002D77E0">
        <w:rPr>
          <w:rFonts w:cs="Times New Roman"/>
          <w:b/>
        </w:rPr>
        <w:t xml:space="preserve">. </w:t>
      </w:r>
      <w:r>
        <w:rPr>
          <w:rFonts w:ascii="Times New Roman" w:hAnsi="Times New Roman" w:cs="Times New Roman"/>
          <w:b/>
          <w:i w:val="0"/>
        </w:rPr>
        <w:t xml:space="preserve"> Illustration of the further CSI compression process in Rel. 18 Type II when </w:t>
      </w:r>
      <w:r w:rsidRPr="00DF311F">
        <w:rPr>
          <w:rFonts w:ascii="Times New Roman" w:hAnsi="Times New Roman" w:cs="Times New Roman"/>
          <w:b/>
          <w:i w:val="0"/>
        </w:rPr>
        <w:t>N4</w:t>
      </w:r>
      <w:r>
        <w:rPr>
          <w:rFonts w:ascii="Times New Roman" w:hAnsi="Times New Roman" w:cs="Times New Roman"/>
          <w:b/>
          <w:i w:val="0"/>
        </w:rPr>
        <w:t>&gt;</w:t>
      </w:r>
      <w:r w:rsidRPr="00DF311F">
        <w:rPr>
          <w:rFonts w:ascii="Times New Roman" w:hAnsi="Times New Roman" w:cs="Times New Roman"/>
          <w:b/>
          <w:i w:val="0"/>
        </w:rPr>
        <w:t>1</w:t>
      </w:r>
      <w:r>
        <w:rPr>
          <w:rFonts w:ascii="Times New Roman" w:hAnsi="Times New Roman" w:cs="Times New Roman"/>
          <w:b/>
          <w:i w:val="0"/>
        </w:rPr>
        <w:t xml:space="preserve"> and the Doppler/Time domain compression process is carried.</w:t>
      </w:r>
    </w:p>
    <w:tbl>
      <w:tblPr>
        <w:tblStyle w:val="TableGrid"/>
        <w:tblW w:w="0" w:type="auto"/>
        <w:tblLook w:val="04A0" w:firstRow="1" w:lastRow="0" w:firstColumn="1" w:lastColumn="0" w:noHBand="0" w:noVBand="1"/>
      </w:tblPr>
      <w:tblGrid>
        <w:gridCol w:w="9617"/>
      </w:tblGrid>
      <w:tr w:rsidR="008834BD" w14:paraId="0095DC03" w14:textId="77777777" w:rsidTr="002D77E0">
        <w:trPr>
          <w:trHeight w:val="4954"/>
        </w:trPr>
        <w:tc>
          <w:tcPr>
            <w:tcW w:w="9617" w:type="dxa"/>
          </w:tcPr>
          <w:p w14:paraId="39C0A576" w14:textId="77777777" w:rsidR="008834BD" w:rsidRPr="00EC02D8" w:rsidRDefault="008834BD" w:rsidP="002536BC">
            <w:pPr>
              <w:rPr>
                <w:rFonts w:eastAsia="Times New Roman"/>
                <w:sz w:val="24"/>
                <w:lang w:eastAsia="en-GB"/>
              </w:rPr>
            </w:pPr>
            <w:r w:rsidRPr="00EC02D8">
              <w:rPr>
                <w:b/>
                <w:bCs/>
                <w:kern w:val="24"/>
                <w:szCs w:val="20"/>
                <w:lang w:eastAsia="en-GB"/>
              </w:rPr>
              <w:t>Agreement</w:t>
            </w:r>
            <w:r w:rsidRPr="00EC02D8">
              <w:rPr>
                <w:rFonts w:eastAsia="Times New Roman"/>
                <w:sz w:val="24"/>
                <w:lang w:eastAsia="en-GB"/>
              </w:rPr>
              <w:t xml:space="preserve"> </w:t>
            </w:r>
            <w:r w:rsidRPr="00EC02D8">
              <w:rPr>
                <w:kern w:val="24"/>
                <w:szCs w:val="20"/>
                <w:lang w:eastAsia="en-GB"/>
              </w:rPr>
              <w:t>(RAN1#110bis-e)</w:t>
            </w:r>
          </w:p>
          <w:p w14:paraId="2E986B3F" w14:textId="77777777" w:rsidR="008834BD" w:rsidRPr="00EC02D8" w:rsidRDefault="008834BD" w:rsidP="002536BC">
            <w:pPr>
              <w:rPr>
                <w:rFonts w:eastAsia="Times New Roman"/>
                <w:sz w:val="24"/>
                <w:lang w:eastAsia="en-GB"/>
              </w:rPr>
            </w:pPr>
            <w:r w:rsidRPr="00EC02D8">
              <w:rPr>
                <w:rFonts w:eastAsia="SimSun"/>
                <w:color w:val="000000" w:themeColor="text1"/>
                <w:kern w:val="24"/>
                <w:szCs w:val="20"/>
                <w:lang w:eastAsia="en-GB"/>
              </w:rPr>
              <w:t>For the Rel-18 Type-II codebook refinement for high/medium velocities, support the following codebook structure where N</w:t>
            </w:r>
            <w:r w:rsidRPr="00EC02D8">
              <w:rPr>
                <w:rFonts w:eastAsia="SimSun"/>
                <w:color w:val="000000" w:themeColor="text1"/>
                <w:kern w:val="24"/>
                <w:position w:val="-5"/>
                <w:szCs w:val="20"/>
                <w:vertAlign w:val="subscript"/>
                <w:lang w:eastAsia="en-GB"/>
              </w:rPr>
              <w:t xml:space="preserve">4 </w:t>
            </w:r>
            <w:r w:rsidRPr="00EC02D8">
              <w:rPr>
                <w:rFonts w:eastAsia="SimSun"/>
                <w:color w:val="000000" w:themeColor="text1"/>
                <w:kern w:val="24"/>
                <w:szCs w:val="20"/>
                <w:lang w:eastAsia="en-GB"/>
              </w:rPr>
              <w:t>is gNB-configured via higher-layer signaling:</w:t>
            </w:r>
          </w:p>
          <w:p w14:paraId="28571F63" w14:textId="77777777" w:rsidR="008834BD" w:rsidRPr="00EC02D8" w:rsidRDefault="008834BD" w:rsidP="001C5494">
            <w:pPr>
              <w:numPr>
                <w:ilvl w:val="0"/>
                <w:numId w:val="25"/>
              </w:numPr>
              <w:overflowPunct w:val="0"/>
              <w:autoSpaceDE w:val="0"/>
              <w:autoSpaceDN w:val="0"/>
              <w:adjustRightInd w:val="0"/>
              <w:spacing w:after="180"/>
              <w:contextualSpacing/>
              <w:textAlignment w:val="baseline"/>
              <w:rPr>
                <w:rFonts w:eastAsia="Times New Roman"/>
                <w:lang w:eastAsia="en-GB"/>
              </w:rPr>
            </w:pPr>
            <w:r w:rsidRPr="00EC02D8">
              <w:rPr>
                <w:rFonts w:eastAsia="Malgun Gothic"/>
                <w:color w:val="000000" w:themeColor="text1"/>
                <w:kern w:val="24"/>
                <w:szCs w:val="20"/>
                <w:lang w:eastAsia="en-GB"/>
              </w:rPr>
              <w:t>For N</w:t>
            </w:r>
            <w:r w:rsidRPr="00EC02D8">
              <w:rPr>
                <w:rFonts w:eastAsia="Malgun Gothic"/>
                <w:color w:val="000000" w:themeColor="text1"/>
                <w:kern w:val="24"/>
                <w:position w:val="-5"/>
                <w:szCs w:val="20"/>
                <w:vertAlign w:val="subscript"/>
                <w:lang w:eastAsia="en-GB"/>
              </w:rPr>
              <w:t>4</w:t>
            </w:r>
            <w:r w:rsidRPr="00EC02D8">
              <w:rPr>
                <w:rFonts w:eastAsia="Malgun Gothic"/>
                <w:color w:val="000000" w:themeColor="text1"/>
                <w:kern w:val="24"/>
                <w:szCs w:val="20"/>
                <w:lang w:eastAsia="en-GB"/>
              </w:rPr>
              <w:t xml:space="preserve">=1, Doppler-domain basis is the identity (no Doppler-domain compression) reusing the legacy </w:t>
            </w:r>
            <m:oMath>
              <m:sSub>
                <m:sSubPr>
                  <m:ctrlPr>
                    <w:rPr>
                      <w:rFonts w:ascii="Cambria Math" w:eastAsia="SimSun" w:hAnsi="Cambria Math" w:cs="Calibri"/>
                      <w:i/>
                      <w:iCs/>
                      <w:color w:val="000000" w:themeColor="text1"/>
                      <w:kern w:val="24"/>
                      <w:sz w:val="24"/>
                      <w:lang w:eastAsia="en-GB"/>
                    </w:rPr>
                  </m:ctrlPr>
                </m:sSubPr>
                <m:e>
                  <m:r>
                    <m:rPr>
                      <m:sty m:val="bi"/>
                    </m:rPr>
                    <w:rPr>
                      <w:rFonts w:ascii="Cambria Math" w:eastAsia="Malgun Gothic" w:hAnsi="Cambria Math" w:cs="Calibri"/>
                      <w:color w:val="000000" w:themeColor="text1"/>
                      <w:kern w:val="24"/>
                      <w:szCs w:val="20"/>
                      <w:lang w:eastAsia="en-GB"/>
                    </w:rPr>
                    <m:t>W</m:t>
                  </m:r>
                </m:e>
                <m:sub>
                  <m:r>
                    <w:rPr>
                      <w:rFonts w:ascii="Cambria Math" w:eastAsia="Malgun Gothic" w:hAnsi="Cambria Math" w:cs="Calibri"/>
                      <w:color w:val="000000" w:themeColor="text1"/>
                      <w:kern w:val="24"/>
                      <w:szCs w:val="20"/>
                      <w:lang w:eastAsia="en-GB"/>
                    </w:rPr>
                    <m:t>1</m:t>
                  </m:r>
                </m:sub>
              </m:sSub>
            </m:oMath>
            <w:r w:rsidRPr="00EC02D8">
              <w:rPr>
                <w:rFonts w:eastAsia="Malgun Gothic"/>
                <w:color w:val="000000" w:themeColor="text1"/>
                <w:kern w:val="24"/>
                <w:szCs w:val="20"/>
                <w:lang w:eastAsia="en-GB"/>
              </w:rPr>
              <w:t xml:space="preserve">, </w:t>
            </w:r>
            <m:oMath>
              <m:sSub>
                <m:sSubPr>
                  <m:ctrlPr>
                    <w:rPr>
                      <w:rFonts w:ascii="Cambria Math" w:eastAsia="SimSun" w:hAnsi="Cambria Math" w:cs="Calibri"/>
                      <w:i/>
                      <w:iCs/>
                      <w:color w:val="000000" w:themeColor="text1"/>
                      <w:kern w:val="24"/>
                      <w:sz w:val="24"/>
                      <w:lang w:eastAsia="en-GB"/>
                    </w:rPr>
                  </m:ctrlPr>
                </m:sSubPr>
                <m:e>
                  <m:acc>
                    <m:accPr>
                      <m:chr m:val="̃"/>
                      <m:ctrlPr>
                        <w:rPr>
                          <w:rFonts w:ascii="Cambria Math" w:eastAsia="SimSun" w:hAnsi="Cambria Math" w:cs="Calibri"/>
                          <w:i/>
                          <w:iCs/>
                          <w:color w:val="000000" w:themeColor="text1"/>
                          <w:kern w:val="24"/>
                          <w:sz w:val="24"/>
                          <w:lang w:eastAsia="en-GB"/>
                        </w:rPr>
                      </m:ctrlPr>
                    </m:accPr>
                    <m:e>
                      <m:r>
                        <m:rPr>
                          <m:sty m:val="bi"/>
                        </m:rPr>
                        <w:rPr>
                          <w:rFonts w:ascii="Cambria Math" w:eastAsia="Malgun Gothic" w:hAnsi="Cambria Math" w:cs="Calibri"/>
                          <w:color w:val="000000" w:themeColor="text1"/>
                          <w:kern w:val="24"/>
                          <w:szCs w:val="20"/>
                          <w:lang w:eastAsia="en-GB"/>
                        </w:rPr>
                        <m:t>W</m:t>
                      </m:r>
                    </m:e>
                  </m:acc>
                </m:e>
                <m:sub>
                  <m:r>
                    <w:rPr>
                      <w:rFonts w:ascii="Cambria Math" w:eastAsia="Malgun Gothic" w:hAnsi="Cambria Math" w:cs="Calibri"/>
                      <w:color w:val="000000" w:themeColor="text1"/>
                      <w:kern w:val="24"/>
                      <w:szCs w:val="20"/>
                      <w:lang w:eastAsia="en-GB"/>
                    </w:rPr>
                    <m:t>2</m:t>
                  </m:r>
                </m:sub>
              </m:sSub>
            </m:oMath>
            <w:r w:rsidRPr="00EC02D8">
              <w:rPr>
                <w:rFonts w:eastAsia="Malgun Gothic"/>
                <w:color w:val="000000" w:themeColor="text1"/>
                <w:kern w:val="24"/>
                <w:szCs w:val="20"/>
                <w:lang w:eastAsia="en-GB"/>
              </w:rPr>
              <w:t xml:space="preserve">, and </w:t>
            </w:r>
            <m:oMath>
              <m:sSub>
                <m:sSubPr>
                  <m:ctrlPr>
                    <w:rPr>
                      <w:rFonts w:ascii="Cambria Math" w:eastAsia="SimSun" w:hAnsi="Cambria Math" w:cs="Calibri"/>
                      <w:i/>
                      <w:iCs/>
                      <w:color w:val="000000" w:themeColor="text1"/>
                      <w:kern w:val="24"/>
                      <w:sz w:val="24"/>
                      <w:lang w:eastAsia="en-GB"/>
                    </w:rPr>
                  </m:ctrlPr>
                </m:sSubPr>
                <m:e>
                  <m:r>
                    <m:rPr>
                      <m:sty m:val="bi"/>
                    </m:rPr>
                    <w:rPr>
                      <w:rFonts w:ascii="Cambria Math" w:eastAsia="Malgun Gothic" w:hAnsi="Cambria Math" w:cs="Calibri"/>
                      <w:color w:val="000000" w:themeColor="text1"/>
                      <w:kern w:val="24"/>
                      <w:szCs w:val="20"/>
                      <w:lang w:eastAsia="en-GB"/>
                    </w:rPr>
                    <m:t>W</m:t>
                  </m:r>
                </m:e>
                <m:sub>
                  <m:r>
                    <w:rPr>
                      <w:rFonts w:ascii="Cambria Math" w:eastAsia="Malgun Gothic" w:hAnsi="Cambria Math" w:cs="Calibri"/>
                      <w:color w:val="000000" w:themeColor="text1"/>
                      <w:kern w:val="24"/>
                      <w:szCs w:val="20"/>
                      <w:lang w:eastAsia="en-GB"/>
                    </w:rPr>
                    <m:t>f</m:t>
                  </m:r>
                </m:sub>
              </m:sSub>
            </m:oMath>
            <w:r w:rsidRPr="00EC02D8">
              <w:rPr>
                <w:rFonts w:eastAsia="Malgun Gothic"/>
                <w:color w:val="000000" w:themeColor="text1"/>
                <w:kern w:val="24"/>
                <w:szCs w:val="20"/>
                <w:lang w:eastAsia="en-GB"/>
              </w:rPr>
              <w:t xml:space="preserve">, e.g. </w:t>
            </w:r>
            <m:oMath>
              <m:sSub>
                <m:sSubPr>
                  <m:ctrlPr>
                    <w:rPr>
                      <w:rFonts w:ascii="Cambria Math" w:eastAsia="SimSun" w:hAnsi="Cambria Math" w:cs="Calibri"/>
                      <w:i/>
                      <w:iCs/>
                      <w:color w:val="000000" w:themeColor="text1"/>
                      <w:kern w:val="24"/>
                      <w:sz w:val="24"/>
                      <w:lang w:eastAsia="en-GB"/>
                    </w:rPr>
                  </m:ctrlPr>
                </m:sSubPr>
                <m:e>
                  <m:r>
                    <m:rPr>
                      <m:sty m:val="bi"/>
                    </m:rPr>
                    <w:rPr>
                      <w:rFonts w:ascii="Cambria Math" w:eastAsia="Malgun Gothic" w:hAnsi="Cambria Math" w:cs="Calibri"/>
                      <w:color w:val="000000" w:themeColor="text1"/>
                      <w:kern w:val="24"/>
                      <w:szCs w:val="20"/>
                      <w:lang w:eastAsia="en-GB"/>
                    </w:rPr>
                    <m:t>W</m:t>
                  </m:r>
                </m:e>
                <m:sub>
                  <m:r>
                    <w:rPr>
                      <w:rFonts w:ascii="Cambria Math" w:eastAsia="Malgun Gothic" w:hAnsi="Cambria Math" w:cs="Calibri"/>
                      <w:color w:val="000000" w:themeColor="text1"/>
                      <w:kern w:val="24"/>
                      <w:szCs w:val="20"/>
                      <w:lang w:eastAsia="en-GB"/>
                    </w:rPr>
                    <m:t>1</m:t>
                  </m:r>
                </m:sub>
              </m:sSub>
              <m:sSub>
                <m:sSubPr>
                  <m:ctrlPr>
                    <w:rPr>
                      <w:rFonts w:ascii="Cambria Math" w:eastAsia="SimSun" w:hAnsi="Cambria Math" w:cs="Calibri"/>
                      <w:i/>
                      <w:iCs/>
                      <w:color w:val="000000" w:themeColor="text1"/>
                      <w:kern w:val="24"/>
                      <w:sz w:val="24"/>
                      <w:lang w:eastAsia="en-GB"/>
                    </w:rPr>
                  </m:ctrlPr>
                </m:sSubPr>
                <m:e>
                  <m:acc>
                    <m:accPr>
                      <m:chr m:val="̃"/>
                      <m:ctrlPr>
                        <w:rPr>
                          <w:rFonts w:ascii="Cambria Math" w:eastAsia="SimSun" w:hAnsi="Cambria Math" w:cs="Calibri"/>
                          <w:i/>
                          <w:iCs/>
                          <w:color w:val="000000" w:themeColor="text1"/>
                          <w:kern w:val="24"/>
                          <w:sz w:val="24"/>
                          <w:lang w:eastAsia="en-GB"/>
                        </w:rPr>
                      </m:ctrlPr>
                    </m:accPr>
                    <m:e>
                      <m:r>
                        <m:rPr>
                          <m:sty m:val="bi"/>
                        </m:rPr>
                        <w:rPr>
                          <w:rFonts w:ascii="Cambria Math" w:eastAsia="Malgun Gothic" w:hAnsi="Cambria Math" w:cs="Calibri"/>
                          <w:color w:val="000000" w:themeColor="text1"/>
                          <w:kern w:val="24"/>
                          <w:szCs w:val="20"/>
                          <w:lang w:eastAsia="en-GB"/>
                        </w:rPr>
                        <m:t>W</m:t>
                      </m:r>
                    </m:e>
                  </m:acc>
                </m:e>
                <m:sub>
                  <m:r>
                    <w:rPr>
                      <w:rFonts w:ascii="Cambria Math" w:eastAsia="Malgun Gothic" w:hAnsi="Cambria Math" w:cs="Calibri"/>
                      <w:color w:val="000000" w:themeColor="text1"/>
                      <w:kern w:val="24"/>
                      <w:szCs w:val="20"/>
                      <w:lang w:eastAsia="en-GB"/>
                    </w:rPr>
                    <m:t>2</m:t>
                  </m:r>
                </m:sub>
              </m:sSub>
              <m:sSup>
                <m:sSupPr>
                  <m:ctrlPr>
                    <w:rPr>
                      <w:rFonts w:ascii="Cambria Math" w:eastAsia="SimSun" w:hAnsi="Cambria Math" w:cs="Calibri"/>
                      <w:i/>
                      <w:iCs/>
                      <w:color w:val="000000" w:themeColor="text1"/>
                      <w:kern w:val="24"/>
                      <w:sz w:val="24"/>
                      <w:lang w:eastAsia="en-GB"/>
                    </w:rPr>
                  </m:ctrlPr>
                </m:sSupPr>
                <m:e>
                  <m:r>
                    <w:rPr>
                      <w:rFonts w:ascii="Cambria Math" w:eastAsia="Malgun Gothic" w:hAnsi="Cambria Math" w:cs="Calibri"/>
                      <w:color w:val="000000" w:themeColor="text1"/>
                      <w:kern w:val="24"/>
                      <w:szCs w:val="20"/>
                      <w:lang w:eastAsia="en-GB"/>
                    </w:rPr>
                    <m:t>(</m:t>
                  </m:r>
                  <m:sSub>
                    <m:sSubPr>
                      <m:ctrlPr>
                        <w:rPr>
                          <w:rFonts w:ascii="Cambria Math" w:eastAsia="SimSun" w:hAnsi="Cambria Math" w:cs="Calibri"/>
                          <w:i/>
                          <w:iCs/>
                          <w:color w:val="000000" w:themeColor="text1"/>
                          <w:kern w:val="24"/>
                          <w:sz w:val="24"/>
                          <w:lang w:eastAsia="en-GB"/>
                        </w:rPr>
                      </m:ctrlPr>
                    </m:sSubPr>
                    <m:e>
                      <m:r>
                        <m:rPr>
                          <m:sty m:val="bi"/>
                        </m:rPr>
                        <w:rPr>
                          <w:rFonts w:ascii="Cambria Math" w:eastAsia="Malgun Gothic" w:hAnsi="Cambria Math" w:cs="Calibri"/>
                          <w:color w:val="000000" w:themeColor="text1"/>
                          <w:kern w:val="24"/>
                          <w:szCs w:val="20"/>
                          <w:lang w:eastAsia="en-GB"/>
                        </w:rPr>
                        <m:t>W</m:t>
                      </m:r>
                    </m:e>
                    <m:sub>
                      <m:r>
                        <w:rPr>
                          <w:rFonts w:ascii="Cambria Math" w:eastAsia="Malgun Gothic" w:hAnsi="Cambria Math" w:cs="Calibri"/>
                          <w:color w:val="000000" w:themeColor="text1"/>
                          <w:kern w:val="24"/>
                          <w:szCs w:val="20"/>
                          <w:lang w:eastAsia="en-GB"/>
                        </w:rPr>
                        <m:t>f</m:t>
                      </m:r>
                    </m:sub>
                  </m:sSub>
                  <m:r>
                    <w:rPr>
                      <w:rFonts w:ascii="Cambria Math" w:eastAsia="Malgun Gothic" w:hAnsi="Cambria Math" w:cs="Calibri"/>
                      <w:color w:val="000000" w:themeColor="text1"/>
                      <w:kern w:val="24"/>
                      <w:szCs w:val="20"/>
                      <w:lang w:eastAsia="en-GB"/>
                    </w:rPr>
                    <m:t>)</m:t>
                  </m:r>
                </m:e>
                <m:sup>
                  <m:r>
                    <w:rPr>
                      <w:rFonts w:ascii="Cambria Math" w:eastAsia="Malgun Gothic" w:hAnsi="Cambria Math" w:cs="Calibri"/>
                      <w:color w:val="000000" w:themeColor="text1"/>
                      <w:kern w:val="24"/>
                      <w:szCs w:val="20"/>
                      <w:lang w:eastAsia="en-GB"/>
                    </w:rPr>
                    <m:t>H</m:t>
                  </m:r>
                </m:sup>
              </m:sSup>
            </m:oMath>
          </w:p>
          <w:p w14:paraId="315BE817" w14:textId="77777777" w:rsidR="008834BD" w:rsidRPr="00EC02D8" w:rsidRDefault="008834BD" w:rsidP="001C5494">
            <w:pPr>
              <w:numPr>
                <w:ilvl w:val="0"/>
                <w:numId w:val="25"/>
              </w:numPr>
              <w:overflowPunct w:val="0"/>
              <w:autoSpaceDE w:val="0"/>
              <w:autoSpaceDN w:val="0"/>
              <w:adjustRightInd w:val="0"/>
              <w:spacing w:after="180"/>
              <w:contextualSpacing/>
              <w:textAlignment w:val="baseline"/>
              <w:rPr>
                <w:rFonts w:eastAsia="Times New Roman"/>
                <w:lang w:eastAsia="en-GB"/>
              </w:rPr>
            </w:pPr>
            <w:r w:rsidRPr="00EC02D8">
              <w:rPr>
                <w:rFonts w:eastAsia="Malgun Gothic"/>
                <w:color w:val="000000" w:themeColor="text1"/>
                <w:kern w:val="24"/>
                <w:szCs w:val="20"/>
                <w:lang w:eastAsia="en-GB"/>
              </w:rPr>
              <w:t>For N</w:t>
            </w:r>
            <w:r w:rsidRPr="00EC02D8">
              <w:rPr>
                <w:rFonts w:eastAsia="Malgun Gothic"/>
                <w:color w:val="000000" w:themeColor="text1"/>
                <w:kern w:val="24"/>
                <w:position w:val="-5"/>
                <w:szCs w:val="20"/>
                <w:vertAlign w:val="subscript"/>
                <w:lang w:eastAsia="en-GB"/>
              </w:rPr>
              <w:t>4</w:t>
            </w:r>
            <w:r w:rsidRPr="00EC02D8">
              <w:rPr>
                <w:rFonts w:eastAsia="Malgun Gothic"/>
                <w:color w:val="000000" w:themeColor="text1"/>
                <w:kern w:val="24"/>
                <w:szCs w:val="20"/>
                <w:lang w:eastAsia="en-GB"/>
              </w:rPr>
              <w:t xml:space="preserve">&gt;1, Doppler-domain orthogonal DFT basis commonly selected for all SD/FD bases reusing the legacy </w:t>
            </w:r>
            <m:oMath>
              <m:sSub>
                <m:sSubPr>
                  <m:ctrlPr>
                    <w:rPr>
                      <w:rFonts w:ascii="Cambria Math" w:eastAsia="SimSun" w:hAnsi="Cambria Math" w:cs="Calibri"/>
                      <w:i/>
                      <w:iCs/>
                      <w:color w:val="000000" w:themeColor="text1"/>
                      <w:kern w:val="24"/>
                      <w:sz w:val="24"/>
                      <w:lang w:eastAsia="en-GB"/>
                    </w:rPr>
                  </m:ctrlPr>
                </m:sSubPr>
                <m:e>
                  <m:r>
                    <m:rPr>
                      <m:sty m:val="bi"/>
                    </m:rPr>
                    <w:rPr>
                      <w:rFonts w:ascii="Cambria Math" w:eastAsia="Malgun Gothic" w:hAnsi="Cambria Math" w:cs="Calibri"/>
                      <w:color w:val="000000" w:themeColor="text1"/>
                      <w:kern w:val="24"/>
                      <w:szCs w:val="20"/>
                      <w:lang w:eastAsia="en-GB"/>
                    </w:rPr>
                    <m:t>W</m:t>
                  </m:r>
                </m:e>
                <m:sub>
                  <m:r>
                    <w:rPr>
                      <w:rFonts w:ascii="Cambria Math" w:eastAsia="Malgun Gothic" w:hAnsi="Cambria Math" w:cs="Calibri"/>
                      <w:color w:val="000000" w:themeColor="text1"/>
                      <w:kern w:val="24"/>
                      <w:szCs w:val="20"/>
                      <w:lang w:eastAsia="en-GB"/>
                    </w:rPr>
                    <m:t>1</m:t>
                  </m:r>
                </m:sub>
              </m:sSub>
            </m:oMath>
            <w:r w:rsidRPr="00EC02D8">
              <w:rPr>
                <w:rFonts w:eastAsia="Malgun Gothic"/>
                <w:color w:val="000000" w:themeColor="text1"/>
                <w:kern w:val="24"/>
                <w:szCs w:val="20"/>
                <w:lang w:eastAsia="en-GB"/>
              </w:rPr>
              <w:t xml:space="preserve"> and </w:t>
            </w:r>
            <m:oMath>
              <m:sSub>
                <m:sSubPr>
                  <m:ctrlPr>
                    <w:rPr>
                      <w:rFonts w:ascii="Cambria Math" w:eastAsia="SimSun" w:hAnsi="Cambria Math" w:cs="Calibri"/>
                      <w:i/>
                      <w:iCs/>
                      <w:color w:val="000000" w:themeColor="text1"/>
                      <w:kern w:val="24"/>
                      <w:sz w:val="24"/>
                      <w:lang w:eastAsia="en-GB"/>
                    </w:rPr>
                  </m:ctrlPr>
                </m:sSubPr>
                <m:e>
                  <m:r>
                    <m:rPr>
                      <m:sty m:val="bi"/>
                    </m:rPr>
                    <w:rPr>
                      <w:rFonts w:ascii="Cambria Math" w:eastAsia="Malgun Gothic" w:hAnsi="Cambria Math" w:cs="Calibri"/>
                      <w:color w:val="000000" w:themeColor="text1"/>
                      <w:kern w:val="24"/>
                      <w:szCs w:val="20"/>
                      <w:lang w:eastAsia="en-GB"/>
                    </w:rPr>
                    <m:t>W</m:t>
                  </m:r>
                </m:e>
                <m:sub>
                  <m:r>
                    <w:rPr>
                      <w:rFonts w:ascii="Cambria Math" w:eastAsia="Malgun Gothic" w:hAnsi="Cambria Math" w:cs="Calibri"/>
                      <w:color w:val="000000" w:themeColor="text1"/>
                      <w:kern w:val="24"/>
                      <w:szCs w:val="20"/>
                      <w:lang w:eastAsia="en-GB"/>
                    </w:rPr>
                    <m:t>f</m:t>
                  </m:r>
                </m:sub>
              </m:sSub>
            </m:oMath>
            <w:r w:rsidRPr="00EC02D8">
              <w:rPr>
                <w:rFonts w:eastAsia="Malgun Gothic"/>
                <w:color w:val="000000" w:themeColor="text1"/>
                <w:kern w:val="24"/>
                <w:szCs w:val="20"/>
                <w:lang w:eastAsia="en-GB"/>
              </w:rPr>
              <w:t xml:space="preserve">, e.g. </w:t>
            </w:r>
            <m:oMath>
              <m:sSub>
                <m:sSubPr>
                  <m:ctrlPr>
                    <w:rPr>
                      <w:rFonts w:ascii="Cambria Math" w:eastAsia="SimSun" w:hAnsi="Cambria Math" w:cs="Calibri"/>
                      <w:i/>
                      <w:iCs/>
                      <w:color w:val="000000" w:themeColor="text1"/>
                      <w:kern w:val="24"/>
                      <w:sz w:val="24"/>
                      <w:lang w:eastAsia="en-GB"/>
                    </w:rPr>
                  </m:ctrlPr>
                </m:sSubPr>
                <m:e>
                  <m:r>
                    <m:rPr>
                      <m:sty m:val="bi"/>
                    </m:rPr>
                    <w:rPr>
                      <w:rFonts w:ascii="Cambria Math" w:eastAsia="Malgun Gothic" w:hAnsi="Cambria Math" w:cs="Calibri"/>
                      <w:color w:val="000000" w:themeColor="text1"/>
                      <w:kern w:val="24"/>
                      <w:szCs w:val="20"/>
                      <w:lang w:eastAsia="en-GB"/>
                    </w:rPr>
                    <m:t>W</m:t>
                  </m:r>
                </m:e>
                <m:sub>
                  <m:r>
                    <w:rPr>
                      <w:rFonts w:ascii="Cambria Math" w:eastAsia="Malgun Gothic" w:hAnsi="Cambria Math" w:cs="Calibri"/>
                      <w:color w:val="000000" w:themeColor="text1"/>
                      <w:kern w:val="24"/>
                      <w:szCs w:val="20"/>
                      <w:lang w:eastAsia="en-GB"/>
                    </w:rPr>
                    <m:t>1</m:t>
                  </m:r>
                </m:sub>
              </m:sSub>
              <m:sSub>
                <m:sSubPr>
                  <m:ctrlPr>
                    <w:rPr>
                      <w:rFonts w:ascii="Cambria Math" w:eastAsia="SimSun" w:hAnsi="Cambria Math" w:cs="Calibri"/>
                      <w:i/>
                      <w:iCs/>
                      <w:color w:val="000000" w:themeColor="text1"/>
                      <w:kern w:val="24"/>
                      <w:sz w:val="24"/>
                      <w:lang w:eastAsia="en-GB"/>
                    </w:rPr>
                  </m:ctrlPr>
                </m:sSubPr>
                <m:e>
                  <m:acc>
                    <m:accPr>
                      <m:chr m:val="̃"/>
                      <m:ctrlPr>
                        <w:rPr>
                          <w:rFonts w:ascii="Cambria Math" w:eastAsia="SimSun" w:hAnsi="Cambria Math" w:cs="Calibri"/>
                          <w:i/>
                          <w:iCs/>
                          <w:color w:val="000000" w:themeColor="text1"/>
                          <w:kern w:val="24"/>
                          <w:sz w:val="24"/>
                          <w:lang w:eastAsia="en-GB"/>
                        </w:rPr>
                      </m:ctrlPr>
                    </m:accPr>
                    <m:e>
                      <m:r>
                        <m:rPr>
                          <m:sty m:val="bi"/>
                        </m:rPr>
                        <w:rPr>
                          <w:rFonts w:ascii="Cambria Math" w:eastAsia="Malgun Gothic" w:hAnsi="Cambria Math" w:cs="Calibri"/>
                          <w:color w:val="000000" w:themeColor="text1"/>
                          <w:kern w:val="24"/>
                          <w:szCs w:val="20"/>
                          <w:lang w:eastAsia="en-GB"/>
                        </w:rPr>
                        <m:t>W</m:t>
                      </m:r>
                    </m:e>
                  </m:acc>
                </m:e>
                <m:sub>
                  <m:r>
                    <w:rPr>
                      <w:rFonts w:ascii="Cambria Math" w:eastAsia="Malgun Gothic" w:hAnsi="Cambria Math" w:cs="Calibri"/>
                      <w:color w:val="000000" w:themeColor="text1"/>
                      <w:kern w:val="24"/>
                      <w:szCs w:val="20"/>
                      <w:lang w:eastAsia="en-GB"/>
                    </w:rPr>
                    <m:t>2</m:t>
                  </m:r>
                </m:sub>
              </m:sSub>
              <m:sSup>
                <m:sSupPr>
                  <m:ctrlPr>
                    <w:rPr>
                      <w:rFonts w:ascii="Cambria Math" w:eastAsia="SimSun" w:hAnsi="Cambria Math" w:cs="Calibri"/>
                      <w:i/>
                      <w:iCs/>
                      <w:color w:val="000000" w:themeColor="text1"/>
                      <w:kern w:val="24"/>
                      <w:sz w:val="24"/>
                      <w:lang w:eastAsia="en-GB"/>
                    </w:rPr>
                  </m:ctrlPr>
                </m:sSupPr>
                <m:e>
                  <m:d>
                    <m:dPr>
                      <m:ctrlPr>
                        <w:rPr>
                          <w:rFonts w:ascii="Cambria Math" w:eastAsia="SimSun" w:hAnsi="Cambria Math" w:cs="Calibri"/>
                          <w:i/>
                          <w:iCs/>
                          <w:color w:val="000000" w:themeColor="text1"/>
                          <w:kern w:val="24"/>
                          <w:sz w:val="24"/>
                          <w:lang w:eastAsia="en-GB"/>
                        </w:rPr>
                      </m:ctrlPr>
                    </m:dPr>
                    <m:e>
                      <m:sSub>
                        <m:sSubPr>
                          <m:ctrlPr>
                            <w:rPr>
                              <w:rFonts w:ascii="Cambria Math" w:eastAsia="SimSun" w:hAnsi="Cambria Math" w:cs="Calibri"/>
                              <w:i/>
                              <w:iCs/>
                              <w:color w:val="000000" w:themeColor="text1"/>
                              <w:kern w:val="24"/>
                              <w:sz w:val="24"/>
                              <w:lang w:eastAsia="en-GB"/>
                            </w:rPr>
                          </m:ctrlPr>
                        </m:sSubPr>
                        <m:e>
                          <m:r>
                            <m:rPr>
                              <m:sty m:val="bi"/>
                            </m:rPr>
                            <w:rPr>
                              <w:rFonts w:ascii="Cambria Math" w:eastAsia="Malgun Gothic" w:hAnsi="Cambria Math" w:cs="Calibri"/>
                              <w:color w:val="000000" w:themeColor="text1"/>
                              <w:kern w:val="24"/>
                              <w:szCs w:val="20"/>
                              <w:lang w:eastAsia="en-GB"/>
                            </w:rPr>
                            <m:t>W</m:t>
                          </m:r>
                        </m:e>
                        <m:sub>
                          <m:r>
                            <w:rPr>
                              <w:rFonts w:ascii="Cambria Math" w:eastAsia="Malgun Gothic" w:hAnsi="Cambria Math" w:cs="Calibri"/>
                              <w:color w:val="000000" w:themeColor="text1"/>
                              <w:kern w:val="24"/>
                              <w:szCs w:val="20"/>
                              <w:lang w:eastAsia="en-GB"/>
                            </w:rPr>
                            <m:t>f</m:t>
                          </m:r>
                        </m:sub>
                      </m:sSub>
                      <m:r>
                        <w:rPr>
                          <w:rFonts w:ascii="Cambria Math" w:eastAsia="Malgun Gothic" w:hAnsi="Cambria Math" w:cs="Calibri"/>
                          <w:color w:val="000000" w:themeColor="text1"/>
                          <w:kern w:val="24"/>
                          <w:szCs w:val="20"/>
                          <w:lang w:eastAsia="en-GB"/>
                        </w:rPr>
                        <m:t>⨂</m:t>
                      </m:r>
                      <m:sSub>
                        <m:sSubPr>
                          <m:ctrlPr>
                            <w:rPr>
                              <w:rFonts w:ascii="Cambria Math" w:eastAsia="SimSun" w:hAnsi="Cambria Math" w:cs="Calibri"/>
                              <w:i/>
                              <w:iCs/>
                              <w:color w:val="000000" w:themeColor="text1"/>
                              <w:kern w:val="24"/>
                              <w:sz w:val="24"/>
                              <w:lang w:eastAsia="en-GB"/>
                            </w:rPr>
                          </m:ctrlPr>
                        </m:sSubPr>
                        <m:e>
                          <m:r>
                            <m:rPr>
                              <m:sty m:val="bi"/>
                            </m:rPr>
                            <w:rPr>
                              <w:rFonts w:ascii="Cambria Math" w:eastAsia="Malgun Gothic" w:hAnsi="Cambria Math" w:cs="Calibri"/>
                              <w:color w:val="000000" w:themeColor="text1"/>
                              <w:kern w:val="24"/>
                              <w:szCs w:val="20"/>
                              <w:lang w:eastAsia="en-GB"/>
                            </w:rPr>
                            <m:t>W</m:t>
                          </m:r>
                        </m:e>
                        <m:sub>
                          <m:r>
                            <w:rPr>
                              <w:rFonts w:ascii="Cambria Math" w:eastAsia="Malgun Gothic" w:hAnsi="Cambria Math" w:cs="Calibri"/>
                              <w:color w:val="000000" w:themeColor="text1"/>
                              <w:kern w:val="24"/>
                              <w:szCs w:val="20"/>
                              <w:lang w:eastAsia="en-GB"/>
                            </w:rPr>
                            <m:t>d</m:t>
                          </m:r>
                        </m:sub>
                      </m:sSub>
                    </m:e>
                  </m:d>
                </m:e>
                <m:sup>
                  <m:r>
                    <w:rPr>
                      <w:rFonts w:ascii="Cambria Math" w:eastAsia="Malgun Gothic" w:hAnsi="Cambria Math" w:cs="Calibri"/>
                      <w:color w:val="000000" w:themeColor="text1"/>
                      <w:kern w:val="24"/>
                      <w:szCs w:val="20"/>
                      <w:lang w:eastAsia="en-GB"/>
                    </w:rPr>
                    <m:t>H</m:t>
                  </m:r>
                </m:sup>
              </m:sSup>
            </m:oMath>
          </w:p>
          <w:p w14:paraId="2DE38D01" w14:textId="77777777" w:rsidR="008834BD" w:rsidRPr="00EC02D8" w:rsidRDefault="008834BD" w:rsidP="001C5494">
            <w:pPr>
              <w:numPr>
                <w:ilvl w:val="1"/>
                <w:numId w:val="26"/>
              </w:numPr>
              <w:overflowPunct w:val="0"/>
              <w:autoSpaceDE w:val="0"/>
              <w:autoSpaceDN w:val="0"/>
              <w:adjustRightInd w:val="0"/>
              <w:spacing w:after="180"/>
              <w:contextualSpacing/>
              <w:textAlignment w:val="baseline"/>
              <w:rPr>
                <w:rFonts w:eastAsia="Times New Roman"/>
                <w:lang w:eastAsia="en-GB"/>
              </w:rPr>
            </w:pPr>
            <w:r w:rsidRPr="00EC02D8">
              <w:rPr>
                <w:rFonts w:eastAsia="Malgun Gothic"/>
                <w:color w:val="000000" w:themeColor="text1"/>
                <w:kern w:val="24"/>
                <w:szCs w:val="20"/>
                <w:lang w:eastAsia="en-GB"/>
              </w:rPr>
              <w:t>Only Q (denoting the number of selected DD basis vectors) &gt;1 is allowed</w:t>
            </w:r>
          </w:p>
          <w:p w14:paraId="0DA52041" w14:textId="77777777" w:rsidR="008834BD" w:rsidRDefault="008834BD" w:rsidP="002536BC">
            <w:pPr>
              <w:rPr>
                <w:rFonts w:eastAsia="SimSun"/>
                <w:color w:val="000000" w:themeColor="text1"/>
                <w:kern w:val="24"/>
                <w:szCs w:val="20"/>
                <w:lang w:eastAsia="en-GB"/>
              </w:rPr>
            </w:pPr>
            <w:r w:rsidRPr="00EC02D8">
              <w:rPr>
                <w:rFonts w:eastAsia="SimSun"/>
                <w:color w:val="000000" w:themeColor="text1"/>
                <w:kern w:val="24"/>
                <w:szCs w:val="20"/>
                <w:lang w:eastAsia="en-GB"/>
              </w:rPr>
              <w:t>Note: Detailed designs for SD/FD bases including the associated UCI parameters follow the legacy specification</w:t>
            </w:r>
          </w:p>
          <w:p w14:paraId="12D31CA2" w14:textId="77777777" w:rsidR="008834BD" w:rsidRDefault="008834BD" w:rsidP="002536BC">
            <w:pPr>
              <w:rPr>
                <w:rFonts w:eastAsia="SimSun"/>
                <w:color w:val="000000" w:themeColor="text1"/>
                <w:kern w:val="24"/>
                <w:szCs w:val="20"/>
                <w:lang w:eastAsia="en-GB"/>
              </w:rPr>
            </w:pPr>
          </w:p>
          <w:p w14:paraId="47FE1D1C" w14:textId="77777777" w:rsidR="008834BD" w:rsidRPr="002442E6" w:rsidRDefault="008834BD" w:rsidP="002536BC">
            <w:pPr>
              <w:overflowPunct w:val="0"/>
              <w:autoSpaceDE w:val="0"/>
              <w:autoSpaceDN w:val="0"/>
              <w:adjustRightInd w:val="0"/>
              <w:spacing w:after="180"/>
              <w:contextualSpacing/>
              <w:textAlignment w:val="baseline"/>
              <w:rPr>
                <w:rFonts w:eastAsia="SimSun"/>
                <w:szCs w:val="20"/>
              </w:rPr>
            </w:pPr>
            <w:r w:rsidRPr="002442E6">
              <w:rPr>
                <w:rFonts w:eastAsia="SimSun"/>
                <w:b/>
                <w:bCs/>
                <w:szCs w:val="20"/>
              </w:rPr>
              <w:t>Agreement</w:t>
            </w:r>
            <w:r w:rsidRPr="002442E6">
              <w:rPr>
                <w:rFonts w:eastAsia="Times New Roman"/>
                <w:sz w:val="24"/>
                <w:lang w:eastAsia="en-GB"/>
              </w:rPr>
              <w:t xml:space="preserve"> </w:t>
            </w:r>
            <w:r w:rsidRPr="002442E6">
              <w:rPr>
                <w:kern w:val="24"/>
                <w:szCs w:val="20"/>
                <w:lang w:eastAsia="en-GB"/>
              </w:rPr>
              <w:t>(RAN1#111)</w:t>
            </w:r>
          </w:p>
          <w:p w14:paraId="7AAFA617" w14:textId="77777777" w:rsidR="008834BD" w:rsidRPr="002442E6" w:rsidRDefault="008834BD" w:rsidP="002536BC">
            <w:pPr>
              <w:overflowPunct w:val="0"/>
              <w:autoSpaceDE w:val="0"/>
              <w:autoSpaceDN w:val="0"/>
              <w:adjustRightInd w:val="0"/>
              <w:spacing w:after="180"/>
              <w:contextualSpacing/>
              <w:textAlignment w:val="baseline"/>
              <w:rPr>
                <w:rFonts w:eastAsia="SimSun"/>
                <w:szCs w:val="20"/>
              </w:rPr>
            </w:pPr>
            <w:r w:rsidRPr="002442E6">
              <w:rPr>
                <w:rFonts w:eastAsia="SimSun"/>
                <w:szCs w:val="20"/>
              </w:rPr>
              <w:t xml:space="preserve">For the Rel-18 Type-II codebook refinement for high/medium velocities, </w:t>
            </w:r>
          </w:p>
          <w:p w14:paraId="3F83C847" w14:textId="77777777" w:rsidR="008834BD" w:rsidRPr="002442E6" w:rsidRDefault="008834BD" w:rsidP="001C5494">
            <w:pPr>
              <w:numPr>
                <w:ilvl w:val="0"/>
                <w:numId w:val="28"/>
              </w:numPr>
              <w:overflowPunct w:val="0"/>
              <w:autoSpaceDE w:val="0"/>
              <w:autoSpaceDN w:val="0"/>
              <w:adjustRightInd w:val="0"/>
              <w:spacing w:after="180"/>
              <w:contextualSpacing/>
              <w:textAlignment w:val="baseline"/>
              <w:rPr>
                <w:rFonts w:eastAsia="SimSun"/>
                <w:szCs w:val="20"/>
              </w:rPr>
            </w:pPr>
            <w:r w:rsidRPr="002442E6">
              <w:rPr>
                <w:rFonts w:eastAsia="SimSun"/>
                <w:szCs w:val="20"/>
              </w:rPr>
              <w:t xml:space="preserve">The definition and supported values for each of the SD/FD codebook parameters follow the legacy specification. </w:t>
            </w:r>
          </w:p>
          <w:p w14:paraId="3DA71273" w14:textId="77777777" w:rsidR="008834BD" w:rsidRDefault="008834BD" w:rsidP="001C5494">
            <w:pPr>
              <w:numPr>
                <w:ilvl w:val="0"/>
                <w:numId w:val="28"/>
              </w:numPr>
              <w:overflowPunct w:val="0"/>
              <w:autoSpaceDE w:val="0"/>
              <w:autoSpaceDN w:val="0"/>
              <w:adjustRightInd w:val="0"/>
              <w:spacing w:after="180"/>
              <w:contextualSpacing/>
              <w:textAlignment w:val="baseline"/>
              <w:rPr>
                <w:rFonts w:eastAsia="SimSun"/>
                <w:szCs w:val="20"/>
              </w:rPr>
            </w:pPr>
            <w:r w:rsidRPr="002442E6">
              <w:rPr>
                <w:rFonts w:eastAsia="SimSun"/>
                <w:szCs w:val="20"/>
              </w:rPr>
              <w:t>For N</w:t>
            </w:r>
            <w:r w:rsidRPr="002442E6">
              <w:rPr>
                <w:rFonts w:eastAsia="SimSun"/>
                <w:szCs w:val="20"/>
                <w:vertAlign w:val="subscript"/>
              </w:rPr>
              <w:t>4</w:t>
            </w:r>
            <w:r w:rsidRPr="002442E6">
              <w:rPr>
                <w:rFonts w:eastAsia="SimSun"/>
                <w:szCs w:val="20"/>
              </w:rPr>
              <w:t>=1, the legacy quantization is fully reused.</w:t>
            </w:r>
          </w:p>
          <w:p w14:paraId="4D7BAAA1" w14:textId="77777777" w:rsidR="008834BD" w:rsidRPr="00802944" w:rsidRDefault="008834BD" w:rsidP="002536BC">
            <w:pPr>
              <w:overflowPunct w:val="0"/>
              <w:autoSpaceDE w:val="0"/>
              <w:autoSpaceDN w:val="0"/>
              <w:adjustRightInd w:val="0"/>
              <w:spacing w:after="180"/>
              <w:contextualSpacing/>
              <w:textAlignment w:val="baseline"/>
              <w:rPr>
                <w:rFonts w:eastAsia="SimSun"/>
                <w:szCs w:val="20"/>
              </w:rPr>
            </w:pPr>
          </w:p>
          <w:p w14:paraId="1C4DCF10" w14:textId="77777777" w:rsidR="008834BD" w:rsidRPr="00802944" w:rsidRDefault="008834BD" w:rsidP="002536BC">
            <w:pPr>
              <w:overflowPunct w:val="0"/>
              <w:autoSpaceDE w:val="0"/>
              <w:autoSpaceDN w:val="0"/>
              <w:adjustRightInd w:val="0"/>
              <w:spacing w:after="180"/>
              <w:contextualSpacing/>
              <w:textAlignment w:val="baseline"/>
              <w:rPr>
                <w:rFonts w:eastAsia="SimSun"/>
                <w:szCs w:val="20"/>
              </w:rPr>
            </w:pPr>
            <w:r w:rsidRPr="00802944">
              <w:rPr>
                <w:rFonts w:eastAsia="SimSun"/>
                <w:b/>
                <w:bCs/>
                <w:szCs w:val="20"/>
              </w:rPr>
              <w:t>Agreement</w:t>
            </w:r>
            <w:r w:rsidRPr="00802944">
              <w:rPr>
                <w:rFonts w:eastAsia="Times New Roman"/>
                <w:sz w:val="24"/>
                <w:lang w:eastAsia="en-GB"/>
              </w:rPr>
              <w:t xml:space="preserve"> </w:t>
            </w:r>
            <w:r w:rsidRPr="00802944">
              <w:rPr>
                <w:kern w:val="24"/>
                <w:szCs w:val="20"/>
                <w:lang w:eastAsia="en-GB"/>
              </w:rPr>
              <w:t>(RAN1#111)</w:t>
            </w:r>
          </w:p>
          <w:p w14:paraId="2AD9972B" w14:textId="77777777" w:rsidR="008834BD" w:rsidRPr="00386674" w:rsidRDefault="008834BD" w:rsidP="002536BC">
            <w:pPr>
              <w:overflowPunct w:val="0"/>
              <w:autoSpaceDE w:val="0"/>
              <w:autoSpaceDN w:val="0"/>
              <w:adjustRightInd w:val="0"/>
              <w:spacing w:after="180"/>
              <w:contextualSpacing/>
              <w:textAlignment w:val="baseline"/>
              <w:rPr>
                <w:rFonts w:eastAsia="SimSun"/>
                <w:szCs w:val="20"/>
              </w:rPr>
            </w:pPr>
            <w:r w:rsidRPr="00802944">
              <w:rPr>
                <w:rFonts w:eastAsia="SimSun"/>
                <w:szCs w:val="20"/>
              </w:rPr>
              <w:t>For the Rel-18 Type-II codebook refinement for high/medium velocities, for N</w:t>
            </w:r>
            <w:r w:rsidRPr="00802944">
              <w:rPr>
                <w:rFonts w:eastAsia="SimSun"/>
                <w:szCs w:val="20"/>
                <w:vertAlign w:val="subscript"/>
              </w:rPr>
              <w:t>4</w:t>
            </w:r>
            <w:r w:rsidRPr="00802944">
              <w:rPr>
                <w:rFonts w:eastAsia="SimSun"/>
                <w:szCs w:val="20"/>
              </w:rPr>
              <w:t xml:space="preserve">=1, one CSI reporting instance includes a single </w:t>
            </w:r>
            <m:oMath>
              <m:sSub>
                <m:sSubPr>
                  <m:ctrlPr>
                    <w:rPr>
                      <w:rFonts w:ascii="Cambria Math" w:eastAsia="SimSun" w:hAnsi="Cambria Math"/>
                      <w:i/>
                      <w:iCs/>
                      <w:szCs w:val="20"/>
                    </w:rPr>
                  </m:ctrlPr>
                </m:sSubPr>
                <m:e>
                  <m:acc>
                    <m:accPr>
                      <m:chr m:val="̃"/>
                      <m:ctrlPr>
                        <w:rPr>
                          <w:rFonts w:ascii="Cambria Math" w:eastAsia="SimSun" w:hAnsi="Cambria Math"/>
                          <w:i/>
                          <w:iCs/>
                          <w:szCs w:val="20"/>
                        </w:rPr>
                      </m:ctrlPr>
                    </m:accPr>
                    <m:e>
                      <m:r>
                        <m:rPr>
                          <m:sty m:val="bi"/>
                        </m:rPr>
                        <w:rPr>
                          <w:rFonts w:ascii="Cambria Math" w:eastAsia="SimSun" w:hAnsi="Cambria Math"/>
                          <w:szCs w:val="20"/>
                        </w:rPr>
                        <m:t>W</m:t>
                      </m:r>
                    </m:e>
                  </m:acc>
                </m:e>
                <m:sub>
                  <m:r>
                    <w:rPr>
                      <w:rFonts w:ascii="Cambria Math" w:eastAsia="SimSun" w:hAnsi="Cambria Math"/>
                      <w:szCs w:val="20"/>
                    </w:rPr>
                    <m:t>2</m:t>
                  </m:r>
                </m:sub>
              </m:sSub>
            </m:oMath>
            <w:r w:rsidRPr="00802944">
              <w:rPr>
                <w:rFonts w:eastAsia="SimSun"/>
                <w:szCs w:val="20"/>
              </w:rPr>
              <w:t xml:space="preserve"> per layer, a single </w:t>
            </w:r>
            <m:oMath>
              <m:sSub>
                <m:sSubPr>
                  <m:ctrlPr>
                    <w:rPr>
                      <w:rFonts w:ascii="Cambria Math" w:eastAsia="SimSun" w:hAnsi="Cambria Math"/>
                      <w:i/>
                      <w:iCs/>
                      <w:szCs w:val="20"/>
                    </w:rPr>
                  </m:ctrlPr>
                </m:sSubPr>
                <m:e>
                  <m:r>
                    <m:rPr>
                      <m:sty m:val="bi"/>
                    </m:rPr>
                    <w:rPr>
                      <w:rFonts w:ascii="Cambria Math" w:eastAsia="SimSun" w:hAnsi="Cambria Math"/>
                      <w:szCs w:val="20"/>
                    </w:rPr>
                    <m:t>W</m:t>
                  </m:r>
                </m:e>
                <m:sub>
                  <m:r>
                    <w:rPr>
                      <w:rFonts w:ascii="Cambria Math" w:eastAsia="SimSun" w:hAnsi="Cambria Math"/>
                      <w:szCs w:val="20"/>
                    </w:rPr>
                    <m:t>1</m:t>
                  </m:r>
                </m:sub>
              </m:sSub>
            </m:oMath>
            <w:r w:rsidRPr="00802944">
              <w:rPr>
                <w:rFonts w:eastAsia="SimSun"/>
                <w:szCs w:val="20"/>
              </w:rPr>
              <w:t xml:space="preserve">, and a single </w:t>
            </w:r>
            <m:oMath>
              <m:sSub>
                <m:sSubPr>
                  <m:ctrlPr>
                    <w:rPr>
                      <w:rFonts w:ascii="Cambria Math" w:eastAsia="SimSun" w:hAnsi="Cambria Math"/>
                      <w:i/>
                      <w:iCs/>
                      <w:szCs w:val="20"/>
                    </w:rPr>
                  </m:ctrlPr>
                </m:sSubPr>
                <m:e>
                  <m:r>
                    <m:rPr>
                      <m:sty m:val="bi"/>
                    </m:rPr>
                    <w:rPr>
                      <w:rFonts w:ascii="Cambria Math" w:eastAsia="SimSun" w:hAnsi="Cambria Math"/>
                      <w:szCs w:val="20"/>
                    </w:rPr>
                    <m:t>W</m:t>
                  </m:r>
                </m:e>
                <m:sub>
                  <m:r>
                    <w:rPr>
                      <w:rFonts w:ascii="Cambria Math" w:eastAsia="SimSun" w:hAnsi="Cambria Math"/>
                      <w:szCs w:val="20"/>
                    </w:rPr>
                    <m:t>f</m:t>
                  </m:r>
                </m:sub>
              </m:sSub>
            </m:oMath>
          </w:p>
          <w:p w14:paraId="78891752" w14:textId="77777777" w:rsidR="001075F1" w:rsidRPr="00D448A0" w:rsidRDefault="001075F1" w:rsidP="001075F1">
            <w:pPr>
              <w:overflowPunct w:val="0"/>
              <w:autoSpaceDE w:val="0"/>
              <w:autoSpaceDN w:val="0"/>
              <w:adjustRightInd w:val="0"/>
              <w:spacing w:after="180"/>
              <w:contextualSpacing/>
              <w:textAlignment w:val="baseline"/>
              <w:rPr>
                <w:rFonts w:eastAsia="SimSun"/>
                <w:szCs w:val="20"/>
              </w:rPr>
            </w:pPr>
            <w:r w:rsidRPr="00D448A0">
              <w:rPr>
                <w:rFonts w:eastAsia="SimSun"/>
                <w:b/>
                <w:bCs/>
                <w:szCs w:val="20"/>
              </w:rPr>
              <w:t>Agreement</w:t>
            </w:r>
            <w:r w:rsidRPr="00D448A0">
              <w:rPr>
                <w:rFonts w:eastAsia="Times New Roman"/>
                <w:sz w:val="24"/>
                <w:lang w:eastAsia="en-GB"/>
              </w:rPr>
              <w:t xml:space="preserve"> </w:t>
            </w:r>
            <w:r w:rsidRPr="00D448A0">
              <w:rPr>
                <w:kern w:val="24"/>
                <w:szCs w:val="20"/>
                <w:lang w:eastAsia="en-GB"/>
              </w:rPr>
              <w:t>(RAN1#112)</w:t>
            </w:r>
          </w:p>
          <w:p w14:paraId="3E50A8AA" w14:textId="77777777" w:rsidR="001075F1" w:rsidRPr="00D448A0" w:rsidRDefault="001075F1" w:rsidP="001075F1">
            <w:pPr>
              <w:overflowPunct w:val="0"/>
              <w:autoSpaceDE w:val="0"/>
              <w:autoSpaceDN w:val="0"/>
              <w:adjustRightInd w:val="0"/>
              <w:spacing w:after="180"/>
              <w:contextualSpacing/>
              <w:textAlignment w:val="baseline"/>
              <w:rPr>
                <w:rFonts w:eastAsia="SimSun"/>
                <w:szCs w:val="20"/>
              </w:rPr>
            </w:pPr>
            <w:r w:rsidRPr="00D448A0">
              <w:rPr>
                <w:rFonts w:eastAsia="SimSun"/>
                <w:szCs w:val="20"/>
              </w:rPr>
              <w:t>The Rel-18 Type-II codebook refinement for high/medium velocities comprises refinement of the following codebooks:</w:t>
            </w:r>
          </w:p>
          <w:p w14:paraId="37634F9C" w14:textId="77777777" w:rsidR="001075F1" w:rsidRPr="00D448A0" w:rsidRDefault="001075F1" w:rsidP="001C5494">
            <w:pPr>
              <w:numPr>
                <w:ilvl w:val="0"/>
                <w:numId w:val="37"/>
              </w:numPr>
              <w:overflowPunct w:val="0"/>
              <w:autoSpaceDE w:val="0"/>
              <w:autoSpaceDN w:val="0"/>
              <w:adjustRightInd w:val="0"/>
              <w:spacing w:after="180"/>
              <w:contextualSpacing/>
              <w:textAlignment w:val="baseline"/>
              <w:rPr>
                <w:rFonts w:eastAsia="SimSun"/>
                <w:szCs w:val="20"/>
              </w:rPr>
            </w:pPr>
            <w:r w:rsidRPr="00D448A0">
              <w:rPr>
                <w:rFonts w:eastAsia="SimSun"/>
                <w:szCs w:val="20"/>
              </w:rPr>
              <w:t>Refinement of the Rel-16 eType-II regular codebook, with N</w:t>
            </w:r>
            <w:r w:rsidRPr="00D448A0">
              <w:rPr>
                <w:rFonts w:eastAsia="SimSun"/>
                <w:szCs w:val="20"/>
                <w:vertAlign w:val="subscript"/>
              </w:rPr>
              <w:t>4</w:t>
            </w:r>
            <w:r w:rsidRPr="00D448A0">
              <w:rPr>
                <w:rFonts w:eastAsia="SimSun"/>
                <w:szCs w:val="20"/>
              </w:rPr>
              <w:t>&gt;=1</w:t>
            </w:r>
          </w:p>
          <w:p w14:paraId="4A56D77E" w14:textId="77E8DBF2" w:rsidR="002B17E6" w:rsidRPr="001075F1" w:rsidRDefault="001075F1" w:rsidP="001C5494">
            <w:pPr>
              <w:numPr>
                <w:ilvl w:val="0"/>
                <w:numId w:val="37"/>
              </w:numPr>
              <w:overflowPunct w:val="0"/>
              <w:autoSpaceDE w:val="0"/>
              <w:autoSpaceDN w:val="0"/>
              <w:adjustRightInd w:val="0"/>
              <w:spacing w:after="180"/>
              <w:contextualSpacing/>
              <w:textAlignment w:val="baseline"/>
              <w:rPr>
                <w:rFonts w:eastAsia="SimSun"/>
                <w:szCs w:val="20"/>
              </w:rPr>
            </w:pPr>
            <w:r w:rsidRPr="00D448A0">
              <w:rPr>
                <w:rFonts w:eastAsia="SimSun"/>
                <w:szCs w:val="20"/>
              </w:rPr>
              <w:t>Refinement of the Rel-17 FeType-II port selection (PS) codebook, based on the common design with the Refinement of the Rel-16 eType-II regular codebook, except for the supported set of parameter combinations, with N</w:t>
            </w:r>
            <w:r w:rsidRPr="00D448A0">
              <w:rPr>
                <w:rFonts w:eastAsia="SimSun"/>
                <w:szCs w:val="20"/>
                <w:vertAlign w:val="subscript"/>
              </w:rPr>
              <w:t>4</w:t>
            </w:r>
            <w:r w:rsidRPr="00D448A0">
              <w:rPr>
                <w:rFonts w:eastAsia="SimSun"/>
                <w:szCs w:val="20"/>
              </w:rPr>
              <w:t>=1</w:t>
            </w:r>
            <w:r w:rsidR="00F6622F">
              <w:rPr>
                <w:rFonts w:eastAsia="SimSun"/>
                <w:szCs w:val="20"/>
              </w:rPr>
              <w:t xml:space="preserve"> (</w:t>
            </w:r>
            <w:r w:rsidRPr="001075F1">
              <w:rPr>
                <w:rFonts w:eastAsia="SimSun"/>
                <w:szCs w:val="20"/>
              </w:rPr>
              <w:t>Time-/Doppler-domain reciprocity is not assumed</w:t>
            </w:r>
            <w:r w:rsidR="00F6622F">
              <w:rPr>
                <w:rFonts w:eastAsia="SimSun"/>
                <w:szCs w:val="20"/>
              </w:rPr>
              <w:t>)</w:t>
            </w:r>
          </w:p>
        </w:tc>
      </w:tr>
    </w:tbl>
    <w:p w14:paraId="3DC37FE9" w14:textId="2D5C9B2C" w:rsidR="008177B6" w:rsidRDefault="008177B6" w:rsidP="008177B6"/>
    <w:p w14:paraId="7313D08D" w14:textId="64BFA866" w:rsidR="002336AC" w:rsidRDefault="002336AC" w:rsidP="00E51489">
      <w:pPr>
        <w:pStyle w:val="RAN4observation0"/>
        <w:jc w:val="both"/>
        <w:rPr>
          <w:lang w:eastAsia="en-GB"/>
        </w:rPr>
      </w:pPr>
      <w:r w:rsidRPr="00166193">
        <w:t>The Rel 18 Type-II</w:t>
      </w:r>
      <w:r>
        <w:t xml:space="preserve"> codebook</w:t>
      </w:r>
      <w:r w:rsidR="00D85401">
        <w:t xml:space="preserve"> for medium/high speed</w:t>
      </w:r>
      <w:r w:rsidR="00A418EB">
        <w:t>s</w:t>
      </w:r>
      <w:r w:rsidR="001D5709">
        <w:t xml:space="preserve"> support </w:t>
      </w:r>
      <w:r w:rsidR="001D5709" w:rsidRPr="00082A78">
        <w:t>N4</w:t>
      </w:r>
      <w:r w:rsidR="001D5709" w:rsidRPr="00EC02D8">
        <w:rPr>
          <w:lang w:eastAsia="en-GB"/>
        </w:rPr>
        <w:t>&gt;1</w:t>
      </w:r>
      <w:r w:rsidR="007232D6">
        <w:rPr>
          <w:lang w:eastAsia="en-GB"/>
        </w:rPr>
        <w:t xml:space="preserve"> only with regular </w:t>
      </w:r>
      <w:r w:rsidR="00A5570A">
        <w:rPr>
          <w:lang w:eastAsia="en-GB"/>
        </w:rPr>
        <w:t>codebook</w:t>
      </w:r>
      <w:r w:rsidR="00D37611">
        <w:rPr>
          <w:lang w:eastAsia="en-GB"/>
        </w:rPr>
        <w:t xml:space="preserve"> (</w:t>
      </w:r>
      <w:r w:rsidR="004774FD">
        <w:rPr>
          <w:lang w:eastAsia="en-GB"/>
        </w:rPr>
        <w:t>non precoded CSI-RS, i.e., Rel 16 enhanced Type II extension</w:t>
      </w:r>
      <w:r w:rsidR="00D37611">
        <w:rPr>
          <w:lang w:eastAsia="en-GB"/>
        </w:rPr>
        <w:t>)</w:t>
      </w:r>
      <w:r w:rsidR="006408D2">
        <w:rPr>
          <w:lang w:eastAsia="en-GB"/>
        </w:rPr>
        <w:t xml:space="preserve"> and </w:t>
      </w:r>
      <w:r w:rsidR="00A51213">
        <w:rPr>
          <w:lang w:eastAsia="en-GB"/>
        </w:rPr>
        <w:t xml:space="preserve">with the port specific version </w:t>
      </w:r>
      <w:r w:rsidR="004774FD">
        <w:rPr>
          <w:lang w:eastAsia="en-GB"/>
        </w:rPr>
        <w:t xml:space="preserve">version (Rel. 17 further enhanced Type II extension) </w:t>
      </w:r>
      <w:r w:rsidR="00A51213">
        <w:rPr>
          <w:lang w:eastAsia="en-GB"/>
        </w:rPr>
        <w:t>i</w:t>
      </w:r>
      <w:r w:rsidR="00270D57">
        <w:rPr>
          <w:lang w:eastAsia="en-GB"/>
        </w:rPr>
        <w:t>t allows only</w:t>
      </w:r>
      <w:r w:rsidR="00A51213">
        <w:rPr>
          <w:lang w:eastAsia="en-GB"/>
        </w:rPr>
        <w:t xml:space="preserve"> </w:t>
      </w:r>
      <w:r w:rsidR="00A51213" w:rsidRPr="00EC02D8">
        <w:rPr>
          <w:lang w:eastAsia="en-GB"/>
        </w:rPr>
        <w:t>N</w:t>
      </w:r>
      <w:r w:rsidR="00A51213" w:rsidRPr="00EC02D8">
        <w:rPr>
          <w:position w:val="-5"/>
          <w:vertAlign w:val="subscript"/>
          <w:lang w:eastAsia="en-GB"/>
        </w:rPr>
        <w:t>4</w:t>
      </w:r>
      <w:r w:rsidR="00A51213">
        <w:rPr>
          <w:lang w:eastAsia="en-GB"/>
        </w:rPr>
        <w:t>=</w:t>
      </w:r>
      <w:r w:rsidR="00A51213" w:rsidRPr="00EC02D8">
        <w:rPr>
          <w:lang w:eastAsia="en-GB"/>
        </w:rPr>
        <w:t>1</w:t>
      </w:r>
      <w:r w:rsidR="00294549">
        <w:rPr>
          <w:lang w:eastAsia="en-GB"/>
        </w:rPr>
        <w:t>.</w:t>
      </w:r>
      <w:r w:rsidR="00670698">
        <w:rPr>
          <w:lang w:eastAsia="en-GB"/>
        </w:rPr>
        <w:t xml:space="preserve"> </w:t>
      </w:r>
      <w:r w:rsidR="00FE31ED">
        <w:rPr>
          <w:lang w:eastAsia="en-GB"/>
        </w:rPr>
        <w:t>For these two cases</w:t>
      </w:r>
      <w:r w:rsidR="00845B8C">
        <w:rPr>
          <w:lang w:eastAsia="en-GB"/>
        </w:rPr>
        <w:t xml:space="preserve"> different</w:t>
      </w:r>
      <w:r w:rsidR="001B5424">
        <w:rPr>
          <w:lang w:eastAsia="en-GB"/>
        </w:rPr>
        <w:t xml:space="preserve"> </w:t>
      </w:r>
      <w:r w:rsidR="00413DC7">
        <w:rPr>
          <w:lang w:eastAsia="en-GB"/>
        </w:rPr>
        <w:t xml:space="preserve">sets of </w:t>
      </w:r>
      <w:r w:rsidR="00704662">
        <w:rPr>
          <w:lang w:eastAsia="en-GB"/>
        </w:rPr>
        <w:t>requirements should be considered</w:t>
      </w:r>
      <w:r w:rsidR="007118B7">
        <w:rPr>
          <w:lang w:eastAsia="en-GB"/>
        </w:rPr>
        <w:t>.</w:t>
      </w:r>
    </w:p>
    <w:p w14:paraId="54142A57" w14:textId="77777777" w:rsidR="00704662" w:rsidRPr="00082A78" w:rsidRDefault="00704662" w:rsidP="00082A78">
      <w:pPr>
        <w:rPr>
          <w:lang w:eastAsia="en-GB"/>
        </w:rPr>
      </w:pPr>
    </w:p>
    <w:p w14:paraId="40A43477" w14:textId="27AC3409" w:rsidR="00B02139" w:rsidRPr="00B02139" w:rsidRDefault="00D2728C" w:rsidP="00082A78">
      <w:pPr>
        <w:pStyle w:val="RAN4H3"/>
        <w:rPr>
          <w:lang w:val="en-GB"/>
        </w:rPr>
      </w:pPr>
      <w:r>
        <w:t>Channel State information Reference Signals (</w:t>
      </w:r>
      <w:r w:rsidR="00D22A74">
        <w:t>CSI-RS)</w:t>
      </w:r>
    </w:p>
    <w:p w14:paraId="75395E48" w14:textId="2B519599" w:rsidR="00CF2049" w:rsidRDefault="00001326" w:rsidP="00082A78">
      <w:r>
        <w:t xml:space="preserve">We </w:t>
      </w:r>
      <w:r w:rsidR="00AA2A87">
        <w:t>introduc</w:t>
      </w:r>
      <w:r w:rsidR="0058668A">
        <w:t>e here the</w:t>
      </w:r>
      <w:r w:rsidR="00AA2A87">
        <w:t xml:space="preserve"> </w:t>
      </w:r>
      <w:r w:rsidR="00790DEA">
        <w:t>P</w:t>
      </w:r>
      <w:r w:rsidR="00ED525D">
        <w:t>eriodic/Semi Periodic-CSI-RS</w:t>
      </w:r>
      <w:r w:rsidR="00F15CF9">
        <w:t xml:space="preserve"> (P/SP-CSI-RS)</w:t>
      </w:r>
      <w:r w:rsidR="00ED525D">
        <w:t xml:space="preserve"> and Aperiodic CSI-RS </w:t>
      </w:r>
      <w:r w:rsidR="00F15CF9">
        <w:t xml:space="preserve">(AP-CSI-RS) </w:t>
      </w:r>
      <w:r w:rsidR="00ED525D">
        <w:t>schemes</w:t>
      </w:r>
      <w:r>
        <w:t xml:space="preserve"> as depicted in </w:t>
      </w:r>
      <w:r w:rsidR="00E37792" w:rsidRPr="00E37792">
        <w:fldChar w:fldCharType="begin"/>
      </w:r>
      <w:r w:rsidR="00E37792" w:rsidRPr="00E37792">
        <w:instrText xml:space="preserve"> REF _Ref146215195 \h  \* MERGEFORMAT </w:instrText>
      </w:r>
      <w:r w:rsidR="00E37792" w:rsidRPr="00E37792">
        <w:fldChar w:fldCharType="separate"/>
      </w:r>
      <w:r w:rsidR="00A74D97" w:rsidRPr="00A74D97">
        <w:rPr>
          <w:rFonts w:cs="Times New Roman"/>
        </w:rPr>
        <w:t xml:space="preserve">Figure </w:t>
      </w:r>
      <w:r w:rsidR="00A74D97" w:rsidRPr="00A74D97">
        <w:rPr>
          <w:rFonts w:cs="Times New Roman"/>
          <w:noProof/>
        </w:rPr>
        <w:t>7</w:t>
      </w:r>
      <w:r w:rsidR="00E37792" w:rsidRPr="00E37792">
        <w:fldChar w:fldCharType="end"/>
      </w:r>
      <w:r w:rsidR="00CF2049">
        <w:t xml:space="preserve"> where </w:t>
      </w:r>
      <w:r w:rsidR="00702FC6">
        <w:t>3 new parameters</w:t>
      </w:r>
      <w:r w:rsidR="00CF2049">
        <w:t xml:space="preserve"> are introduced</w:t>
      </w:r>
      <w:r w:rsidR="008060DA">
        <w:t>:</w:t>
      </w:r>
      <w:r w:rsidR="00CF2049">
        <w:t xml:space="preserve"> </w:t>
      </w:r>
      <m:oMath>
        <m:r>
          <w:rPr>
            <w:rFonts w:ascii="Cambria Math" w:hAnsi="Cambria Math"/>
          </w:rPr>
          <m:t>K, m</m:t>
        </m:r>
      </m:oMath>
      <w:r w:rsidR="006712F9">
        <w:t>,</w:t>
      </w:r>
      <w:r w:rsidR="00702FC6">
        <w:t xml:space="preserve"> and </w:t>
      </w:r>
      <m:oMath>
        <m:r>
          <w:rPr>
            <w:rFonts w:ascii="Cambria Math" w:hAnsi="Cambria Math"/>
          </w:rPr>
          <m:t>d</m:t>
        </m:r>
      </m:oMath>
      <w:r w:rsidR="004370B3">
        <w:t>.</w:t>
      </w:r>
    </w:p>
    <w:p w14:paraId="2F66A3C2" w14:textId="6C006913" w:rsidR="003E0952" w:rsidRDefault="004370B3" w:rsidP="00082A78">
      <w:pPr>
        <w:pStyle w:val="ListParagraph"/>
        <w:numPr>
          <w:ilvl w:val="0"/>
          <w:numId w:val="91"/>
        </w:numPr>
      </w:pPr>
      <m:oMath>
        <m:r>
          <w:rPr>
            <w:rFonts w:ascii="Cambria Math" w:hAnsi="Cambria Math"/>
          </w:rPr>
          <m:t>K</m:t>
        </m:r>
      </m:oMath>
      <w:r w:rsidR="00380079">
        <w:t xml:space="preserve"> denotes</w:t>
      </w:r>
      <w:r w:rsidR="007F2500">
        <w:t xml:space="preserve"> the number of </w:t>
      </w:r>
      <w:r w:rsidR="004322EE">
        <w:t>CSI-RS</w:t>
      </w:r>
      <w:r w:rsidR="007D3367">
        <w:t xml:space="preserve"> </w:t>
      </w:r>
      <w:r w:rsidR="007F2500">
        <w:t>burst</w:t>
      </w:r>
      <w:r w:rsidR="007D3367">
        <w:t xml:space="preserve"> measurement for aperiodic </w:t>
      </w:r>
      <w:r w:rsidR="007A0A53">
        <w:t>CSI-R</w:t>
      </w:r>
      <w:r w:rsidR="00255606">
        <w:t>s</w:t>
      </w:r>
      <w:r w:rsidR="000B1DDC">
        <w:t xml:space="preserve">. </w:t>
      </w:r>
      <m:oMath>
        <m:r>
          <w:rPr>
            <w:rFonts w:ascii="Cambria Math" w:hAnsi="Cambria Math"/>
          </w:rPr>
          <m:t>K</m:t>
        </m:r>
      </m:oMath>
      <w:r w:rsidR="000B1DDC">
        <w:t xml:space="preserve"> </w:t>
      </w:r>
      <w:r w:rsidR="00DC225C">
        <w:t>take i</w:t>
      </w:r>
      <w:r>
        <w:t>ts</w:t>
      </w:r>
      <w:r w:rsidR="00DC225C">
        <w:t xml:space="preserve"> value </w:t>
      </w:r>
      <w:r w:rsidR="00F15CF9">
        <w:t>from</w:t>
      </w:r>
      <w:r w:rsidR="00DC225C">
        <w:t xml:space="preserve"> the following set </w:t>
      </w:r>
      <m:oMath>
        <m:r>
          <w:rPr>
            <w:rFonts w:ascii="Cambria Math" w:eastAsia="Cambria Math" w:hAnsi="Cambria Math"/>
          </w:rPr>
          <m:t>K</m:t>
        </m:r>
        <m:r>
          <m:rPr>
            <m:sty m:val="p"/>
          </m:rPr>
          <w:rPr>
            <w:rFonts w:ascii="Cambria Math" w:eastAsia="Cambria Math" w:hAnsi="Cambria Math"/>
          </w:rPr>
          <m:t>∈ </m:t>
        </m:r>
        <m:d>
          <m:dPr>
            <m:begChr m:val="{"/>
            <m:endChr m:val="}"/>
            <m:ctrlPr>
              <w:rPr>
                <w:rFonts w:ascii="Cambria Math" w:eastAsia="Cambria Math" w:hAnsi="Cambria Math"/>
              </w:rPr>
            </m:ctrlPr>
          </m:dPr>
          <m:e>
            <m:r>
              <m:rPr>
                <m:sty m:val="p"/>
              </m:rPr>
              <w:rPr>
                <w:rFonts w:ascii="Cambria Math" w:eastAsia="Cambria Math" w:hAnsi="Cambria Math"/>
              </w:rPr>
              <m:t>4, 8,12</m:t>
            </m:r>
          </m:e>
        </m:d>
      </m:oMath>
      <w:r w:rsidR="00DC225C">
        <w:t>.</w:t>
      </w:r>
      <w:r>
        <w:t xml:space="preserve"> Moreover,</w:t>
      </w:r>
      <w:r w:rsidR="00380079">
        <w:t xml:space="preserve"> </w:t>
      </w:r>
      <m:oMath>
        <m:r>
          <w:rPr>
            <w:rFonts w:ascii="Cambria Math" w:hAnsi="Cambria Math"/>
          </w:rPr>
          <m:t>m</m:t>
        </m:r>
      </m:oMath>
      <w:r w:rsidR="00380079">
        <w:t xml:space="preserve"> </w:t>
      </w:r>
      <w:r w:rsidR="0058668A">
        <w:t>is</w:t>
      </w:r>
      <w:r w:rsidR="00380079">
        <w:t xml:space="preserve"> </w:t>
      </w:r>
      <w:r w:rsidR="00E366AC">
        <w:t>the distance in slots between two CSI</w:t>
      </w:r>
      <w:r w:rsidR="002768BA">
        <w:t>-RS measurements</w:t>
      </w:r>
      <w:r w:rsidR="0042522F">
        <w:t xml:space="preserve"> </w:t>
      </w:r>
      <w:r w:rsidR="00F04BF6">
        <w:t>in a</w:t>
      </w:r>
      <w:r w:rsidR="00824840">
        <w:t>n</w:t>
      </w:r>
      <w:r w:rsidR="00F04BF6">
        <w:t xml:space="preserve"> AP-CSI-RS burst</w:t>
      </w:r>
      <w:r w:rsidR="00C5282B">
        <w:t>.</w:t>
      </w:r>
    </w:p>
    <w:p w14:paraId="6FB7496C" w14:textId="1E4C54FE" w:rsidR="00704E09" w:rsidRPr="00704E09" w:rsidRDefault="00C5282B" w:rsidP="00082A78">
      <w:pPr>
        <w:pStyle w:val="ListParagraph"/>
        <w:numPr>
          <w:ilvl w:val="0"/>
          <w:numId w:val="91"/>
        </w:numPr>
      </w:pPr>
      <w:r w:rsidRPr="00BA1C51">
        <w:rPr>
          <w:i/>
          <w:iCs/>
        </w:rPr>
        <w:t>m</w:t>
      </w:r>
      <w:r w:rsidR="00E366AC">
        <w:t xml:space="preserve"> </w:t>
      </w:r>
      <w:r w:rsidR="00F87500">
        <w:t>takes i</w:t>
      </w:r>
      <w:r w:rsidR="002768BA">
        <w:t>t</w:t>
      </w:r>
      <w:r w:rsidR="00F87500">
        <w:t xml:space="preserve">s value in the following set </w:t>
      </w:r>
      <m:oMath>
        <m:r>
          <w:rPr>
            <w:rFonts w:ascii="Cambria Math" w:hAnsi="Cambria Math"/>
          </w:rPr>
          <m:t>m</m:t>
        </m:r>
        <m:r>
          <m:rPr>
            <m:sty m:val="p"/>
          </m:rPr>
          <w:rPr>
            <w:rFonts w:ascii="Cambria Math" w:eastAsia="Cambria Math" w:hAnsi="Cambria Math"/>
          </w:rPr>
          <m:t>∈ </m:t>
        </m:r>
        <m:d>
          <m:dPr>
            <m:begChr m:val="{"/>
            <m:endChr m:val="}"/>
            <m:ctrlPr>
              <w:rPr>
                <w:rFonts w:ascii="Cambria Math" w:eastAsia="Cambria Math" w:hAnsi="Cambria Math"/>
              </w:rPr>
            </m:ctrlPr>
          </m:dPr>
          <m:e>
            <m:r>
              <m:rPr>
                <m:sty m:val="p"/>
              </m:rPr>
              <w:rPr>
                <w:rFonts w:ascii="Cambria Math" w:eastAsia="Cambria Math" w:hAnsi="Cambria Math"/>
              </w:rPr>
              <m:t>1, 2</m:t>
            </m:r>
          </m:e>
        </m:d>
      </m:oMath>
      <w:r w:rsidR="00F87500">
        <w:t>.</w:t>
      </w:r>
      <w:r w:rsidR="002A1D2C">
        <w:t xml:space="preserve"> </w:t>
      </w:r>
    </w:p>
    <w:p w14:paraId="38681A31" w14:textId="59F66EF3" w:rsidR="00380079" w:rsidRDefault="002A1D2C" w:rsidP="00082A78">
      <w:pPr>
        <w:pStyle w:val="ListParagraph"/>
        <w:numPr>
          <w:ilvl w:val="0"/>
          <w:numId w:val="91"/>
        </w:numPr>
      </w:pPr>
      <m:oMath>
        <m:r>
          <w:rPr>
            <w:rFonts w:ascii="Cambria Math" w:hAnsi="Cambria Math"/>
          </w:rPr>
          <w:lastRenderedPageBreak/>
          <m:t>d</m:t>
        </m:r>
      </m:oMath>
      <w:r w:rsidR="00380079">
        <w:t xml:space="preserve"> is</w:t>
      </w:r>
      <w:r w:rsidR="00FF3EFE">
        <w:t xml:space="preserve"> the distance in slots between two </w:t>
      </w:r>
      <w:r w:rsidR="006712F9">
        <w:t>predictions</w:t>
      </w:r>
      <w:r w:rsidR="00FF3EFE">
        <w:t>.</w:t>
      </w:r>
      <w:r w:rsidR="00380079">
        <w:t xml:space="preserve"> </w:t>
      </w:r>
      <w:r w:rsidR="00D470A8">
        <w:t xml:space="preserve">We need to predict </w:t>
      </w:r>
      <m:oMath>
        <m:sSub>
          <m:sSubPr>
            <m:ctrlPr>
              <w:rPr>
                <w:rFonts w:ascii="Cambria Math" w:hAnsi="Cambria Math" w:cs="Times New Roman"/>
                <w:i/>
                <w:sz w:val="24"/>
                <w:szCs w:val="24"/>
              </w:rPr>
            </m:ctrlPr>
          </m:sSubPr>
          <m:e>
            <m:r>
              <w:rPr>
                <w:rFonts w:ascii="Cambria Math" w:hAnsi="Cambria Math"/>
              </w:rPr>
              <m:t>N</m:t>
            </m:r>
          </m:e>
          <m:sub>
            <m:r>
              <w:rPr>
                <w:rFonts w:ascii="Cambria Math" w:hAnsi="Cambria Math"/>
              </w:rPr>
              <m:t>4</m:t>
            </m:r>
          </m:sub>
        </m:sSub>
      </m:oMath>
      <w:r w:rsidR="00D470A8">
        <w:t xml:space="preserve"> PMIs in a CSI reporting window of size </w:t>
      </w:r>
      <m:oMath>
        <m:sSub>
          <m:sSubPr>
            <m:ctrlPr>
              <w:rPr>
                <w:rFonts w:ascii="Cambria Math" w:hAnsi="Cambria Math" w:cs="Times New Roman"/>
                <w:i/>
                <w:sz w:val="24"/>
                <w:szCs w:val="24"/>
              </w:rPr>
            </m:ctrlPr>
          </m:sSubPr>
          <m:e>
            <m:r>
              <w:rPr>
                <w:rFonts w:ascii="Cambria Math" w:hAnsi="Cambria Math"/>
              </w:rPr>
              <m:t>W</m:t>
            </m:r>
          </m:e>
          <m:sub>
            <m:r>
              <w:rPr>
                <w:rFonts w:ascii="Cambria Math" w:hAnsi="Cambria Math"/>
              </w:rPr>
              <m:t>CSI</m:t>
            </m:r>
          </m:sub>
        </m:sSub>
        <m:r>
          <w:rPr>
            <w:rFonts w:ascii="Cambria Math" w:hAnsi="Cambria Math"/>
          </w:rPr>
          <m:t>=d</m:t>
        </m:r>
        <m:sSub>
          <m:sSubPr>
            <m:ctrlPr>
              <w:rPr>
                <w:rFonts w:ascii="Cambria Math" w:hAnsi="Cambria Math" w:cs="Times New Roman"/>
                <w:i/>
                <w:sz w:val="24"/>
                <w:szCs w:val="24"/>
              </w:rPr>
            </m:ctrlPr>
          </m:sSubPr>
          <m:e>
            <m:r>
              <w:rPr>
                <w:rFonts w:ascii="Cambria Math" w:hAnsi="Cambria Math"/>
              </w:rPr>
              <m:t>N</m:t>
            </m:r>
          </m:e>
          <m:sub>
            <m:r>
              <w:rPr>
                <w:rFonts w:ascii="Cambria Math" w:hAnsi="Cambria Math"/>
              </w:rPr>
              <m:t>4</m:t>
            </m:r>
          </m:sub>
        </m:sSub>
      </m:oMath>
      <w:r w:rsidR="00D470A8">
        <w:t xml:space="preserve">. </w:t>
      </w:r>
      <w:r w:rsidR="006712F9">
        <w:t xml:space="preserve">The value of d is set to 1 or </w:t>
      </w:r>
      <m:oMath>
        <m:r>
          <w:rPr>
            <w:rFonts w:ascii="Cambria Math" w:eastAsia="Cambria Math" w:hAnsi="Cambria Math"/>
          </w:rPr>
          <m:t>m</m:t>
        </m:r>
      </m:oMath>
      <w:r w:rsidR="006712F9">
        <w:t xml:space="preserve">. </w:t>
      </w:r>
    </w:p>
    <w:tbl>
      <w:tblPr>
        <w:tblStyle w:val="TableGrid"/>
        <w:tblpPr w:leftFromText="180" w:rightFromText="180" w:vertAnchor="text" w:horzAnchor="margin" w:tblpY="188"/>
        <w:tblW w:w="0" w:type="auto"/>
        <w:tblLook w:val="04A0" w:firstRow="1" w:lastRow="0" w:firstColumn="1" w:lastColumn="0" w:noHBand="0" w:noVBand="1"/>
      </w:tblPr>
      <w:tblGrid>
        <w:gridCol w:w="9617"/>
      </w:tblGrid>
      <w:tr w:rsidR="0071605E" w14:paraId="5AECB65B" w14:textId="77777777">
        <w:tc>
          <w:tcPr>
            <w:tcW w:w="9617" w:type="dxa"/>
          </w:tcPr>
          <w:p w14:paraId="0CC1A657" w14:textId="77777777" w:rsidR="0071605E" w:rsidRPr="00B02139" w:rsidRDefault="0071605E" w:rsidP="002536BC">
            <w:pPr>
              <w:overflowPunct w:val="0"/>
              <w:autoSpaceDE w:val="0"/>
              <w:autoSpaceDN w:val="0"/>
              <w:adjustRightInd w:val="0"/>
              <w:spacing w:after="180"/>
              <w:contextualSpacing/>
              <w:textAlignment w:val="baseline"/>
              <w:rPr>
                <w:rFonts w:eastAsia="SimSun"/>
                <w:szCs w:val="20"/>
              </w:rPr>
            </w:pPr>
            <w:r w:rsidRPr="00B02139">
              <w:rPr>
                <w:rFonts w:eastAsia="SimSun"/>
                <w:b/>
                <w:bCs/>
                <w:szCs w:val="20"/>
              </w:rPr>
              <w:t>Agreement</w:t>
            </w:r>
            <w:r w:rsidRPr="00B02139">
              <w:rPr>
                <w:rFonts w:eastAsia="Times New Roman"/>
                <w:sz w:val="24"/>
                <w:lang w:eastAsia="en-GB"/>
              </w:rPr>
              <w:t xml:space="preserve"> </w:t>
            </w:r>
            <w:r w:rsidRPr="00B02139">
              <w:rPr>
                <w:kern w:val="24"/>
                <w:szCs w:val="20"/>
                <w:lang w:eastAsia="en-GB"/>
              </w:rPr>
              <w:t>(RAN1#112)</w:t>
            </w:r>
          </w:p>
          <w:p w14:paraId="7C171797" w14:textId="77777777" w:rsidR="0071605E" w:rsidRPr="00B02139" w:rsidRDefault="0071605E" w:rsidP="002536BC">
            <w:pPr>
              <w:overflowPunct w:val="0"/>
              <w:autoSpaceDE w:val="0"/>
              <w:autoSpaceDN w:val="0"/>
              <w:adjustRightInd w:val="0"/>
              <w:spacing w:after="180"/>
              <w:contextualSpacing/>
              <w:textAlignment w:val="baseline"/>
              <w:rPr>
                <w:rFonts w:eastAsia="SimSun"/>
                <w:szCs w:val="20"/>
              </w:rPr>
            </w:pPr>
            <w:r w:rsidRPr="00B02139">
              <w:rPr>
                <w:rFonts w:eastAsia="SimSun"/>
                <w:szCs w:val="20"/>
              </w:rPr>
              <w:t>For the Type-II codebook refinement for high/medium velocities, regarding the parameter</w:t>
            </w:r>
            <w:r w:rsidRPr="00B02139">
              <w:rPr>
                <w:rFonts w:eastAsia="SimSun"/>
                <w:i/>
                <w:iCs/>
                <w:szCs w:val="20"/>
              </w:rPr>
              <w:t xml:space="preserve"> d</w:t>
            </w:r>
            <w:r w:rsidRPr="00B02139">
              <w:rPr>
                <w:rFonts w:eastAsia="SimSun"/>
                <w:szCs w:val="20"/>
              </w:rPr>
              <w:t xml:space="preserve"> (in slots), </w:t>
            </w:r>
          </w:p>
          <w:p w14:paraId="1CF100B5" w14:textId="77777777" w:rsidR="0071605E" w:rsidRPr="00B02139" w:rsidRDefault="0071605E" w:rsidP="001C5494">
            <w:pPr>
              <w:numPr>
                <w:ilvl w:val="0"/>
                <w:numId w:val="24"/>
              </w:numPr>
              <w:overflowPunct w:val="0"/>
              <w:autoSpaceDE w:val="0"/>
              <w:autoSpaceDN w:val="0"/>
              <w:adjustRightInd w:val="0"/>
              <w:spacing w:after="180"/>
              <w:contextualSpacing/>
              <w:textAlignment w:val="baseline"/>
              <w:rPr>
                <w:rFonts w:eastAsia="SimSun"/>
                <w:szCs w:val="20"/>
              </w:rPr>
            </w:pPr>
            <w:r w:rsidRPr="00B02139">
              <w:rPr>
                <w:rFonts w:eastAsia="SimSun"/>
                <w:szCs w:val="20"/>
              </w:rPr>
              <w:t xml:space="preserve">for P/SP-CSI-RS, support </w:t>
            </w:r>
            <w:r w:rsidRPr="00B02139">
              <w:rPr>
                <w:rFonts w:eastAsia="SimSun"/>
                <w:i/>
                <w:iCs/>
                <w:szCs w:val="20"/>
              </w:rPr>
              <w:t>d</w:t>
            </w:r>
            <w:r w:rsidRPr="00B02139">
              <w:rPr>
                <w:rFonts w:eastAsia="SimSun"/>
                <w:szCs w:val="20"/>
              </w:rPr>
              <w:t xml:space="preserve"> equal to the periodicity of the CSI-RS resource </w:t>
            </w:r>
          </w:p>
          <w:p w14:paraId="64B4D52D" w14:textId="77777777" w:rsidR="0071605E" w:rsidRPr="00B02139" w:rsidRDefault="0071605E" w:rsidP="001C5494">
            <w:pPr>
              <w:numPr>
                <w:ilvl w:val="0"/>
                <w:numId w:val="24"/>
              </w:numPr>
              <w:overflowPunct w:val="0"/>
              <w:autoSpaceDE w:val="0"/>
              <w:autoSpaceDN w:val="0"/>
              <w:adjustRightInd w:val="0"/>
              <w:spacing w:after="180"/>
              <w:contextualSpacing/>
              <w:textAlignment w:val="baseline"/>
              <w:rPr>
                <w:rFonts w:eastAsia="SimSun"/>
                <w:szCs w:val="20"/>
              </w:rPr>
            </w:pPr>
            <w:r w:rsidRPr="00B02139">
              <w:rPr>
                <w:rFonts w:eastAsia="SimSun"/>
                <w:szCs w:val="20"/>
              </w:rPr>
              <w:t xml:space="preserve">for AP-CSI-RS, also support </w:t>
            </w:r>
            <w:r w:rsidRPr="00B02139">
              <w:rPr>
                <w:rFonts w:eastAsia="SimSun"/>
                <w:i/>
                <w:iCs/>
                <w:szCs w:val="20"/>
              </w:rPr>
              <w:t>d</w:t>
            </w:r>
            <w:r w:rsidRPr="00B02139">
              <w:rPr>
                <w:rFonts w:eastAsia="SimSun"/>
                <w:szCs w:val="20"/>
              </w:rPr>
              <w:t xml:space="preserve"> =1</w:t>
            </w:r>
          </w:p>
          <w:p w14:paraId="08630CBF" w14:textId="77777777" w:rsidR="0071605E" w:rsidRPr="00B02139" w:rsidRDefault="0071605E" w:rsidP="002536BC"/>
        </w:tc>
      </w:tr>
    </w:tbl>
    <w:p w14:paraId="56707F8F" w14:textId="77777777" w:rsidR="008F0EE8" w:rsidRDefault="008F0EE8"/>
    <w:p w14:paraId="2E88D867" w14:textId="486E9C57" w:rsidR="008F0EE8" w:rsidRDefault="00E5281C">
      <w:r>
        <w:t>Two cases are considered</w:t>
      </w:r>
      <w:r w:rsidR="008F0EE8">
        <w:t>:</w:t>
      </w:r>
    </w:p>
    <w:p w14:paraId="7CED49E0" w14:textId="2BC4564D" w:rsidR="008F0EE8" w:rsidRDefault="00F6622F" w:rsidP="008F0EE8">
      <w:pPr>
        <w:pStyle w:val="ListParagraph"/>
        <w:numPr>
          <w:ilvl w:val="0"/>
          <w:numId w:val="98"/>
        </w:numPr>
      </w:pPr>
      <w:r>
        <w:t xml:space="preserve">In the first case, we consider a dense P/SP-CSI-RS scheme with </w:t>
      </w:r>
      <m:oMath>
        <m:sSub>
          <m:sSubPr>
            <m:ctrlPr>
              <w:rPr>
                <w:rFonts w:ascii="Cambria Math" w:hAnsi="Cambria Math" w:cs="Times New Roman"/>
                <w:i/>
                <w:sz w:val="24"/>
                <w:szCs w:val="24"/>
              </w:rPr>
            </m:ctrlPr>
          </m:sSubPr>
          <m:e>
            <m:r>
              <w:rPr>
                <w:rFonts w:ascii="Cambria Math" w:hAnsi="Cambria Math"/>
              </w:rPr>
              <m:t>T</m:t>
            </m:r>
          </m:e>
          <m:sub>
            <m:r>
              <w:rPr>
                <w:rFonts w:ascii="Cambria Math" w:hAnsi="Cambria Math"/>
              </w:rPr>
              <m:t>CSI-RS</m:t>
            </m:r>
          </m:sub>
        </m:sSub>
        <m:r>
          <w:rPr>
            <w:rFonts w:ascii="Cambria Math" w:hAnsi="Cambria Math"/>
          </w:rPr>
          <m:t>=P,  P=d&lt;n+δ+</m:t>
        </m:r>
        <m:sSub>
          <m:sSubPr>
            <m:ctrlPr>
              <w:rPr>
                <w:rFonts w:ascii="Cambria Math" w:hAnsi="Cambria Math" w:cs="Times New Roman"/>
                <w:i/>
                <w:sz w:val="24"/>
                <w:szCs w:val="24"/>
              </w:rPr>
            </m:ctrlPr>
          </m:sSubPr>
          <m:e>
            <m:r>
              <w:rPr>
                <w:rFonts w:ascii="Cambria Math" w:hAnsi="Cambria Math"/>
              </w:rPr>
              <m:t>W</m:t>
            </m:r>
          </m:e>
          <m:sub>
            <m:r>
              <w:rPr>
                <w:rFonts w:ascii="Cambria Math" w:hAnsi="Cambria Math"/>
              </w:rPr>
              <m:t>CSI</m:t>
            </m:r>
          </m:sub>
        </m:sSub>
      </m:oMath>
      <w:r>
        <w:t>. If the P/SP-CSI-RS sequence is dense enough, we may have a very good CSI prediction.</w:t>
      </w:r>
      <w:r w:rsidRPr="008C79E6">
        <w:t xml:space="preserve"> </w:t>
      </w:r>
      <w:r>
        <w:t xml:space="preserve">However, the major issue to implement this P/SP-CSI-RS scheme is indeed that having a </w:t>
      </w:r>
      <w:r w:rsidR="0016004C">
        <w:t xml:space="preserve">very </w:t>
      </w:r>
      <w:r>
        <w:t xml:space="preserve">short period </w:t>
      </w:r>
      <m:oMath>
        <m:sSub>
          <m:sSubPr>
            <m:ctrlPr>
              <w:rPr>
                <w:rFonts w:ascii="Cambria Math" w:eastAsia="SimSun" w:hAnsi="Cambria Math" w:cs="Times New Roman"/>
                <w:i/>
              </w:rPr>
            </m:ctrlPr>
          </m:sSubPr>
          <m:e>
            <m:r>
              <w:rPr>
                <w:rFonts w:ascii="Cambria Math" w:hAnsi="Cambria Math"/>
              </w:rPr>
              <m:t>T</m:t>
            </m:r>
          </m:e>
          <m:sub>
            <m:r>
              <w:rPr>
                <w:rFonts w:ascii="Cambria Math" w:hAnsi="Cambria Math"/>
              </w:rPr>
              <m:t>CSI-RS</m:t>
            </m:r>
          </m:sub>
        </m:sSub>
      </m:oMath>
      <w:r>
        <w:t xml:space="preserve"> implies a high density of CSI-RS resources required in time to achieve such good results. In the ideal case implementation, we would like to have </w:t>
      </w:r>
      <m:oMath>
        <m:sSub>
          <m:sSubPr>
            <m:ctrlPr>
              <w:rPr>
                <w:rFonts w:ascii="Cambria Math" w:eastAsia="SimSun" w:hAnsi="Cambria Math" w:cs="Times New Roman"/>
                <w:i/>
              </w:rPr>
            </m:ctrlPr>
          </m:sSubPr>
          <m:e>
            <m:r>
              <w:rPr>
                <w:rFonts w:ascii="Cambria Math" w:hAnsi="Cambria Math"/>
              </w:rPr>
              <m:t>T</m:t>
            </m:r>
          </m:e>
          <m:sub>
            <m:r>
              <w:rPr>
                <w:rFonts w:ascii="Cambria Math" w:hAnsi="Cambria Math"/>
              </w:rPr>
              <m:t>CSI-RS</m:t>
            </m:r>
          </m:sub>
        </m:sSub>
        <m:r>
          <w:rPr>
            <w:rFonts w:ascii="Cambria Math" w:hAnsi="Cambria Math"/>
          </w:rPr>
          <m:t>=d</m:t>
        </m:r>
      </m:oMath>
      <w:r>
        <w:rPr>
          <w:iCs/>
        </w:rPr>
        <w:t xml:space="preserve"> slots, in order to track and granularly predict the required </w:t>
      </w:r>
      <m:oMath>
        <m:r>
          <w:rPr>
            <w:rFonts w:ascii="Cambria Math" w:hAnsi="Cambria Math"/>
          </w:rPr>
          <m:t>N4</m:t>
        </m:r>
      </m:oMath>
      <w:r>
        <w:rPr>
          <w:iCs/>
        </w:rPr>
        <w:t xml:space="preserve"> PMIs</w:t>
      </w:r>
      <w:r>
        <w:t xml:space="preserve">, </w:t>
      </w:r>
      <w:r>
        <w:rPr>
          <w:iCs/>
        </w:rPr>
        <w:t xml:space="preserve">while we exploit the periodical time correlation properties of the channel </w:t>
      </w:r>
      <w:r w:rsidR="00365208">
        <w:rPr>
          <w:iCs/>
        </w:rPr>
        <w:fldChar w:fldCharType="begin"/>
      </w:r>
      <w:r w:rsidR="00365208">
        <w:rPr>
          <w:iCs/>
        </w:rPr>
        <w:instrText xml:space="preserve"> REF _Ref142600296 \r \h </w:instrText>
      </w:r>
      <w:r w:rsidR="00BA1C51">
        <w:rPr>
          <w:iCs/>
        </w:rPr>
        <w:instrText xml:space="preserve"> \* MERGEFORMAT </w:instrText>
      </w:r>
      <w:r w:rsidR="00365208">
        <w:rPr>
          <w:iCs/>
        </w:rPr>
      </w:r>
      <w:r w:rsidR="00365208">
        <w:rPr>
          <w:iCs/>
        </w:rPr>
        <w:fldChar w:fldCharType="separate"/>
      </w:r>
      <w:r w:rsidR="00A74D97">
        <w:rPr>
          <w:iCs/>
        </w:rPr>
        <w:t>[3]</w:t>
      </w:r>
      <w:r w:rsidR="00365208">
        <w:rPr>
          <w:iCs/>
        </w:rPr>
        <w:fldChar w:fldCharType="end"/>
      </w:r>
      <w:r>
        <w:t xml:space="preserve">. </w:t>
      </w:r>
    </w:p>
    <w:p w14:paraId="2E2E45A8" w14:textId="472A32CF" w:rsidR="00F6622F" w:rsidRDefault="00211AC7" w:rsidP="00082A78">
      <w:pPr>
        <w:pStyle w:val="ListParagraph"/>
        <w:numPr>
          <w:ilvl w:val="0"/>
          <w:numId w:val="98"/>
        </w:numPr>
      </w:pPr>
      <w:r w:rsidRPr="00E51489">
        <w:t>In the second case we may have</w:t>
      </w:r>
      <w:r w:rsidR="00F6622F">
        <w:t xml:space="preserve"> </w:t>
      </w:r>
      <w:r>
        <w:t>a</w:t>
      </w:r>
      <w:r w:rsidR="00AF3C06">
        <w:t>n</w:t>
      </w:r>
      <w:r w:rsidR="00F6622F">
        <w:t xml:space="preserve"> aperiodic-CSI-RS scheme </w:t>
      </w:r>
      <w:r>
        <w:t>which</w:t>
      </w:r>
      <w:r w:rsidR="00F6622F">
        <w:t xml:space="preserve"> triggers bursts before the </w:t>
      </w:r>
      <m:oMath>
        <m:sSub>
          <m:sSubPr>
            <m:ctrlPr>
              <w:rPr>
                <w:rFonts w:ascii="Cambria Math" w:eastAsia="SimSun" w:hAnsi="Cambria Math" w:cs="Times New Roman"/>
                <w:i/>
              </w:rPr>
            </m:ctrlPr>
          </m:sSubPr>
          <m:e>
            <m:r>
              <w:rPr>
                <w:rFonts w:ascii="Cambria Math" w:hAnsi="Cambria Math"/>
              </w:rPr>
              <m:t>W</m:t>
            </m:r>
          </m:e>
          <m:sub>
            <m:r>
              <w:rPr>
                <w:rFonts w:ascii="Cambria Math" w:hAnsi="Cambria Math"/>
              </w:rPr>
              <m:t>CSI</m:t>
            </m:r>
          </m:sub>
        </m:sSub>
      </m:oMath>
      <w:r w:rsidR="00F6622F">
        <w:t xml:space="preserve"> prediction window</w:t>
      </w:r>
      <w:r w:rsidR="00EC4776">
        <w:t>. This</w:t>
      </w:r>
      <w:r w:rsidR="00F6622F">
        <w:t xml:space="preserve"> might allow granular calculation of the CSI predictor with </w:t>
      </w:r>
      <m:oMath>
        <m:r>
          <w:rPr>
            <w:rFonts w:ascii="Cambria Math" w:hAnsi="Cambria Math"/>
          </w:rPr>
          <m:t>d</m:t>
        </m:r>
      </m:oMath>
      <w:r w:rsidR="00F6622F">
        <w:t xml:space="preserve"> slots (equal to 1 or </w:t>
      </w:r>
      <m:oMath>
        <m:r>
          <w:rPr>
            <w:rFonts w:ascii="Cambria Math" w:hAnsi="Cambria Math"/>
          </w:rPr>
          <m:t>m</m:t>
        </m:r>
      </m:oMath>
      <w:r w:rsidR="00F6622F">
        <w:t xml:space="preserve"> slots) spacing for the set of N4 PMIs. </w:t>
      </w:r>
      <w:r w:rsidR="00EC4776">
        <w:t>To</w:t>
      </w:r>
      <w:r w:rsidR="00F6622F">
        <w:t xml:space="preserve"> facilitate the prediction of the set of </w:t>
      </w:r>
      <w:r w:rsidR="00F6622F">
        <w:rPr>
          <w:i/>
          <w:iCs/>
        </w:rPr>
        <w:t>N4</w:t>
      </w:r>
      <w:r w:rsidR="00F6622F">
        <w:t xml:space="preserve"> PMIs, each AP-CSI-RS burst is composed by</w:t>
      </w:r>
      <w:r w:rsidR="00F6622F">
        <w:rPr>
          <w:i/>
          <w:iCs/>
        </w:rPr>
        <w:t xml:space="preserve"> K</w:t>
      </w:r>
      <w:r w:rsidR="00F6622F">
        <w:t xml:space="preserve"> signals, in which as already mentioned, </w:t>
      </w:r>
      <m:oMath>
        <m:r>
          <w:rPr>
            <w:rFonts w:ascii="Cambria Math" w:hAnsi="Cambria Math"/>
          </w:rPr>
          <m:t>K ≥N4</m:t>
        </m:r>
      </m:oMath>
      <w:r w:rsidR="00F6622F">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35"/>
      </w:tblGrid>
      <w:tr w:rsidR="007F47F4" w14:paraId="1C6FB1F9" w14:textId="77777777">
        <w:trPr>
          <w:trHeight w:val="2861"/>
          <w:jc w:val="center"/>
        </w:trPr>
        <w:tc>
          <w:tcPr>
            <w:tcW w:w="7435" w:type="dxa"/>
          </w:tcPr>
          <w:p w14:paraId="378856CB" w14:textId="77777777" w:rsidR="00AA5482" w:rsidRDefault="00E94237">
            <w:pPr>
              <w:pStyle w:val="Caption"/>
              <w:rPr>
                <w:rFonts w:ascii="Times New Roman" w:hAnsi="Times New Roman" w:cs="Times New Roman"/>
                <w:b/>
                <w:bCs/>
                <w:i w:val="0"/>
                <w:iCs w:val="0"/>
              </w:rPr>
            </w:pPr>
            <w:r>
              <w:rPr>
                <w:noProof/>
              </w:rPr>
              <w:drawing>
                <wp:inline distT="0" distB="0" distL="0" distR="0" wp14:anchorId="6D73D516" wp14:editId="1DA06416">
                  <wp:extent cx="3507105" cy="1378274"/>
                  <wp:effectExtent l="0" t="0" r="0" b="0"/>
                  <wp:docPr id="19" name="Picture 19" descr="A diagram of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diagram of measuremen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14527" cy="1381191"/>
                          </a:xfrm>
                          <a:prstGeom prst="rect">
                            <a:avLst/>
                          </a:prstGeom>
                        </pic:spPr>
                      </pic:pic>
                    </a:graphicData>
                  </a:graphic>
                </wp:inline>
              </w:drawing>
            </w:r>
          </w:p>
          <w:p w14:paraId="5838F72F" w14:textId="1B9829CD" w:rsidR="007F47F4" w:rsidRDefault="007F47F4">
            <w:pPr>
              <w:pStyle w:val="Caption"/>
              <w:rPr>
                <w:rFonts w:ascii="Times New Roman" w:hAnsi="Times New Roman" w:cs="Times New Roman"/>
                <w:b/>
                <w:bCs/>
                <w:i w:val="0"/>
                <w:iCs w:val="0"/>
              </w:rPr>
            </w:pPr>
            <w:r>
              <w:rPr>
                <w:rFonts w:ascii="Times New Roman" w:hAnsi="Times New Roman" w:cs="Times New Roman"/>
                <w:b/>
                <w:bCs/>
                <w:i w:val="0"/>
                <w:iCs w:val="0"/>
              </w:rPr>
              <w:t>(a)</w:t>
            </w:r>
          </w:p>
        </w:tc>
      </w:tr>
      <w:tr w:rsidR="007F47F4" w14:paraId="44688D40" w14:textId="77777777">
        <w:trPr>
          <w:trHeight w:val="2277"/>
          <w:jc w:val="center"/>
        </w:trPr>
        <w:tc>
          <w:tcPr>
            <w:tcW w:w="7435" w:type="dxa"/>
          </w:tcPr>
          <w:p w14:paraId="040B6684" w14:textId="77777777" w:rsidR="007F47F4" w:rsidRDefault="007F47F4">
            <w:pPr>
              <w:pStyle w:val="Caption"/>
              <w:rPr>
                <w:rFonts w:ascii="Times New Roman" w:hAnsi="Times New Roman" w:cs="Times New Roman"/>
                <w:b/>
                <w:bCs/>
                <w:i w:val="0"/>
                <w:iCs w:val="0"/>
              </w:rPr>
            </w:pPr>
            <w:r>
              <w:rPr>
                <w:noProof/>
              </w:rPr>
              <w:drawing>
                <wp:inline distT="0" distB="0" distL="0" distR="0" wp14:anchorId="3A334C38" wp14:editId="3B1BB0C5">
                  <wp:extent cx="3448566" cy="1431670"/>
                  <wp:effectExtent l="0" t="0" r="0" b="0"/>
                  <wp:docPr id="43" name="Picture 43" descr="A diagram of a signa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diagram of a signal&#10;&#10;Description automatically generated with medium confidence"/>
                          <pic:cNvPicPr/>
                        </pic:nvPicPr>
                        <pic:blipFill>
                          <a:blip r:embed="rId21"/>
                          <a:stretch>
                            <a:fillRect/>
                          </a:stretch>
                        </pic:blipFill>
                        <pic:spPr>
                          <a:xfrm>
                            <a:off x="0" y="0"/>
                            <a:ext cx="3451250" cy="1432784"/>
                          </a:xfrm>
                          <a:prstGeom prst="rect">
                            <a:avLst/>
                          </a:prstGeom>
                        </pic:spPr>
                      </pic:pic>
                    </a:graphicData>
                  </a:graphic>
                </wp:inline>
              </w:drawing>
            </w:r>
          </w:p>
        </w:tc>
      </w:tr>
    </w:tbl>
    <w:p w14:paraId="79FFAC09" w14:textId="77777777" w:rsidR="007F47F4" w:rsidRPr="00F6622F" w:rsidRDefault="007F47F4" w:rsidP="005D4669">
      <w:pPr>
        <w:pStyle w:val="Caption"/>
      </w:pPr>
      <w:r w:rsidRPr="00F6622F">
        <w:t>(b)</w:t>
      </w:r>
    </w:p>
    <w:p w14:paraId="00BBA913" w14:textId="21A0BDE2" w:rsidR="006D7714" w:rsidRDefault="001A1520" w:rsidP="00082A78">
      <w:pPr>
        <w:pStyle w:val="Caption"/>
      </w:pPr>
      <w:bookmarkStart w:id="21" w:name="_Ref146215195"/>
      <w:r w:rsidRPr="00590000">
        <w:t xml:space="preserve">Figure </w:t>
      </w:r>
      <w:r w:rsidRPr="00590000">
        <w:rPr>
          <w:rFonts w:cs="Times New Roman"/>
          <w:b/>
        </w:rPr>
        <w:fldChar w:fldCharType="begin"/>
      </w:r>
      <w:r w:rsidRPr="00485E16">
        <w:rPr>
          <w:rFonts w:ascii="Times New Roman" w:hAnsi="Times New Roman" w:cs="Times New Roman"/>
          <w:b/>
          <w:i w:val="0"/>
        </w:rPr>
        <w:instrText xml:space="preserve"> SEQ Figure \* ARABIC </w:instrText>
      </w:r>
      <w:r w:rsidRPr="00590000">
        <w:rPr>
          <w:rFonts w:cs="Times New Roman"/>
          <w:b/>
        </w:rPr>
        <w:fldChar w:fldCharType="separate"/>
      </w:r>
      <w:r w:rsidR="00A74D97">
        <w:rPr>
          <w:rFonts w:ascii="Times New Roman" w:hAnsi="Times New Roman" w:cs="Times New Roman"/>
          <w:b/>
          <w:i w:val="0"/>
          <w:noProof/>
        </w:rPr>
        <w:t>7</w:t>
      </w:r>
      <w:r w:rsidRPr="00590000">
        <w:rPr>
          <w:rFonts w:cs="Times New Roman"/>
          <w:b/>
        </w:rPr>
        <w:fldChar w:fldCharType="end"/>
      </w:r>
      <w:bookmarkEnd w:id="21"/>
      <w:r w:rsidR="007F47F4" w:rsidRPr="00590000">
        <w:rPr>
          <w:rFonts w:cs="Times New Roman"/>
          <w:b/>
        </w:rPr>
        <w:t xml:space="preserve"> Illustration of the (a) P/SP-CSI-RS  and (b) AP-CSI-RS support for CSI prediction and Doppler/Time domain compression</w:t>
      </w:r>
    </w:p>
    <w:p w14:paraId="6E8A0DA2" w14:textId="21F84D6C" w:rsidR="00280997" w:rsidRPr="00280997" w:rsidRDefault="00280997" w:rsidP="00082A78">
      <w:pPr>
        <w:rPr>
          <w:iCs/>
        </w:rPr>
      </w:pPr>
      <w:r>
        <w:t xml:space="preserve">For this section, </w:t>
      </w:r>
      <w:r w:rsidR="00C55B42">
        <w:t>we have a</w:t>
      </w:r>
      <w:r w:rsidR="004353B7">
        <w:t>n</w:t>
      </w:r>
      <w:r w:rsidR="006C140D">
        <w:t xml:space="preserve"> </w:t>
      </w:r>
      <w:r w:rsidR="004353B7">
        <w:t xml:space="preserve">illustration </w:t>
      </w:r>
      <w:r w:rsidR="006C140D">
        <w:t>example with differe</w:t>
      </w:r>
      <w:r w:rsidR="004353B7">
        <w:t xml:space="preserve">nt values </w:t>
      </w:r>
      <m:oMath>
        <m:sSub>
          <m:sSubPr>
            <m:ctrlPr>
              <w:rPr>
                <w:rFonts w:ascii="Cambria Math" w:hAnsi="Cambria Math"/>
                <w:i/>
                <w:iCs/>
              </w:rPr>
            </m:ctrlPr>
          </m:sSubPr>
          <m:e>
            <m:r>
              <w:rPr>
                <w:rFonts w:ascii="Cambria Math" w:hAnsi="Cambria Math"/>
              </w:rPr>
              <m:t>N</m:t>
            </m:r>
          </m:e>
          <m:sub>
            <m:r>
              <w:rPr>
                <w:rFonts w:ascii="Cambria Math" w:hAnsi="Cambria Math"/>
              </w:rPr>
              <m:t>4</m:t>
            </m:r>
          </m:sub>
        </m:sSub>
      </m:oMath>
      <w:r w:rsidR="004353B7">
        <w:rPr>
          <w:iCs/>
        </w:rPr>
        <w:t xml:space="preserve"> and different UE speeds</w:t>
      </w:r>
      <w:r w:rsidR="008F1DE0">
        <w:rPr>
          <w:iCs/>
        </w:rPr>
        <w:t xml:space="preserve"> </w:t>
      </w:r>
      <w:r w:rsidR="00365208">
        <w:rPr>
          <w:iCs/>
        </w:rPr>
        <w:fldChar w:fldCharType="begin"/>
      </w:r>
      <w:r w:rsidR="00365208">
        <w:rPr>
          <w:iCs/>
        </w:rPr>
        <w:instrText xml:space="preserve"> REF _Ref142600296 \r \h </w:instrText>
      </w:r>
      <w:r w:rsidR="00BA1C51">
        <w:rPr>
          <w:iCs/>
        </w:rPr>
        <w:instrText xml:space="preserve"> \* MERGEFORMAT </w:instrText>
      </w:r>
      <w:r w:rsidR="00365208">
        <w:rPr>
          <w:iCs/>
        </w:rPr>
      </w:r>
      <w:r w:rsidR="00365208">
        <w:rPr>
          <w:iCs/>
        </w:rPr>
        <w:fldChar w:fldCharType="separate"/>
      </w:r>
      <w:r w:rsidR="00A74D97">
        <w:rPr>
          <w:iCs/>
        </w:rPr>
        <w:t>[3]</w:t>
      </w:r>
      <w:r w:rsidR="00365208">
        <w:rPr>
          <w:iCs/>
        </w:rPr>
        <w:fldChar w:fldCharType="end"/>
      </w:r>
      <w:r w:rsidR="001B3C02">
        <w:rPr>
          <w:iCs/>
        </w:rPr>
        <w:t>.</w:t>
      </w:r>
      <w:r w:rsidR="004353B7">
        <w:rPr>
          <w:iCs/>
        </w:rPr>
        <w:t xml:space="preserve"> </w:t>
      </w:r>
      <w:r w:rsidR="004353B7">
        <w:t>We</w:t>
      </w:r>
      <w:r>
        <w:t xml:space="preserve"> have used a MU-MIMO CSI setup with P-CSI-RS with </w:t>
      </w:r>
      <m:oMath>
        <m:sSub>
          <m:sSubPr>
            <m:ctrlPr>
              <w:rPr>
                <w:rFonts w:ascii="Cambria Math" w:hAnsi="Cambria Math"/>
                <w:i/>
                <w:iCs/>
              </w:rPr>
            </m:ctrlPr>
          </m:sSubPr>
          <m:e>
            <m:r>
              <w:rPr>
                <w:rFonts w:ascii="Cambria Math" w:hAnsi="Cambria Math"/>
              </w:rPr>
              <m:t>T</m:t>
            </m:r>
            <m:ctrlPr>
              <w:rPr>
                <w:rFonts w:ascii="Cambria Math" w:hAnsi="Cambria Math"/>
                <w:i/>
              </w:rPr>
            </m:ctrlPr>
          </m:e>
          <m:sub>
            <m:r>
              <w:rPr>
                <w:rFonts w:ascii="Cambria Math" w:hAnsi="Cambria Math"/>
              </w:rPr>
              <m:t>CSI-RS</m:t>
            </m:r>
          </m:sub>
        </m:sSub>
        <m:r>
          <w:rPr>
            <w:rFonts w:ascii="Cambria Math" w:hAnsi="Cambria Math"/>
          </w:rPr>
          <m:t>=d=5ms</m:t>
        </m:r>
      </m:oMath>
      <w:r>
        <w:t xml:space="preserve"> and two different PMI prediction windows consisting of </w:t>
      </w:r>
      <m:oMath>
        <m:sSub>
          <m:sSubPr>
            <m:ctrlPr>
              <w:rPr>
                <w:rFonts w:ascii="Cambria Math" w:hAnsi="Cambria Math"/>
                <w:i/>
                <w:iCs/>
              </w:rPr>
            </m:ctrlPr>
          </m:sSubPr>
          <m:e>
            <m:r>
              <w:rPr>
                <w:rFonts w:ascii="Cambria Math" w:hAnsi="Cambria Math"/>
              </w:rPr>
              <m:t>N</m:t>
            </m:r>
          </m:e>
          <m:sub>
            <m:r>
              <w:rPr>
                <w:rFonts w:ascii="Cambria Math" w:hAnsi="Cambria Math"/>
              </w:rPr>
              <m:t>4</m:t>
            </m:r>
          </m:sub>
        </m:sSub>
        <m:r>
          <w:rPr>
            <w:rFonts w:ascii="Cambria Math" w:hAnsi="Cambria Math"/>
          </w:rPr>
          <m:t>=4</m:t>
        </m:r>
      </m:oMath>
      <w:r>
        <w:t xml:space="preserve"> and </w:t>
      </w:r>
      <m:oMath>
        <m:sSub>
          <m:sSubPr>
            <m:ctrlPr>
              <w:rPr>
                <w:rFonts w:ascii="Cambria Math" w:hAnsi="Cambria Math"/>
                <w:i/>
                <w:iCs/>
              </w:rPr>
            </m:ctrlPr>
          </m:sSubPr>
          <m:e>
            <m:r>
              <w:rPr>
                <w:rFonts w:ascii="Cambria Math" w:hAnsi="Cambria Math"/>
              </w:rPr>
              <m:t>N</m:t>
            </m:r>
          </m:e>
          <m:sub>
            <m:r>
              <w:rPr>
                <w:rFonts w:ascii="Cambria Math" w:hAnsi="Cambria Math"/>
              </w:rPr>
              <m:t>4</m:t>
            </m:r>
          </m:sub>
        </m:sSub>
        <m:r>
          <w:rPr>
            <w:rFonts w:ascii="Cambria Math" w:hAnsi="Cambria Math"/>
          </w:rPr>
          <m:t>=8</m:t>
        </m:r>
      </m:oMath>
      <w:r>
        <w:t xml:space="preserve"> respectively and adaptive rank scheme with max-rank 2. Also, for analysis 3 different speeds are considered, i.e., 10, 20 and 30km/h. In</w:t>
      </w:r>
      <w:r w:rsidR="00F8209F">
        <w:t xml:space="preserve"> </w:t>
      </w:r>
      <w:r w:rsidR="00F8209F" w:rsidRPr="00F8209F">
        <w:fldChar w:fldCharType="begin"/>
      </w:r>
      <w:r w:rsidR="00F8209F" w:rsidRPr="00F8209F">
        <w:instrText xml:space="preserve"> REF _Ref146147390 \h  \* MERGEFORMAT </w:instrText>
      </w:r>
      <w:r w:rsidR="00F8209F" w:rsidRPr="00F8209F">
        <w:fldChar w:fldCharType="separate"/>
      </w:r>
      <w:r w:rsidR="00A74D97" w:rsidRPr="00A74D97">
        <w:rPr>
          <w:rFonts w:cs="Times New Roman"/>
        </w:rPr>
        <w:t xml:space="preserve">Figure </w:t>
      </w:r>
      <w:r w:rsidR="00A74D97" w:rsidRPr="00A74D97">
        <w:rPr>
          <w:rFonts w:cs="Times New Roman"/>
          <w:noProof/>
        </w:rPr>
        <w:t>8</w:t>
      </w:r>
      <w:r w:rsidR="00F8209F" w:rsidRPr="00F8209F">
        <w:fldChar w:fldCharType="end"/>
      </w:r>
      <w:r w:rsidRPr="00F8209F">
        <w:t>, we observe</w:t>
      </w:r>
      <w:r>
        <w:t xml:space="preserve"> that for the case with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=4</m:t>
        </m:r>
      </m:oMath>
      <w:r>
        <w:t xml:space="preserve"> there are gains for the mean UE-UPT</w:t>
      </w:r>
      <w:r w:rsidR="006458ED">
        <w:t xml:space="preserve"> (</w:t>
      </w:r>
      <w:r w:rsidR="006458ED" w:rsidRPr="006458ED">
        <w:t>User Perceived Throughput</w:t>
      </w:r>
      <w:r w:rsidR="006458ED">
        <w:t>)</w:t>
      </w:r>
      <w:r>
        <w:t xml:space="preserve"> and the edge UE-UPT, however the gains are more noticeable for the edge UEs. This interesting behaviour occurs because of the resulting effective SINR after MU-MIMO transmission. Despite that SINR gains are nearly constant after applying prediction, for UEs in the edge, spectral efficiency gain seems to have larger changes for gains on small SINR levels due the logarithmic law governing this relationship. Moreover, this latter is significantly less noticeable for UEs in the </w:t>
      </w:r>
      <w:r w:rsidR="0057601D">
        <w:t>center</w:t>
      </w:r>
      <w:r>
        <w:t xml:space="preserve"> of the cell and closer to the gNodeB. On the other hand, we may </w:t>
      </w:r>
      <w:r>
        <w:lastRenderedPageBreak/>
        <w:t xml:space="preserve">also observe that gains are not the same for each speed. This might be explained because gains are obtained in comparison to a Zero-order Holder (ZoH) scheme (i.e. Rel 16 </w:t>
      </w:r>
      <w:r w:rsidR="007F53F1">
        <w:t>e</w:t>
      </w:r>
      <w:r>
        <w:t xml:space="preserve">Type II with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=1</m:t>
        </m:r>
      </m:oMath>
      <w:r>
        <w:t xml:space="preserve">) and such gains are relative to how faster ZoH degrades in time due to CSI aging. For low speeds with ZoH, the system degrades much slower in presence of CSI aging and the gains of the prediction, despite the algorithm is working, are only remarkably visible for the latest predicted points in the CSI window. For higher speeds, ZoH degrades faster but also prediction becomes less accurate as the channel coherence time window becomes narrower. Thus, there must be a trade-off with an optimal speed somewhere in the middle in which prediction still works well while ZoH degrades fast enough to allow experiencing more significant performance gains. </w:t>
      </w:r>
      <w:r w:rsidR="00D51B1C">
        <w:t>W</w:t>
      </w:r>
      <w:r>
        <w:t xml:space="preserve">e notice that at 20km/h, we may say that this is the optimal speed out of the set of 3 speeds chosen {10, 20, 30 km/h}, in which gain is the highest for </w:t>
      </w:r>
      <m:oMath>
        <m:sSub>
          <m:sSubPr>
            <m:ctrlPr>
              <w:rPr>
                <w:rFonts w:ascii="Cambria Math" w:hAnsi="Cambria Math"/>
                <w:i/>
                <w:iCs/>
              </w:rPr>
            </m:ctrlPr>
          </m:sSubPr>
          <m:e>
            <m:r>
              <w:rPr>
                <w:rFonts w:ascii="Cambria Math" w:hAnsi="Cambria Math"/>
              </w:rPr>
              <m:t>N</m:t>
            </m:r>
          </m:e>
          <m:sub>
            <m:r>
              <w:rPr>
                <w:rFonts w:ascii="Cambria Math" w:hAnsi="Cambria Math"/>
              </w:rPr>
              <m:t>4</m:t>
            </m:r>
          </m:sub>
        </m:sSub>
        <m:r>
          <w:rPr>
            <w:rFonts w:ascii="Cambria Math" w:hAnsi="Cambria Math"/>
          </w:rPr>
          <m:t>=4</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CSI</m:t>
            </m:r>
          </m:sub>
        </m:sSub>
        <m:r>
          <m:rPr>
            <m:sty m:val="bi"/>
          </m:rPr>
          <w:rPr>
            <w:rFonts w:ascii="Cambria Math" w:hAnsi="Cambria Math"/>
          </w:rPr>
          <m:t>=</m:t>
        </m:r>
        <m:r>
          <m:rPr>
            <m:sty m:val="p"/>
          </m:rPr>
          <w:rPr>
            <w:rFonts w:ascii="Cambria Math" w:hAnsi="Cambria Math"/>
          </w:rPr>
          <m:t>20ms</m:t>
        </m:r>
      </m:oMath>
      <w:r>
        <w:t xml:space="preserve">. </w:t>
      </w:r>
      <w:r w:rsidR="00A416CF">
        <w:t xml:space="preserve">Also in </w:t>
      </w:r>
      <w:r w:rsidR="00A416CF" w:rsidRPr="00F8209F">
        <w:fldChar w:fldCharType="begin"/>
      </w:r>
      <w:r w:rsidR="00A416CF" w:rsidRPr="00F8209F">
        <w:instrText xml:space="preserve"> REF _Ref146147390 \h  \* MERGEFORMAT </w:instrText>
      </w:r>
      <w:r w:rsidR="00A416CF" w:rsidRPr="00F8209F">
        <w:fldChar w:fldCharType="separate"/>
      </w:r>
      <w:r w:rsidR="00A74D97" w:rsidRPr="00A74D97">
        <w:rPr>
          <w:rFonts w:cs="Times New Roman"/>
        </w:rPr>
        <w:t xml:space="preserve">Figure </w:t>
      </w:r>
      <w:r w:rsidR="00A74D97" w:rsidRPr="00A74D97">
        <w:rPr>
          <w:rFonts w:cs="Times New Roman"/>
          <w:noProof/>
        </w:rPr>
        <w:t>8</w:t>
      </w:r>
      <w:r w:rsidR="00A416CF" w:rsidRPr="00F8209F">
        <w:fldChar w:fldCharType="end"/>
      </w:r>
      <w:r>
        <w:t xml:space="preserve">, we notice that for </w:t>
      </w:r>
      <m:oMath>
        <m:sSub>
          <m:sSubPr>
            <m:ctrlPr>
              <w:rPr>
                <w:rFonts w:ascii="Cambria Math" w:hAnsi="Cambria Math"/>
                <w:i/>
                <w:iCs/>
              </w:rPr>
            </m:ctrlPr>
          </m:sSubPr>
          <m:e>
            <m:r>
              <w:rPr>
                <w:rFonts w:ascii="Cambria Math" w:hAnsi="Cambria Math"/>
              </w:rPr>
              <m:t>N</m:t>
            </m:r>
          </m:e>
          <m:sub>
            <m:r>
              <w:rPr>
                <w:rFonts w:ascii="Cambria Math" w:hAnsi="Cambria Math"/>
              </w:rPr>
              <m:t>4</m:t>
            </m:r>
          </m:sub>
        </m:sSub>
        <m:r>
          <w:rPr>
            <w:rFonts w:ascii="Cambria Math" w:hAnsi="Cambria Math"/>
          </w:rPr>
          <m:t>=8</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CSI</m:t>
            </m:r>
          </m:sub>
        </m:sSub>
        <m:r>
          <m:rPr>
            <m:sty m:val="bi"/>
          </m:rPr>
          <w:rPr>
            <w:rFonts w:ascii="Cambria Math" w:hAnsi="Cambria Math"/>
          </w:rPr>
          <m:t>=</m:t>
        </m:r>
        <m:r>
          <m:rPr>
            <m:sty m:val="p"/>
          </m:rPr>
          <w:rPr>
            <w:rFonts w:ascii="Cambria Math" w:hAnsi="Cambria Math"/>
          </w:rPr>
          <m:t>40ms</m:t>
        </m:r>
      </m:oMath>
      <w:r>
        <w:rPr>
          <w:iCs/>
        </w:rPr>
        <w:t>, mean UPT gains are quite reduced, however UE edge gains are still high. Results seems consistent considering that a realistic prediction model would have more difficulties to predict in longer predictions windows, which simply confirms that N4 must be chosen accordingly to the UE mobility conditions.</w:t>
      </w:r>
    </w:p>
    <w:p w14:paraId="3CE9583B" w14:textId="38EC19AC" w:rsidR="00280997" w:rsidRDefault="00E732F0" w:rsidP="00C24C03">
      <w:pPr>
        <w:jc w:val="center"/>
      </w:pPr>
      <w:r>
        <w:rPr>
          <w:noProof/>
        </w:rPr>
        <w:drawing>
          <wp:inline distT="0" distB="0" distL="0" distR="0" wp14:anchorId="1188CEC3" wp14:editId="63023456">
            <wp:extent cx="4692140" cy="2029995"/>
            <wp:effectExtent l="0" t="0" r="0" b="8890"/>
            <wp:docPr id="2" name="Picture 2" descr="A graph with numbers and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with numbers and a number of numbers&#10;&#10;Description automatically generated with medium confidence"/>
                    <pic:cNvPicPr/>
                  </pic:nvPicPr>
                  <pic:blipFill>
                    <a:blip r:embed="rId22"/>
                    <a:stretch>
                      <a:fillRect/>
                    </a:stretch>
                  </pic:blipFill>
                  <pic:spPr>
                    <a:xfrm>
                      <a:off x="0" y="0"/>
                      <a:ext cx="4704907" cy="2035518"/>
                    </a:xfrm>
                    <a:prstGeom prst="rect">
                      <a:avLst/>
                    </a:prstGeom>
                  </pic:spPr>
                </pic:pic>
              </a:graphicData>
            </a:graphic>
          </wp:inline>
        </w:drawing>
      </w:r>
    </w:p>
    <w:p w14:paraId="4DC3EB4E" w14:textId="5F58BD29" w:rsidR="00B60759" w:rsidRPr="00EE2930" w:rsidRDefault="00B60759" w:rsidP="00324556">
      <w:pPr>
        <w:pStyle w:val="Caption"/>
      </w:pPr>
      <w:bookmarkStart w:id="22" w:name="_Ref146147390"/>
      <w:r w:rsidRPr="00485E16">
        <w:t xml:space="preserve">Figure </w:t>
      </w:r>
      <w:r w:rsidR="00D6508B">
        <w:fldChar w:fldCharType="begin"/>
      </w:r>
      <w:r w:rsidR="00D6508B">
        <w:instrText xml:space="preserve"> SEQ Figure \* ARABIC </w:instrText>
      </w:r>
      <w:r w:rsidR="00D6508B">
        <w:fldChar w:fldCharType="separate"/>
      </w:r>
      <w:r w:rsidR="00A74D97">
        <w:rPr>
          <w:noProof/>
        </w:rPr>
        <w:t>8</w:t>
      </w:r>
      <w:r w:rsidR="00D6508B">
        <w:rPr>
          <w:noProof/>
        </w:rPr>
        <w:fldChar w:fldCharType="end"/>
      </w:r>
      <w:bookmarkEnd w:id="22"/>
      <w:r>
        <w:t xml:space="preserve"> </w:t>
      </w:r>
      <w:r w:rsidR="0072662F" w:rsidRPr="009A55D9">
        <w:t xml:space="preserve">Results </w:t>
      </w:r>
      <w:r w:rsidR="009A55D9">
        <w:t>w</w:t>
      </w:r>
      <w:r w:rsidR="009A55D9" w:rsidRPr="009A55D9">
        <w:t xml:space="preserve">ith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CSI-RS</m:t>
            </m:r>
          </m:sub>
        </m:sSub>
        <m:r>
          <m:rPr>
            <m:sty m:val="bi"/>
          </m:rPr>
          <w:rPr>
            <w:rFonts w:ascii="Cambria Math" w:hAnsi="Cambria Math"/>
          </w:rPr>
          <m:t>=5</m:t>
        </m:r>
        <m:r>
          <m:rPr>
            <m:sty m:val="bi"/>
          </m:rPr>
          <w:rPr>
            <w:rFonts w:ascii="Cambria Math" w:hAnsi="Cambria Math"/>
          </w:rPr>
          <m:t>ms</m:t>
        </m:r>
        <m:r>
          <w:rPr>
            <w:rFonts w:ascii="Cambria Math" w:hAnsi="Cambria Math"/>
          </w:rPr>
          <m:t xml:space="preserve"> </m:t>
        </m:r>
      </m:oMath>
      <w:r w:rsidR="0072662F" w:rsidRPr="009A55D9">
        <w:t xml:space="preserve">for </w:t>
      </w:r>
      <m:oMath>
        <m:sSub>
          <m:sSubPr>
            <m:ctrlPr>
              <w:rPr>
                <w:rFonts w:ascii="Cambria Math" w:hAnsi="Cambria Math"/>
                <w:b/>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=4</m:t>
        </m:r>
      </m:oMath>
      <w:r w:rsidR="00965CC2" w:rsidRPr="009A55D9">
        <w:t xml:space="preserve"> </w:t>
      </w:r>
      <w:r w:rsidR="00A416CF" w:rsidRPr="009A55D9">
        <w:t>(</w:t>
      </w:r>
      <m:oMath>
        <m:sSub>
          <m:sSubPr>
            <m:ctrlPr>
              <w:rPr>
                <w:rFonts w:ascii="Cambria Math" w:hAnsi="Cambria Math"/>
                <w:b/>
              </w:rPr>
            </m:ctrlPr>
          </m:sSubPr>
          <m:e>
            <m:r>
              <m:rPr>
                <m:sty m:val="bi"/>
              </m:rPr>
              <w:rPr>
                <w:rFonts w:ascii="Cambria Math" w:hAnsi="Cambria Math"/>
              </w:rPr>
              <m:t>W</m:t>
            </m:r>
          </m:e>
          <m:sub>
            <m:r>
              <m:rPr>
                <m:sty m:val="bi"/>
              </m:rPr>
              <w:rPr>
                <w:rFonts w:ascii="Cambria Math" w:hAnsi="Cambria Math"/>
              </w:rPr>
              <m:t>CSI</m:t>
            </m:r>
          </m:sub>
        </m:sSub>
        <m:r>
          <m:rPr>
            <m:sty m:val="bi"/>
          </m:rPr>
          <w:rPr>
            <w:rFonts w:ascii="Cambria Math" w:hAnsi="Cambria Math"/>
          </w:rPr>
          <m:t>=20</m:t>
        </m:r>
        <m:r>
          <m:rPr>
            <m:sty m:val="bi"/>
          </m:rPr>
          <w:rPr>
            <w:rFonts w:ascii="Cambria Math" w:hAnsi="Cambria Math"/>
          </w:rPr>
          <m:t>ms</m:t>
        </m:r>
      </m:oMath>
      <w:r w:rsidR="00A416CF" w:rsidRPr="009A55D9">
        <w:t>)</w:t>
      </w:r>
      <w:r w:rsidR="00965CC2" w:rsidRPr="009A55D9">
        <w:t xml:space="preserve">and  </w:t>
      </w:r>
      <m:oMath>
        <m:sSub>
          <m:sSubPr>
            <m:ctrlPr>
              <w:rPr>
                <w:rFonts w:ascii="Cambria Math" w:hAnsi="Cambria Math"/>
                <w:b/>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=8</m:t>
        </m:r>
      </m:oMath>
      <w:r w:rsidR="00FC13BA" w:rsidRPr="009A55D9">
        <w:t xml:space="preserve"> </w:t>
      </w:r>
      <w:r w:rsidR="00652CB7" w:rsidRPr="009A55D9">
        <w:t>(</w:t>
      </w:r>
      <m:oMath>
        <m:sSub>
          <m:sSubPr>
            <m:ctrlPr>
              <w:rPr>
                <w:rFonts w:ascii="Cambria Math" w:hAnsi="Cambria Math"/>
                <w:b/>
              </w:rPr>
            </m:ctrlPr>
          </m:sSubPr>
          <m:e>
            <m:r>
              <m:rPr>
                <m:sty m:val="bi"/>
              </m:rPr>
              <w:rPr>
                <w:rFonts w:ascii="Cambria Math" w:hAnsi="Cambria Math"/>
              </w:rPr>
              <m:t>W</m:t>
            </m:r>
          </m:e>
          <m:sub>
            <m:r>
              <m:rPr>
                <m:sty m:val="bi"/>
              </m:rPr>
              <w:rPr>
                <w:rFonts w:ascii="Cambria Math" w:hAnsi="Cambria Math"/>
              </w:rPr>
              <m:t>CSI</m:t>
            </m:r>
          </m:sub>
        </m:sSub>
        <m:r>
          <m:rPr>
            <m:sty m:val="bi"/>
          </m:rPr>
          <w:rPr>
            <w:rFonts w:ascii="Cambria Math" w:hAnsi="Cambria Math"/>
          </w:rPr>
          <m:t>=40</m:t>
        </m:r>
        <m:r>
          <m:rPr>
            <m:sty m:val="bi"/>
          </m:rPr>
          <w:rPr>
            <w:rFonts w:ascii="Cambria Math" w:hAnsi="Cambria Math"/>
          </w:rPr>
          <m:t>ms</m:t>
        </m:r>
      </m:oMath>
      <w:r w:rsidR="00652CB7" w:rsidRPr="009A55D9">
        <w:t xml:space="preserve">) </w:t>
      </w:r>
      <w:r w:rsidR="00FC13BA" w:rsidRPr="009A55D9">
        <w:t xml:space="preserve">with </w:t>
      </w:r>
      <w:r w:rsidR="00841586" w:rsidRPr="009A55D9">
        <w:t xml:space="preserve">different UE speeds </w:t>
      </w:r>
      <w:r w:rsidR="003351CB">
        <w:t>corresponding</w:t>
      </w:r>
      <w:r w:rsidR="009A55D9">
        <w:t xml:space="preserve"> to </w:t>
      </w:r>
      <w:r w:rsidR="00841586" w:rsidRPr="009A55D9">
        <w:t>10, 20</w:t>
      </w:r>
      <w:r w:rsidR="009A55D9">
        <w:t xml:space="preserve"> and </w:t>
      </w:r>
      <w:r w:rsidR="00841586" w:rsidRPr="009A55D9">
        <w:t>30km/h</w:t>
      </w:r>
      <w:r w:rsidR="00F31FD7">
        <w:t>.</w:t>
      </w:r>
    </w:p>
    <w:p w14:paraId="3F7A7F23" w14:textId="393292CB" w:rsidR="00BD16FC" w:rsidRDefault="00216B39" w:rsidP="00082A78">
      <w:pPr>
        <w:pStyle w:val="RAN4observation0"/>
        <w:rPr>
          <w:rFonts w:eastAsia="Malgun Gothic"/>
          <w:color w:val="000000" w:themeColor="text1"/>
          <w:kern w:val="24"/>
          <w:lang w:eastAsia="en-GB"/>
        </w:rPr>
      </w:pPr>
      <w:r>
        <w:t>For t</w:t>
      </w:r>
      <w:r w:rsidR="00BD16FC" w:rsidRPr="00166193">
        <w:t>he Rel 18 Type-II</w:t>
      </w:r>
      <w:r w:rsidR="00BD16FC">
        <w:t xml:space="preserve"> codebook for medium/high speeds</w:t>
      </w:r>
      <w:r>
        <w:t xml:space="preserve">, </w:t>
      </w:r>
      <w:r w:rsidR="009F0590">
        <w:t xml:space="preserve">we have in addition </w:t>
      </w:r>
      <w:r w:rsidR="007D5F3C">
        <w:t xml:space="preserve">different </w:t>
      </w:r>
      <w:r w:rsidR="00425DF2">
        <w:t xml:space="preserve">configurations for P/SP-CSI-RS </w:t>
      </w:r>
      <w:r w:rsidR="00243254">
        <w:t>and AP-CSI-RS</w:t>
      </w:r>
      <w:r w:rsidR="00BD16FC">
        <w:rPr>
          <w:rFonts w:eastAsia="Malgun Gothic"/>
          <w:color w:val="000000" w:themeColor="text1"/>
          <w:kern w:val="24"/>
          <w:lang w:eastAsia="en-GB"/>
        </w:rPr>
        <w:t>.</w:t>
      </w:r>
      <w:r w:rsidR="00243254">
        <w:rPr>
          <w:rFonts w:eastAsia="Malgun Gothic"/>
          <w:color w:val="000000" w:themeColor="text1"/>
          <w:kern w:val="24"/>
          <w:lang w:eastAsia="en-GB"/>
        </w:rPr>
        <w:t xml:space="preserve"> This further increases the number of tests and alternatives that we might have to test.</w:t>
      </w:r>
    </w:p>
    <w:p w14:paraId="2495617B" w14:textId="46F512A1" w:rsidR="005555D2" w:rsidRDefault="008A1AD2" w:rsidP="00082A78">
      <w:pPr>
        <w:pStyle w:val="RAN4observation0"/>
      </w:pPr>
      <w:r>
        <w:t xml:space="preserve">A simple scenario </w:t>
      </w:r>
      <w:r w:rsidR="00A448A8">
        <w:t xml:space="preserve">with P/SP-CSI-RS </w:t>
      </w:r>
      <m:oMath>
        <m:sSub>
          <m:sSubPr>
            <m:ctrlPr>
              <w:rPr>
                <w:rFonts w:ascii="Cambria Math" w:hAnsi="Cambria Math"/>
              </w:rPr>
            </m:ctrlPr>
          </m:sSubPr>
          <m:e>
            <m:r>
              <w:rPr>
                <w:rFonts w:ascii="Cambria Math" w:hAnsi="Cambria Math"/>
              </w:rPr>
              <m:t>T</m:t>
            </m:r>
          </m:e>
          <m:sub>
            <m:r>
              <w:rPr>
                <w:rFonts w:ascii="Cambria Math" w:hAnsi="Cambria Math"/>
              </w:rPr>
              <m:t>CSI-RS</m:t>
            </m:r>
          </m:sub>
        </m:sSub>
        <m:r>
          <w:rPr>
            <w:rFonts w:ascii="Cambria Math" w:hAnsi="Cambria Math"/>
          </w:rPr>
          <m:t xml:space="preserve">=5ms </m:t>
        </m:r>
      </m:oMath>
      <w:r w:rsidR="00A448A8" w:rsidRPr="00A448A8">
        <w:t xml:space="preserve">for </w:t>
      </w:r>
      <m:oMath>
        <m:sSub>
          <m:sSubPr>
            <m:ctrlPr>
              <w:rPr>
                <w:rFonts w:ascii="Cambria Math" w:hAnsi="Cambria Math"/>
              </w:rPr>
            </m:ctrlPr>
          </m:sSubPr>
          <m:e>
            <m:r>
              <w:rPr>
                <w:rFonts w:ascii="Cambria Math" w:hAnsi="Cambria Math"/>
              </w:rPr>
              <m:t>N</m:t>
            </m:r>
          </m:e>
          <m:sub>
            <m:r>
              <w:rPr>
                <w:rFonts w:ascii="Cambria Math" w:hAnsi="Cambria Math"/>
              </w:rPr>
              <m:t>4</m:t>
            </m:r>
          </m:sub>
        </m:sSub>
        <m:r>
          <w:rPr>
            <w:rFonts w:ascii="Cambria Math" w:hAnsi="Cambria Math"/>
          </w:rPr>
          <m:t>=4</m:t>
        </m:r>
      </m:oMath>
      <w:r w:rsidR="00A448A8" w:rsidRPr="00A448A8">
        <w:t xml:space="preserve"> (</w:t>
      </w:r>
      <m:oMath>
        <m:sSub>
          <m:sSubPr>
            <m:ctrlPr>
              <w:rPr>
                <w:rFonts w:ascii="Cambria Math" w:hAnsi="Cambria Math"/>
              </w:rPr>
            </m:ctrlPr>
          </m:sSubPr>
          <m:e>
            <m:r>
              <w:rPr>
                <w:rFonts w:ascii="Cambria Math" w:hAnsi="Cambria Math"/>
              </w:rPr>
              <m:t>W</m:t>
            </m:r>
          </m:e>
          <m:sub>
            <m:r>
              <w:rPr>
                <w:rFonts w:ascii="Cambria Math" w:hAnsi="Cambria Math"/>
              </w:rPr>
              <m:t>CSI</m:t>
            </m:r>
          </m:sub>
        </m:sSub>
        <m:r>
          <w:rPr>
            <w:rFonts w:ascii="Cambria Math" w:hAnsi="Cambria Math"/>
          </w:rPr>
          <m:t>=20ms</m:t>
        </m:r>
      </m:oMath>
      <w:r w:rsidR="00A448A8" w:rsidRPr="00A448A8">
        <w:t>)</w:t>
      </w:r>
      <w:r w:rsidR="00A448A8">
        <w:t xml:space="preserve"> </w:t>
      </w:r>
      <w:r w:rsidR="003E0AB7">
        <w:t>can</w:t>
      </w:r>
      <w:r w:rsidR="00A448A8">
        <w:t xml:space="preserve"> be </w:t>
      </w:r>
      <w:r w:rsidR="003E0AB7">
        <w:t xml:space="preserve">a feasible </w:t>
      </w:r>
      <w:r w:rsidR="00270D57">
        <w:t>setup for</w:t>
      </w:r>
      <w:r w:rsidR="00A448A8">
        <w:t xml:space="preserve"> </w:t>
      </w:r>
      <w:r w:rsidR="00E03D12">
        <w:t>requirement definition</w:t>
      </w:r>
      <w:r w:rsidR="00767DCE">
        <w:t>.</w:t>
      </w:r>
    </w:p>
    <w:p w14:paraId="20CB8C32" w14:textId="77777777" w:rsidR="00613A9D" w:rsidRPr="00613A9D" w:rsidRDefault="00613A9D" w:rsidP="00613A9D">
      <w:pPr>
        <w:rPr>
          <w:lang w:val="en-GB"/>
        </w:rPr>
      </w:pPr>
    </w:p>
    <w:p w14:paraId="26A4E14B" w14:textId="54A1B998" w:rsidR="00485E16" w:rsidRDefault="00485E16" w:rsidP="00082A78">
      <w:pPr>
        <w:pStyle w:val="RAN4H3"/>
      </w:pPr>
      <w:r>
        <w:t xml:space="preserve">Non-zero coefficients </w:t>
      </w:r>
      <w:r w:rsidR="00970029">
        <w:t>selection and parameter combination</w:t>
      </w:r>
    </w:p>
    <w:p w14:paraId="4A932067" w14:textId="71FB7983" w:rsidR="005023E2" w:rsidRPr="00082A78" w:rsidRDefault="002E780B" w:rsidP="00E51489">
      <w:r w:rsidRPr="00082A78">
        <w:rPr>
          <w:color w:val="000000"/>
          <w:lang w:val="da-DK"/>
        </w:rPr>
        <w:t xml:space="preserve">Let </w:t>
      </w:r>
      <m:oMath>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lang w:val="da-DK"/>
              </w:rPr>
              <m:t>0</m:t>
            </m:r>
          </m:sub>
        </m:sSub>
        <m:r>
          <w:rPr>
            <w:rFonts w:ascii="Cambria Math" w:hAnsi="Cambria Math"/>
            <w:color w:val="000000"/>
            <w:lang w:val="da-DK"/>
          </w:rPr>
          <m:t>=</m:t>
        </m:r>
        <m:d>
          <m:dPr>
            <m:begChr m:val="⌈"/>
            <m:endChr m:val="⌉"/>
            <m:ctrlPr>
              <w:rPr>
                <w:rFonts w:ascii="Cambria Math" w:hAnsi="Cambria Math"/>
                <w:i/>
                <w:color w:val="000000"/>
              </w:rPr>
            </m:ctrlPr>
          </m:dPr>
          <m:e>
            <m:r>
              <w:rPr>
                <w:rFonts w:ascii="Cambria Math" w:hAnsi="Cambria Math"/>
                <w:color w:val="000000"/>
                <w:lang w:val="da-DK"/>
              </w:rPr>
              <m:t>2</m:t>
            </m:r>
            <m:r>
              <w:rPr>
                <w:rFonts w:ascii="Cambria Math" w:hAnsi="Cambria Math"/>
                <w:color w:val="000000"/>
              </w:rPr>
              <m:t>βL</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lang w:val="da-DK"/>
                  </w:rPr>
                  <m:t>1</m:t>
                </m:r>
              </m:sub>
            </m:sSub>
            <m:r>
              <w:rPr>
                <w:rFonts w:ascii="Cambria Math" w:hAnsi="Cambria Math"/>
                <w:color w:val="000000"/>
              </w:rPr>
              <m:t>Q</m:t>
            </m:r>
          </m:e>
        </m:d>
      </m:oMath>
      <w:r w:rsidRPr="00082A78">
        <w:rPr>
          <w:color w:val="000000"/>
          <w:lang w:val="da-DK"/>
        </w:rPr>
        <w:t xml:space="preserve"> for reference</w:t>
      </w:r>
      <w:r w:rsidRPr="00082A78">
        <w:rPr>
          <w:lang w:val="da-DK"/>
        </w:rPr>
        <w:t xml:space="preserve">. </w:t>
      </w:r>
      <w:r>
        <w:t>Each layer is constrained to have a number of nonzero coefficients given by</w:t>
      </w:r>
      <w:r w:rsidRPr="00576378">
        <w:rPr>
          <w:color w:val="000000"/>
        </w:rPr>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sub>
          <m:sup>
            <m:r>
              <w:rPr>
                <w:rFonts w:ascii="Cambria Math" w:hAnsi="Cambria Math"/>
              </w:rPr>
              <m:t>NZ</m:t>
            </m:r>
          </m:sup>
        </m:sSubSup>
        <m:r>
          <m:rPr>
            <m:sty m:val="p"/>
          </m:rPr>
          <w:rPr>
            <w:rFonts w:ascii="Cambria Math" w:hAnsi="Cambria Math"/>
          </w:rPr>
          <m:t>=</m:t>
        </m:r>
        <m:nary>
          <m:naryPr>
            <m:chr m:val="∑"/>
            <m:ctrlPr>
              <w:rPr>
                <w:rFonts w:ascii="Cambria Math" w:hAnsi="Cambria Math"/>
              </w:rPr>
            </m:ctrlPr>
          </m:naryPr>
          <m:sub>
            <m:r>
              <w:rPr>
                <w:rFonts w:ascii="Cambria Math" w:hAnsi="Cambria Math"/>
              </w:rPr>
              <m:t>τ</m:t>
            </m:r>
            <m:r>
              <m:rPr>
                <m:sty m:val="p"/>
              </m:rPr>
              <w:rPr>
                <w:rFonts w:ascii="Cambria Math" w:hAnsi="Cambria Math"/>
              </w:rPr>
              <m:t>=0</m:t>
            </m:r>
          </m:sub>
          <m:sup>
            <m:r>
              <w:rPr>
                <w:rFonts w:ascii="Cambria Math" w:hAnsi="Cambria Math"/>
              </w:rPr>
              <m:t>Q-1</m:t>
            </m:r>
          </m:sup>
          <m:e>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2</m:t>
                </m:r>
                <m:r>
                  <w:rPr>
                    <w:rFonts w:ascii="Cambria Math" w:hAnsi="Cambria Math"/>
                  </w:rPr>
                  <m:t>L</m:t>
                </m:r>
                <m:r>
                  <m:rPr>
                    <m:sty m:val="p"/>
                  </m:rPr>
                  <w:rPr>
                    <w:rFonts w:ascii="Cambria Math" w:hAnsi="Cambria Math"/>
                  </w:rPr>
                  <m:t>-1</m:t>
                </m:r>
              </m:sup>
              <m:e>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f,τ</m:t>
                        </m:r>
                      </m:sub>
                      <m:sup>
                        <m:r>
                          <m:rPr>
                            <m:sty m:val="p"/>
                          </m:rPr>
                          <w:rPr>
                            <w:rFonts w:ascii="Cambria Math" w:hAnsi="Cambria Math"/>
                          </w:rPr>
                          <m:t>(3)</m:t>
                        </m:r>
                      </m:sup>
                    </m:sSubSup>
                  </m:e>
                </m:nary>
              </m:e>
            </m:nary>
          </m:e>
        </m:nary>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0</m:t>
            </m:r>
          </m:sub>
        </m:sSub>
      </m:oMath>
      <w:r w:rsidRPr="00576378">
        <w:t xml:space="preserve"> for layer </w:t>
      </w:r>
      <m:oMath>
        <m:r>
          <w:rPr>
            <w:rFonts w:ascii="Cambria Math" w:hAnsi="Cambria Math"/>
          </w:rPr>
          <m:t>l</m:t>
        </m:r>
        <m:r>
          <m:rPr>
            <m:sty m:val="p"/>
          </m:rPr>
          <w:rPr>
            <w:rFonts w:ascii="Cambria Math" w:hAnsi="Cambria Math"/>
          </w:rPr>
          <m:t>=1,…,</m:t>
        </m:r>
        <m:r>
          <w:rPr>
            <w:rFonts w:ascii="Cambria Math" w:hAnsi="Cambria Math"/>
          </w:rPr>
          <m:t>υ</m:t>
        </m:r>
      </m:oMath>
      <w:r w:rsidR="00423440">
        <w:t xml:space="preserve"> with </w:t>
      </w:r>
      <m:oMath>
        <m:sSubSup>
          <m:sSubSupPr>
            <m:ctrlPr>
              <w:rPr>
                <w:rFonts w:ascii="Cambria Math" w:hAnsi="Cambria Math"/>
                <w:i/>
                <w:color w:val="000000"/>
              </w:rPr>
            </m:ctrlPr>
          </m:sSubSupPr>
          <m:e>
            <m:r>
              <w:rPr>
                <w:rFonts w:ascii="Cambria Math" w:hAnsi="Cambria Math"/>
                <w:color w:val="000000"/>
                <w:lang w:eastAsia="en-GB"/>
              </w:rPr>
              <m:t>k</m:t>
            </m:r>
          </m:e>
          <m:sub>
            <m:r>
              <w:rPr>
                <w:rFonts w:ascii="Cambria Math" w:hAnsi="Cambria Math"/>
                <w:color w:val="000000"/>
                <w:lang w:eastAsia="en-GB"/>
              </w:rPr>
              <m:t>l,i,f,τ</m:t>
            </m:r>
          </m:sub>
          <m:sup>
            <m:r>
              <w:rPr>
                <w:rFonts w:ascii="Cambria Math" w:hAnsi="Cambria Math"/>
                <w:color w:val="000000"/>
                <w:lang w:eastAsia="en-GB"/>
              </w:rPr>
              <m:t>(3)</m:t>
            </m:r>
          </m:sup>
        </m:sSubSup>
        <m:r>
          <w:rPr>
            <w:rFonts w:ascii="Cambria Math" w:hAnsi="Cambria Math"/>
            <w:color w:val="000000"/>
            <w:lang w:eastAsia="en-GB"/>
          </w:rPr>
          <m:t>∈</m:t>
        </m:r>
        <m:d>
          <m:dPr>
            <m:begChr m:val="{"/>
            <m:endChr m:val="}"/>
            <m:ctrlPr>
              <w:rPr>
                <w:rFonts w:ascii="Cambria Math" w:hAnsi="Cambria Math"/>
                <w:i/>
                <w:color w:val="000000"/>
              </w:rPr>
            </m:ctrlPr>
          </m:dPr>
          <m:e>
            <m:r>
              <w:rPr>
                <w:rFonts w:ascii="Cambria Math" w:hAnsi="Cambria Math"/>
                <w:color w:val="000000"/>
                <w:lang w:eastAsia="en-GB"/>
              </w:rPr>
              <m:t>0,1</m:t>
            </m:r>
          </m:e>
        </m:d>
      </m:oMath>
      <w:r w:rsidR="005F4C0C">
        <w:rPr>
          <w:color w:val="000000"/>
        </w:rPr>
        <w:t xml:space="preserve"> </w:t>
      </w:r>
      <w:r w:rsidR="005F5F6A">
        <w:rPr>
          <w:color w:val="000000"/>
        </w:rPr>
        <w:fldChar w:fldCharType="begin"/>
      </w:r>
      <w:r w:rsidR="005F5F6A">
        <w:rPr>
          <w:color w:val="000000"/>
        </w:rPr>
        <w:instrText xml:space="preserve"> REF _Ref146297982 \r \h </w:instrText>
      </w:r>
      <w:r w:rsidR="00B95514">
        <w:rPr>
          <w:color w:val="000000"/>
        </w:rPr>
        <w:instrText xml:space="preserve"> \* MERGEFORMAT </w:instrText>
      </w:r>
      <w:r w:rsidR="005F5F6A">
        <w:rPr>
          <w:color w:val="000000"/>
        </w:rPr>
      </w:r>
      <w:r w:rsidR="005F5F6A">
        <w:rPr>
          <w:color w:val="000000"/>
        </w:rPr>
        <w:fldChar w:fldCharType="separate"/>
      </w:r>
      <w:r w:rsidR="00A74D97">
        <w:rPr>
          <w:color w:val="000000"/>
        </w:rPr>
        <w:t>[10]</w:t>
      </w:r>
      <w:r w:rsidR="005F5F6A">
        <w:rPr>
          <w:color w:val="000000"/>
        </w:rPr>
        <w:fldChar w:fldCharType="end"/>
      </w:r>
      <w:r>
        <w:t>. Moreover,</w:t>
      </w:r>
      <w:r w:rsidRPr="00576378">
        <w:t xml:space="preserve"> </w:t>
      </w:r>
      <w:r w:rsidRPr="00576378">
        <w:rPr>
          <w:color w:val="000000"/>
        </w:rPr>
        <w:t xml:space="preserve">the total number of nonzero coefficients is reported and given by </w:t>
      </w:r>
      <m:oMath>
        <m:sSup>
          <m:sSupPr>
            <m:ctrlPr>
              <w:rPr>
                <w:rFonts w:ascii="Cambria Math" w:hAnsi="Cambria Math"/>
                <w:i/>
                <w:color w:val="000000"/>
              </w:rPr>
            </m:ctrlPr>
          </m:sSupPr>
          <m:e>
            <m:r>
              <w:rPr>
                <w:rFonts w:ascii="Cambria Math" w:hAnsi="Cambria Math"/>
                <w:color w:val="000000"/>
              </w:rPr>
              <m:t>K</m:t>
            </m:r>
          </m:e>
          <m:sup>
            <m:r>
              <w:rPr>
                <w:rFonts w:ascii="Cambria Math" w:hAnsi="Cambria Math"/>
                <w:color w:val="000000"/>
              </w:rPr>
              <m:t>NZ</m:t>
            </m:r>
          </m:sup>
        </m:sSup>
        <m:r>
          <w:rPr>
            <w:rFonts w:ascii="Cambria Math" w:hAnsi="Cambria Math"/>
            <w:color w:val="000000"/>
          </w:rPr>
          <m:t>=</m:t>
        </m:r>
        <m:nary>
          <m:naryPr>
            <m:chr m:val="∑"/>
            <m:ctrlPr>
              <w:rPr>
                <w:rFonts w:ascii="Cambria Math" w:hAnsi="Cambria Math"/>
              </w:rPr>
            </m:ctrlPr>
          </m:naryPr>
          <m:sub>
            <m:r>
              <w:rPr>
                <w:rFonts w:ascii="Cambria Math" w:hAnsi="Cambria Math"/>
              </w:rPr>
              <m:t>l</m:t>
            </m:r>
            <m:r>
              <m:rPr>
                <m:sty m:val="p"/>
              </m:rPr>
              <w:rPr>
                <w:rFonts w:ascii="Cambria Math" w:hAnsi="Cambria Math"/>
              </w:rPr>
              <m:t>=1</m:t>
            </m:r>
          </m:sub>
          <m:sup>
            <m:r>
              <w:rPr>
                <w:rFonts w:ascii="Cambria Math" w:hAnsi="Cambria Math"/>
              </w:rPr>
              <m:t>υ</m:t>
            </m:r>
          </m:sup>
          <m:e>
            <m:sSubSup>
              <m:sSubSupPr>
                <m:ctrlPr>
                  <w:rPr>
                    <w:rFonts w:ascii="Cambria Math" w:hAnsi="Cambria Math"/>
                  </w:rPr>
                </m:ctrlPr>
              </m:sSubSupPr>
              <m:e>
                <m:r>
                  <w:rPr>
                    <w:rFonts w:ascii="Cambria Math" w:hAnsi="Cambria Math"/>
                  </w:rPr>
                  <m:t>K</m:t>
                </m:r>
              </m:e>
              <m:sub>
                <m:r>
                  <w:rPr>
                    <w:rFonts w:ascii="Cambria Math" w:hAnsi="Cambria Math"/>
                  </w:rPr>
                  <m:t>l</m:t>
                </m:r>
              </m:sub>
              <m:sup>
                <m:r>
                  <w:rPr>
                    <w:rFonts w:ascii="Cambria Math" w:hAnsi="Cambria Math"/>
                  </w:rPr>
                  <m:t>NZ</m:t>
                </m:r>
              </m:sup>
            </m:sSubSup>
          </m:e>
        </m:nary>
        <m:r>
          <w:rPr>
            <w:rFonts w:ascii="Cambria Math" w:hAnsi="Cambria Math"/>
            <w:color w:val="000000"/>
          </w:rPr>
          <m:t>≤2</m:t>
        </m:r>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0</m:t>
            </m:r>
          </m:sub>
        </m:sSub>
      </m:oMath>
      <w:r w:rsidRPr="00576378">
        <w:rPr>
          <w:color w:val="000000"/>
        </w:rPr>
        <w:t>.</w:t>
      </w:r>
      <w:r w:rsidR="00E16AF6">
        <w:rPr>
          <w:color w:val="000000"/>
        </w:rPr>
        <w:t xml:space="preserve"> In </w:t>
      </w:r>
      <w:r w:rsidR="00B04B9E" w:rsidRPr="00B04B9E">
        <w:rPr>
          <w:color w:val="000000"/>
        </w:rPr>
        <w:fldChar w:fldCharType="begin"/>
      </w:r>
      <w:r w:rsidR="00B04B9E" w:rsidRPr="00B04B9E">
        <w:rPr>
          <w:color w:val="000000"/>
        </w:rPr>
        <w:instrText xml:space="preserve"> REF _Ref146144413 \h  \* MERGEFORMAT </w:instrText>
      </w:r>
      <w:r w:rsidR="00B04B9E" w:rsidRPr="00B04B9E">
        <w:rPr>
          <w:color w:val="000000"/>
        </w:rPr>
      </w:r>
      <w:r w:rsidR="00B04B9E" w:rsidRPr="00B04B9E">
        <w:rPr>
          <w:color w:val="000000"/>
        </w:rPr>
        <w:fldChar w:fldCharType="separate"/>
      </w:r>
      <w:r w:rsidR="00A74D97" w:rsidRPr="00A74D97">
        <w:rPr>
          <w:rFonts w:cs="Times New Roman"/>
        </w:rPr>
        <w:t xml:space="preserve">Figure </w:t>
      </w:r>
      <w:r w:rsidR="00A74D97" w:rsidRPr="00A74D97">
        <w:rPr>
          <w:rFonts w:cs="Times New Roman"/>
          <w:noProof/>
        </w:rPr>
        <w:t>9</w:t>
      </w:r>
      <w:r w:rsidR="00B04B9E" w:rsidRPr="00B04B9E">
        <w:rPr>
          <w:color w:val="000000"/>
        </w:rPr>
        <w:fldChar w:fldCharType="end"/>
      </w:r>
      <w:r w:rsidR="00A84BE7">
        <w:rPr>
          <w:color w:val="000000"/>
        </w:rPr>
        <w:t xml:space="preserve"> we depict the resulting </w:t>
      </w:r>
      <w:r w:rsidR="00393F5C">
        <w:rPr>
          <w:color w:val="000000"/>
        </w:rPr>
        <w:t>set of non</w:t>
      </w:r>
      <w:r w:rsidR="00730D61">
        <w:rPr>
          <w:color w:val="000000"/>
        </w:rPr>
        <w:t>zero coefficients after carry</w:t>
      </w:r>
      <w:r w:rsidR="0005453B">
        <w:rPr>
          <w:color w:val="000000"/>
        </w:rPr>
        <w:t xml:space="preserve">ing out the </w:t>
      </w:r>
      <w:r w:rsidR="009A2F62">
        <w:rPr>
          <w:color w:val="000000"/>
        </w:rPr>
        <w:t>Rel. 18</w:t>
      </w:r>
      <w:r w:rsidR="00261C13">
        <w:rPr>
          <w:color w:val="000000"/>
        </w:rPr>
        <w:t xml:space="preserve"> </w:t>
      </w:r>
      <w:r w:rsidR="00AA6A8A">
        <w:rPr>
          <w:color w:val="000000"/>
        </w:rPr>
        <w:t>Type</w:t>
      </w:r>
      <w:r w:rsidR="005610F5">
        <w:rPr>
          <w:color w:val="000000"/>
        </w:rPr>
        <w:t>-</w:t>
      </w:r>
      <w:r w:rsidR="005C1B90">
        <w:rPr>
          <w:color w:val="000000"/>
        </w:rPr>
        <w:t>II</w:t>
      </w:r>
      <w:r w:rsidR="002E7117">
        <w:rPr>
          <w:color w:val="000000"/>
        </w:rPr>
        <w:t xml:space="preserve"> compression</w:t>
      </w:r>
      <w:r w:rsidR="00855037">
        <w:rPr>
          <w:color w:val="000000"/>
        </w:rPr>
        <w:t xml:space="preserve"> </w:t>
      </w:r>
      <w:r w:rsidR="00BF0286">
        <w:rPr>
          <w:color w:val="000000"/>
        </w:rPr>
        <w:t xml:space="preserve">for 1 layer </w:t>
      </w:r>
      <w:r w:rsidR="00855037">
        <w:rPr>
          <w:color w:val="000000"/>
        </w:rPr>
        <w:t xml:space="preserve">with </w:t>
      </w:r>
      <m:oMath>
        <m:r>
          <w:rPr>
            <w:rFonts w:ascii="Cambria Math" w:hAnsi="Cambria Math"/>
            <w:color w:val="000000"/>
          </w:rPr>
          <m:t>2L</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v</m:t>
            </m:r>
          </m:sub>
        </m:sSub>
        <m:r>
          <w:rPr>
            <w:rFonts w:ascii="Cambria Math" w:hAnsi="Cambria Math"/>
            <w:color w:val="000000"/>
          </w:rPr>
          <m:t>Q</m:t>
        </m:r>
      </m:oMath>
      <w:r w:rsidR="00855037">
        <w:rPr>
          <w:color w:val="000000"/>
        </w:rPr>
        <w:t xml:space="preserve"> coefficients</w:t>
      </w:r>
      <w:r w:rsidR="00DE111F">
        <w:rPr>
          <w:color w:val="000000"/>
        </w:rPr>
        <w:t xml:space="preserve"> which are further reduced with the </w:t>
      </w:r>
      <w:r w:rsidR="005023E2">
        <w:rPr>
          <w:color w:val="000000"/>
        </w:rPr>
        <w:t xml:space="preserve">parameter </w:t>
      </w:r>
      <m:oMath>
        <m:r>
          <w:rPr>
            <w:rFonts w:ascii="Cambria Math" w:hAnsi="Cambria Math"/>
            <w:color w:val="000000"/>
          </w:rPr>
          <m:t>β.</m:t>
        </m:r>
      </m:oMath>
      <w:r w:rsidR="00FD594A">
        <w:rPr>
          <w:color w:val="000000"/>
        </w:rPr>
        <w:t xml:space="preserve"> </w:t>
      </w:r>
      <w:r w:rsidR="001626E9">
        <w:rPr>
          <w:color w:val="000000"/>
        </w:rPr>
        <w:t>On the other hand,</w:t>
      </w:r>
      <w:r w:rsidR="00FD594A">
        <w:rPr>
          <w:color w:val="000000"/>
        </w:rPr>
        <w:t xml:space="preserve"> </w:t>
      </w:r>
      <w:r w:rsidR="001626E9">
        <w:t>t</w:t>
      </w:r>
      <w:r w:rsidR="00DD7943" w:rsidRPr="00320E22">
        <w:t>he size of the bit</w:t>
      </w:r>
      <w:r w:rsidR="00F56869" w:rsidRPr="00320E22">
        <w:t xml:space="preserve">map depends on the value of Q. </w:t>
      </w:r>
      <w:r w:rsidR="004B0CD2">
        <w:rPr>
          <w:lang w:eastAsia="zh-CN"/>
        </w:rPr>
        <w:t>In particular</w:t>
      </w:r>
      <w:r w:rsidR="00B02E1A">
        <w:rPr>
          <w:lang w:eastAsia="zh-CN"/>
        </w:rPr>
        <w:t xml:space="preserve"> for </w:t>
      </w:r>
      <w:r w:rsidR="00B02E1A" w:rsidRPr="00ED6984">
        <w:rPr>
          <w:rFonts w:cs="Times"/>
          <w:szCs w:val="20"/>
          <w:lang w:eastAsia="x-none"/>
        </w:rPr>
        <w:t>Rel-16 eType-II-based</w:t>
      </w:r>
      <w:r w:rsidR="00B03856">
        <w:rPr>
          <w:rFonts w:cs="Times"/>
          <w:szCs w:val="20"/>
          <w:lang w:eastAsia="x-none"/>
        </w:rPr>
        <w:t xml:space="preserve"> extension</w:t>
      </w:r>
      <w:r w:rsidR="004B0CD2">
        <w:rPr>
          <w:lang w:eastAsia="zh-CN"/>
        </w:rPr>
        <w:t>, w</w:t>
      </w:r>
      <w:r w:rsidR="00F56869" w:rsidRPr="00320E22">
        <w:rPr>
          <w:lang w:eastAsia="zh-CN"/>
        </w:rPr>
        <w:t>hen the UE is configured with Q=2: for each layer,</w:t>
      </w:r>
      <w:r w:rsidR="00320E22" w:rsidRPr="00320E22">
        <w:rPr>
          <w:lang w:eastAsia="zh-CN"/>
        </w:rPr>
        <w:t xml:space="preserve"> </w:t>
      </w:r>
      <w:r w:rsidR="00F56869" w:rsidRPr="00320E22">
        <w:t>Basic feature: two 2-dimensional bitmaps, each of size-2LM reusing the legacy design for each of the two selected DD basis vectors, are used</w:t>
      </w:r>
      <w:r w:rsidR="0063670E">
        <w:t>.</w:t>
      </w:r>
      <w:r w:rsidR="00B02E1A">
        <w:t xml:space="preserve"> In the case of </w:t>
      </w:r>
      <w:r w:rsidR="00B02E1A" w:rsidRPr="00ED6984">
        <w:rPr>
          <w:rFonts w:cs="Times"/>
          <w:szCs w:val="20"/>
          <w:lang w:eastAsia="x-none"/>
        </w:rPr>
        <w:t>Rel-17 FeType-II-based</w:t>
      </w:r>
      <w:r w:rsidR="00B02E1A">
        <w:rPr>
          <w:rFonts w:cs="Times"/>
          <w:szCs w:val="20"/>
          <w:lang w:eastAsia="x-none"/>
        </w:rPr>
        <w:t>, we have N4=1</w:t>
      </w:r>
      <w:r w:rsidR="006D14D7">
        <w:rPr>
          <w:rFonts w:cs="Times"/>
          <w:szCs w:val="20"/>
          <w:lang w:eastAsia="x-none"/>
        </w:rPr>
        <w:t>, thus the legac</w:t>
      </w:r>
      <w:r w:rsidR="00EA787E">
        <w:rPr>
          <w:rFonts w:cs="Times"/>
          <w:szCs w:val="20"/>
          <w:lang w:eastAsia="x-none"/>
        </w:rPr>
        <w:t>y</w:t>
      </w:r>
      <w:r w:rsidR="0049653D">
        <w:rPr>
          <w:rFonts w:cs="Times"/>
          <w:szCs w:val="20"/>
          <w:lang w:eastAsia="x-none"/>
        </w:rPr>
        <w:t xml:space="preserve"> </w:t>
      </w:r>
      <w:r w:rsidR="001327B5">
        <w:rPr>
          <w:rFonts w:cs="Times"/>
          <w:szCs w:val="20"/>
          <w:lang w:eastAsia="x-none"/>
        </w:rPr>
        <w:t>bitmap is used</w:t>
      </w:r>
      <w:r w:rsidR="003B42A0">
        <w:rPr>
          <w:rFonts w:cs="Times"/>
          <w:szCs w:val="20"/>
          <w:lang w:eastAsia="x-none"/>
        </w:rPr>
        <w:t xml:space="preserve"> and </w:t>
      </w:r>
      <w:r w:rsidR="00836715">
        <w:rPr>
          <w:rFonts w:cs="Times"/>
          <w:szCs w:val="20"/>
          <w:lang w:eastAsia="x-none"/>
        </w:rPr>
        <w:t>Q is</w:t>
      </w:r>
      <w:r w:rsidR="00782049">
        <w:rPr>
          <w:rFonts w:cs="Times"/>
          <w:szCs w:val="20"/>
          <w:lang w:eastAsia="x-none"/>
        </w:rPr>
        <w:t xml:space="preserve"> not included in the calc</w:t>
      </w:r>
      <w:r w:rsidR="003C5489">
        <w:rPr>
          <w:rFonts w:cs="Times"/>
          <w:szCs w:val="20"/>
          <w:lang w:eastAsia="x-none"/>
        </w:rPr>
        <w:t>ulation.</w:t>
      </w:r>
      <w:r w:rsidR="00AD5F88">
        <w:rPr>
          <w:rFonts w:cs="Times"/>
          <w:szCs w:val="20"/>
          <w:lang w:eastAsia="x-none"/>
        </w:rPr>
        <w:t xml:space="preserve"> </w:t>
      </w:r>
      <w:r w:rsidR="00AD5F88" w:rsidRPr="00E51489">
        <w:rPr>
          <w:rFonts w:cs="Times"/>
          <w:szCs w:val="20"/>
          <w:lang w:eastAsia="x-none"/>
        </w:rPr>
        <w:t xml:space="preserve">In addition, </w:t>
      </w:r>
      <w:r w:rsidR="004E242E" w:rsidRPr="00E51489">
        <w:rPr>
          <w:rFonts w:cs="Times"/>
          <w:szCs w:val="20"/>
          <w:lang w:eastAsia="x-none"/>
        </w:rPr>
        <w:t>regarding the</w:t>
      </w:r>
      <w:r w:rsidR="00895808" w:rsidRPr="00E51489">
        <w:rPr>
          <w:rFonts w:cs="Times"/>
          <w:szCs w:val="20"/>
          <w:lang w:eastAsia="x-none"/>
        </w:rPr>
        <w:t xml:space="preserve"> </w:t>
      </w:r>
      <w:r w:rsidR="00AD5F88" w:rsidRPr="00E51489">
        <w:rPr>
          <w:lang w:val="en-GB"/>
        </w:rPr>
        <w:t>Rank indicator (RI) for this scheme</w:t>
      </w:r>
      <w:r w:rsidR="00210AB6" w:rsidRPr="00E51489">
        <w:rPr>
          <w:lang w:val="en-GB"/>
        </w:rPr>
        <w:t xml:space="preserve">, </w:t>
      </w:r>
      <w:r w:rsidR="007468A6" w:rsidRPr="00E51489">
        <w:rPr>
          <w:lang w:val="en-GB"/>
        </w:rPr>
        <w:t>we may have</w:t>
      </w:r>
      <w:r w:rsidR="00AD5F88" w:rsidRPr="00E51489">
        <w:rPr>
          <w:lang w:val="en-GB"/>
        </w:rPr>
        <w:t xml:space="preserve"> a rank indicator restriction</w:t>
      </w:r>
      <w:r w:rsidR="00AC26D9" w:rsidRPr="00E51489">
        <w:rPr>
          <w:lang w:val="en-GB"/>
        </w:rPr>
        <w:t>, which</w:t>
      </w:r>
      <w:r w:rsidR="00AD5F88" w:rsidRPr="00E51489">
        <w:rPr>
          <w:lang w:val="en-GB"/>
        </w:rPr>
        <w:t xml:space="preserve"> </w:t>
      </w:r>
      <w:r w:rsidR="002C33EE" w:rsidRPr="00E51489">
        <w:rPr>
          <w:lang w:val="en-GB"/>
        </w:rPr>
        <w:t xml:space="preserve">is </w:t>
      </w:r>
      <w:r w:rsidR="00AD5F88" w:rsidRPr="00E51489">
        <w:rPr>
          <w:lang w:val="en-GB"/>
        </w:rPr>
        <w:t>configured from the network side to limit the maximum rank to be reported by the UE.</w:t>
      </w:r>
      <w:r w:rsidR="002C33EE" w:rsidRPr="00E51489">
        <w:rPr>
          <w:lang w:val="en-GB"/>
        </w:rPr>
        <w:t xml:space="preserve"> This is used to limit the resulting bit overhead of the CSI</w:t>
      </w:r>
      <w:r w:rsidR="001D2A82" w:rsidRPr="00E51489">
        <w:rPr>
          <w:lang w:val="en-GB"/>
        </w:rPr>
        <w:t xml:space="preserve"> report</w:t>
      </w:r>
      <w:r w:rsidR="00134B89">
        <w:rPr>
          <w:lang w:val="en-GB"/>
        </w:rPr>
        <w:t xml:space="preserve"> (see </w:t>
      </w:r>
      <w:r w:rsidR="008A38E2">
        <w:rPr>
          <w:lang w:val="en-GB"/>
        </w:rPr>
        <w:t xml:space="preserve">also </w:t>
      </w:r>
      <w:r w:rsidR="00134B89">
        <w:rPr>
          <w:lang w:val="en-GB"/>
        </w:rPr>
        <w:t xml:space="preserve">Annex </w:t>
      </w:r>
      <w:r w:rsidR="00647132">
        <w:rPr>
          <w:lang w:val="en-GB"/>
        </w:rPr>
        <w:t>C</w:t>
      </w:r>
      <w:r w:rsidR="00134B89">
        <w:rPr>
          <w:lang w:val="en-GB"/>
        </w:rPr>
        <w:t>:</w:t>
      </w:r>
      <w:r w:rsidR="00134B89" w:rsidRPr="007F76DE">
        <w:rPr>
          <w:lang w:val="en-GB"/>
        </w:rPr>
        <w:t xml:space="preserve"> </w:t>
      </w:r>
      <w:r w:rsidR="00647132">
        <w:rPr>
          <w:lang w:val="en-GB"/>
        </w:rPr>
        <w:t>RAN1 Agreements for Rel</w:t>
      </w:r>
      <w:r w:rsidR="006A6220">
        <w:rPr>
          <w:lang w:val="en-GB"/>
        </w:rPr>
        <w:t>.</w:t>
      </w:r>
      <w:r w:rsidR="00647132">
        <w:rPr>
          <w:lang w:val="en-GB"/>
        </w:rPr>
        <w:t xml:space="preserve"> 18 Type II for high/medium speeds.</w:t>
      </w:r>
      <w:r w:rsidR="00134B89">
        <w:rPr>
          <w:lang w:val="en-GB"/>
        </w:rPr>
        <w:t>)</w:t>
      </w:r>
    </w:p>
    <w:p w14:paraId="12909C2E" w14:textId="77777777" w:rsidR="009B7FCA" w:rsidRDefault="009B7FCA" w:rsidP="009B7FCA">
      <w:pPr>
        <w:jc w:val="center"/>
        <w:rPr>
          <w:lang w:val="en-GB"/>
        </w:rPr>
      </w:pPr>
      <w:r>
        <w:rPr>
          <w:noProof/>
        </w:rPr>
        <w:lastRenderedPageBreak/>
        <w:drawing>
          <wp:inline distT="0" distB="0" distL="0" distR="0" wp14:anchorId="1821CCF4" wp14:editId="064FDA0E">
            <wp:extent cx="2932017" cy="1353820"/>
            <wp:effectExtent l="0" t="0" r="1905" b="0"/>
            <wp:docPr id="10" name="Picture 10" descr="A diagram of a rectangular box with arrow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iagram of a rectangular box with arrows and text&#10;&#10;Description automatically generated with medium confidence"/>
                    <pic:cNvPicPr/>
                  </pic:nvPicPr>
                  <pic:blipFill>
                    <a:blip r:embed="rId23"/>
                    <a:stretch>
                      <a:fillRect/>
                    </a:stretch>
                  </pic:blipFill>
                  <pic:spPr>
                    <a:xfrm>
                      <a:off x="0" y="0"/>
                      <a:ext cx="3006071" cy="1388013"/>
                    </a:xfrm>
                    <a:prstGeom prst="rect">
                      <a:avLst/>
                    </a:prstGeom>
                  </pic:spPr>
                </pic:pic>
              </a:graphicData>
            </a:graphic>
          </wp:inline>
        </w:drawing>
      </w:r>
    </w:p>
    <w:p w14:paraId="0FB7A062" w14:textId="051657CC" w:rsidR="009B7FCA" w:rsidRPr="001B5477" w:rsidRDefault="009B7FCA" w:rsidP="00324556">
      <w:pPr>
        <w:pStyle w:val="Caption"/>
      </w:pPr>
      <w:bookmarkStart w:id="23" w:name="_Ref146144413"/>
      <w:r w:rsidRPr="00485E16">
        <w:t xml:space="preserve">Figure </w:t>
      </w:r>
      <w:r w:rsidR="00D6508B">
        <w:fldChar w:fldCharType="begin"/>
      </w:r>
      <w:r w:rsidR="00D6508B">
        <w:instrText xml:space="preserve"> SEQ Figure \* ARABIC </w:instrText>
      </w:r>
      <w:r w:rsidR="00D6508B">
        <w:fldChar w:fldCharType="separate"/>
      </w:r>
      <w:r w:rsidR="00A74D97">
        <w:rPr>
          <w:noProof/>
        </w:rPr>
        <w:t>9</w:t>
      </w:r>
      <w:r w:rsidR="00D6508B">
        <w:rPr>
          <w:noProof/>
        </w:rPr>
        <w:fldChar w:fldCharType="end"/>
      </w:r>
      <w:bookmarkEnd w:id="23"/>
      <w:r w:rsidRPr="00485E16">
        <w:t xml:space="preserve">. </w:t>
      </w:r>
      <w:r>
        <w:t xml:space="preserve"> Illustration of </w:t>
      </w:r>
      <w:r w:rsidRPr="00B60759">
        <w:t xml:space="preserve">Rel. 18 e/Fe/Type-II </w:t>
      </w:r>
      <w:r>
        <w:t>CSI compression and the resulting bitmap size after the space-frequency compression in combination with the Doppler/Time domain codebook.</w:t>
      </w:r>
    </w:p>
    <w:tbl>
      <w:tblPr>
        <w:tblStyle w:val="TableGrid"/>
        <w:tblW w:w="0" w:type="auto"/>
        <w:tblLook w:val="04A0" w:firstRow="1" w:lastRow="0" w:firstColumn="1" w:lastColumn="0" w:noHBand="0" w:noVBand="1"/>
      </w:tblPr>
      <w:tblGrid>
        <w:gridCol w:w="9617"/>
      </w:tblGrid>
      <w:tr w:rsidR="00485E16" w14:paraId="75683658" w14:textId="77777777" w:rsidTr="003766AB">
        <w:trPr>
          <w:trHeight w:val="841"/>
        </w:trPr>
        <w:tc>
          <w:tcPr>
            <w:tcW w:w="9617" w:type="dxa"/>
          </w:tcPr>
          <w:p w14:paraId="75A9CEB9" w14:textId="77777777" w:rsidR="00485E16" w:rsidRPr="006D5FF9" w:rsidRDefault="00485E16" w:rsidP="002536BC">
            <w:pPr>
              <w:overflowPunct w:val="0"/>
              <w:autoSpaceDE w:val="0"/>
              <w:autoSpaceDN w:val="0"/>
              <w:adjustRightInd w:val="0"/>
              <w:spacing w:after="180"/>
              <w:contextualSpacing/>
              <w:textAlignment w:val="baseline"/>
              <w:rPr>
                <w:rFonts w:eastAsia="SimSun"/>
                <w:szCs w:val="20"/>
              </w:rPr>
            </w:pPr>
            <w:r w:rsidRPr="006D5FF9">
              <w:rPr>
                <w:rFonts w:eastAsia="SimSun"/>
                <w:b/>
                <w:bCs/>
                <w:szCs w:val="20"/>
              </w:rPr>
              <w:t>Agreement</w:t>
            </w:r>
            <w:r w:rsidRPr="006D5FF9">
              <w:rPr>
                <w:rFonts w:eastAsia="Times New Roman"/>
                <w:sz w:val="24"/>
                <w:lang w:eastAsia="en-GB"/>
              </w:rPr>
              <w:t xml:space="preserve"> </w:t>
            </w:r>
            <w:r w:rsidRPr="006D5FF9">
              <w:rPr>
                <w:kern w:val="24"/>
                <w:szCs w:val="20"/>
                <w:lang w:eastAsia="en-GB"/>
              </w:rPr>
              <w:t>(RAN1#112)</w:t>
            </w:r>
          </w:p>
          <w:p w14:paraId="0E6C8932" w14:textId="77777777" w:rsidR="00485E16" w:rsidRPr="006D5FF9" w:rsidRDefault="00485E16" w:rsidP="002536BC">
            <w:pPr>
              <w:overflowPunct w:val="0"/>
              <w:autoSpaceDE w:val="0"/>
              <w:autoSpaceDN w:val="0"/>
              <w:adjustRightInd w:val="0"/>
              <w:spacing w:after="180"/>
              <w:contextualSpacing/>
              <w:textAlignment w:val="baseline"/>
              <w:rPr>
                <w:rFonts w:eastAsia="SimSun"/>
                <w:szCs w:val="20"/>
              </w:rPr>
            </w:pPr>
            <w:r w:rsidRPr="006D5FF9">
              <w:rPr>
                <w:rFonts w:eastAsia="SimSun"/>
                <w:szCs w:val="20"/>
              </w:rPr>
              <w:t xml:space="preserve">For the Type-II codebook refinement for high/medium velocities, </w:t>
            </w:r>
          </w:p>
          <w:p w14:paraId="74D7EB8C" w14:textId="77777777" w:rsidR="00485E16" w:rsidRPr="006D5FF9" w:rsidRDefault="00485E16" w:rsidP="001C5494">
            <w:pPr>
              <w:numPr>
                <w:ilvl w:val="0"/>
                <w:numId w:val="36"/>
              </w:numPr>
              <w:overflowPunct w:val="0"/>
              <w:autoSpaceDE w:val="0"/>
              <w:autoSpaceDN w:val="0"/>
              <w:adjustRightInd w:val="0"/>
              <w:spacing w:after="180"/>
              <w:contextualSpacing/>
              <w:textAlignment w:val="baseline"/>
              <w:rPr>
                <w:rFonts w:eastAsia="SimSun"/>
                <w:szCs w:val="20"/>
              </w:rPr>
            </w:pPr>
            <w:r w:rsidRPr="006D5FF9">
              <w:rPr>
                <w:rFonts w:eastAsia="SimSun"/>
                <w:szCs w:val="20"/>
              </w:rPr>
              <w:t>The constraint on the maximum number of non-zero coefficients (NZCs) per-layer (K</w:t>
            </w:r>
            <w:r w:rsidRPr="006D5FF9">
              <w:rPr>
                <w:rFonts w:eastAsia="SimSun"/>
                <w:szCs w:val="20"/>
                <w:vertAlign w:val="subscript"/>
              </w:rPr>
              <w:t>0</w:t>
            </w:r>
            <w:r w:rsidRPr="006D5FF9">
              <w:rPr>
                <w:rFonts w:eastAsia="SimSun"/>
                <w:szCs w:val="20"/>
              </w:rPr>
              <w:t>) is defined jointly across all Q DD basis vectors.</w:t>
            </w:r>
          </w:p>
          <w:p w14:paraId="7C230FF8" w14:textId="77777777" w:rsidR="00485E16" w:rsidRPr="006D5FF9" w:rsidRDefault="00485E16" w:rsidP="001C5494">
            <w:pPr>
              <w:numPr>
                <w:ilvl w:val="0"/>
                <w:numId w:val="36"/>
              </w:numPr>
              <w:overflowPunct w:val="0"/>
              <w:autoSpaceDE w:val="0"/>
              <w:autoSpaceDN w:val="0"/>
              <w:adjustRightInd w:val="0"/>
              <w:spacing w:after="180"/>
              <w:contextualSpacing/>
              <w:textAlignment w:val="baseline"/>
              <w:rPr>
                <w:rFonts w:eastAsia="SimSun"/>
                <w:szCs w:val="20"/>
              </w:rPr>
            </w:pPr>
            <w:r w:rsidRPr="006D5FF9">
              <w:rPr>
                <w:rFonts w:eastAsia="SimSun"/>
                <w:szCs w:val="20"/>
              </w:rPr>
              <w:t>Also support a constraint on the total number of non-zero coefficients (NZCs) summed across all Q DD basis vectors and across all layers:</w:t>
            </w:r>
          </w:p>
          <w:p w14:paraId="76F0F7E8" w14:textId="240939E9" w:rsidR="00485E16" w:rsidRPr="00B04B9E" w:rsidRDefault="00485E16" w:rsidP="001C5494">
            <w:pPr>
              <w:numPr>
                <w:ilvl w:val="1"/>
                <w:numId w:val="36"/>
              </w:numPr>
              <w:overflowPunct w:val="0"/>
              <w:autoSpaceDE w:val="0"/>
              <w:autoSpaceDN w:val="0"/>
              <w:adjustRightInd w:val="0"/>
              <w:spacing w:after="180"/>
              <w:contextualSpacing/>
              <w:textAlignment w:val="baseline"/>
              <w:rPr>
                <w:rFonts w:eastAsia="SimSun"/>
                <w:szCs w:val="20"/>
              </w:rPr>
            </w:pPr>
            <w:r w:rsidRPr="006D5FF9">
              <w:rPr>
                <w:rFonts w:eastAsia="SimSun"/>
                <w:szCs w:val="20"/>
              </w:rPr>
              <w:t>Following the legacy specification, the maximum total number is 2K</w:t>
            </w:r>
            <w:r w:rsidRPr="006D5FF9">
              <w:rPr>
                <w:rFonts w:eastAsia="SimSun"/>
                <w:szCs w:val="20"/>
                <w:vertAlign w:val="subscript"/>
              </w:rPr>
              <w:t>0</w:t>
            </w:r>
          </w:p>
          <w:p w14:paraId="7F28DAB5" w14:textId="77777777" w:rsidR="00485E16" w:rsidRDefault="00485E16" w:rsidP="002536BC">
            <w:pPr>
              <w:widowControl w:val="0"/>
              <w:snapToGrid w:val="0"/>
              <w:rPr>
                <w:rFonts w:cs="Times"/>
                <w:b/>
                <w:szCs w:val="20"/>
              </w:rPr>
            </w:pPr>
          </w:p>
          <w:p w14:paraId="5D5B4088" w14:textId="77777777" w:rsidR="00485E16" w:rsidRPr="0022032A" w:rsidRDefault="00485E16" w:rsidP="002536BC">
            <w:pPr>
              <w:widowControl w:val="0"/>
              <w:snapToGrid w:val="0"/>
              <w:rPr>
                <w:rFonts w:cs="Times"/>
                <w:b/>
                <w:szCs w:val="20"/>
              </w:rPr>
            </w:pPr>
            <w:r w:rsidRPr="0022032A">
              <w:rPr>
                <w:rFonts w:cs="Times"/>
                <w:b/>
                <w:szCs w:val="20"/>
              </w:rPr>
              <w:t>Agreement</w:t>
            </w:r>
            <w:r w:rsidRPr="0022032A">
              <w:rPr>
                <w:rFonts w:eastAsia="Times New Roman"/>
                <w:sz w:val="24"/>
                <w:lang w:eastAsia="en-GB"/>
              </w:rPr>
              <w:t xml:space="preserve"> </w:t>
            </w:r>
            <w:r w:rsidRPr="0022032A">
              <w:rPr>
                <w:kern w:val="24"/>
                <w:szCs w:val="20"/>
                <w:lang w:eastAsia="en-GB"/>
              </w:rPr>
              <w:t>(RAN1#112bis-e)</w:t>
            </w:r>
          </w:p>
          <w:p w14:paraId="10C78FA1" w14:textId="77777777" w:rsidR="00485E16" w:rsidRPr="0022032A" w:rsidRDefault="00485E16" w:rsidP="002536BC">
            <w:pPr>
              <w:widowControl w:val="0"/>
              <w:snapToGrid w:val="0"/>
              <w:jc w:val="both"/>
              <w:rPr>
                <w:rFonts w:cs="Times"/>
                <w:szCs w:val="20"/>
              </w:rPr>
            </w:pPr>
            <w:r w:rsidRPr="0022032A">
              <w:rPr>
                <w:rFonts w:cs="Times"/>
                <w:szCs w:val="20"/>
              </w:rPr>
              <w:t xml:space="preserve">For the Type-II codebook refinement for high/medium velocities, regarding the bitmap(s) for indicating the locations of the NZCs, </w:t>
            </w:r>
          </w:p>
          <w:p w14:paraId="52DDCE62" w14:textId="77777777" w:rsidR="00485E16" w:rsidRPr="0022032A" w:rsidRDefault="00485E16" w:rsidP="001C5494">
            <w:pPr>
              <w:numPr>
                <w:ilvl w:val="0"/>
                <w:numId w:val="34"/>
              </w:numPr>
              <w:suppressAutoHyphens/>
              <w:overflowPunct w:val="0"/>
              <w:autoSpaceDE w:val="0"/>
              <w:autoSpaceDN w:val="0"/>
              <w:adjustRightInd w:val="0"/>
              <w:ind w:left="709" w:hanging="294"/>
              <w:jc w:val="both"/>
              <w:textAlignment w:val="baseline"/>
              <w:rPr>
                <w:rFonts w:eastAsia="Malgun Gothic" w:cs="Times"/>
                <w:szCs w:val="20"/>
                <w:lang w:eastAsia="zh-CN"/>
              </w:rPr>
            </w:pPr>
            <w:r w:rsidRPr="0022032A">
              <w:rPr>
                <w:rFonts w:eastAsia="Malgun Gothic" w:cs="Times"/>
                <w:szCs w:val="20"/>
                <w:lang w:eastAsia="zh-CN"/>
              </w:rPr>
              <w:t>When the UE is configured with Q=1: for each layer, one 2-dimensional bitmap of size-2LM reusing the legacy design is used</w:t>
            </w:r>
          </w:p>
          <w:p w14:paraId="2243569A" w14:textId="77777777" w:rsidR="00485E16" w:rsidRPr="0022032A" w:rsidRDefault="00485E16" w:rsidP="001C5494">
            <w:pPr>
              <w:numPr>
                <w:ilvl w:val="0"/>
                <w:numId w:val="34"/>
              </w:numPr>
              <w:suppressAutoHyphens/>
              <w:overflowPunct w:val="0"/>
              <w:autoSpaceDE w:val="0"/>
              <w:autoSpaceDN w:val="0"/>
              <w:adjustRightInd w:val="0"/>
              <w:ind w:left="709" w:hanging="294"/>
              <w:jc w:val="both"/>
              <w:textAlignment w:val="baseline"/>
              <w:rPr>
                <w:rFonts w:eastAsia="Malgun Gothic" w:cs="Times"/>
                <w:szCs w:val="20"/>
                <w:lang w:eastAsia="zh-CN"/>
              </w:rPr>
            </w:pPr>
            <w:r w:rsidRPr="0022032A">
              <w:rPr>
                <w:rFonts w:eastAsia="Malgun Gothic" w:cs="Times"/>
                <w:szCs w:val="20"/>
                <w:lang w:eastAsia="zh-CN"/>
              </w:rPr>
              <w:t>When the UE is configured with Q=2: for each layer,</w:t>
            </w:r>
          </w:p>
          <w:p w14:paraId="0C5E12FD" w14:textId="77777777" w:rsidR="00485E16" w:rsidRPr="0022032A" w:rsidRDefault="00485E16" w:rsidP="001C5494">
            <w:pPr>
              <w:widowControl w:val="0"/>
              <w:numPr>
                <w:ilvl w:val="1"/>
                <w:numId w:val="35"/>
              </w:numPr>
              <w:overflowPunct w:val="0"/>
              <w:autoSpaceDE w:val="0"/>
              <w:autoSpaceDN w:val="0"/>
              <w:adjustRightInd w:val="0"/>
              <w:snapToGrid w:val="0"/>
              <w:ind w:left="1134" w:hanging="283"/>
              <w:jc w:val="both"/>
              <w:textAlignment w:val="baseline"/>
              <w:rPr>
                <w:rFonts w:cs="Times"/>
                <w:szCs w:val="20"/>
                <w:lang w:eastAsia="x-none"/>
              </w:rPr>
            </w:pPr>
            <w:r w:rsidRPr="0022032A">
              <w:rPr>
                <w:rFonts w:cs="Times"/>
                <w:szCs w:val="20"/>
                <w:lang w:eastAsia="x-none"/>
              </w:rPr>
              <w:t>Basic feature: two 2-dimensional bitmaps, each of size-2LM reusing the legacy design for each of the two selected DD basis vectors, are used</w:t>
            </w:r>
          </w:p>
          <w:p w14:paraId="100B1A80" w14:textId="77777777" w:rsidR="00485E16" w:rsidRDefault="00485E16" w:rsidP="002536BC">
            <w:pPr>
              <w:rPr>
                <w:rFonts w:cs="Times"/>
                <w:b/>
                <w:bCs/>
                <w:szCs w:val="20"/>
              </w:rPr>
            </w:pPr>
          </w:p>
          <w:p w14:paraId="150468E2" w14:textId="77777777" w:rsidR="00485E16" w:rsidRPr="00ED6984" w:rsidRDefault="00485E16" w:rsidP="002536BC">
            <w:pPr>
              <w:rPr>
                <w:rFonts w:eastAsia="Malgun Gothic" w:cs="Times"/>
                <w:b/>
                <w:bCs/>
                <w:szCs w:val="20"/>
                <w:lang w:eastAsia="ko-KR"/>
              </w:rPr>
            </w:pPr>
            <w:r w:rsidRPr="00ED6984">
              <w:rPr>
                <w:rFonts w:cs="Times"/>
                <w:b/>
                <w:bCs/>
                <w:szCs w:val="20"/>
              </w:rPr>
              <w:t>Agreement</w:t>
            </w:r>
            <w:r w:rsidRPr="00ED6984">
              <w:rPr>
                <w:rFonts w:eastAsia="Times New Roman"/>
                <w:sz w:val="24"/>
                <w:lang w:eastAsia="en-GB"/>
              </w:rPr>
              <w:t xml:space="preserve"> </w:t>
            </w:r>
            <w:r w:rsidRPr="00ED6984">
              <w:rPr>
                <w:kern w:val="24"/>
                <w:szCs w:val="20"/>
                <w:lang w:eastAsia="en-GB"/>
              </w:rPr>
              <w:t>(RAN1#112bis-e)</w:t>
            </w:r>
          </w:p>
          <w:p w14:paraId="65386B69" w14:textId="77777777" w:rsidR="00485E16" w:rsidRPr="00ED6984" w:rsidRDefault="00485E16" w:rsidP="002536BC">
            <w:pPr>
              <w:snapToGrid w:val="0"/>
              <w:jc w:val="both"/>
              <w:rPr>
                <w:rFonts w:cs="Times"/>
                <w:szCs w:val="20"/>
              </w:rPr>
            </w:pPr>
            <w:r w:rsidRPr="00ED6984">
              <w:rPr>
                <w:rFonts w:cs="Times"/>
                <w:szCs w:val="20"/>
              </w:rPr>
              <w:t>For the Type-II codebook refinement for high/medium velocities,</w:t>
            </w:r>
          </w:p>
          <w:p w14:paraId="407D75A9" w14:textId="77777777" w:rsidR="00485E16" w:rsidRPr="00ED6984" w:rsidRDefault="00485E16" w:rsidP="001C5494">
            <w:pPr>
              <w:numPr>
                <w:ilvl w:val="0"/>
                <w:numId w:val="30"/>
              </w:numPr>
              <w:overflowPunct w:val="0"/>
              <w:autoSpaceDE w:val="0"/>
              <w:autoSpaceDN w:val="0"/>
              <w:adjustRightInd w:val="0"/>
              <w:snapToGrid w:val="0"/>
              <w:ind w:left="714" w:hanging="357"/>
              <w:jc w:val="both"/>
              <w:textAlignment w:val="baseline"/>
              <w:rPr>
                <w:rFonts w:cs="Times"/>
                <w:szCs w:val="20"/>
                <w:lang w:eastAsia="x-none"/>
              </w:rPr>
            </w:pPr>
            <w:r w:rsidRPr="00ED6984">
              <w:rPr>
                <w:rFonts w:cs="Times"/>
                <w:szCs w:val="20"/>
                <w:lang w:eastAsia="x-none"/>
              </w:rPr>
              <w:t xml:space="preserve">For Rel-16 eType-II-based: </w:t>
            </w:r>
            <m:oMath>
              <m:sSub>
                <m:sSubPr>
                  <m:ctrlPr>
                    <w:rPr>
                      <w:rFonts w:ascii="Cambria Math" w:eastAsia="Malgun Gothic" w:hAnsi="Cambria Math" w:cs="Calibri"/>
                      <w:i/>
                      <w:iCs/>
                      <w:lang w:eastAsia="x-none"/>
                    </w:rPr>
                  </m:ctrlPr>
                </m:sSubPr>
                <m:e>
                  <m:r>
                    <w:rPr>
                      <w:rFonts w:ascii="Cambria Math" w:hAnsi="Cambria Math"/>
                      <w:lang w:eastAsia="x-none"/>
                    </w:rPr>
                    <m:t>K</m:t>
                  </m:r>
                </m:e>
                <m:sub>
                  <m:r>
                    <w:rPr>
                      <w:rFonts w:ascii="Cambria Math" w:hAnsi="Cambria Math"/>
                      <w:lang w:eastAsia="x-none"/>
                    </w:rPr>
                    <m:t>0</m:t>
                  </m:r>
                </m:sub>
              </m:sSub>
              <m:r>
                <w:rPr>
                  <w:rFonts w:ascii="Cambria Math" w:hAnsi="Cambria Math"/>
                  <w:lang w:eastAsia="x-none"/>
                </w:rPr>
                <m:t>=</m:t>
              </m:r>
              <m:d>
                <m:dPr>
                  <m:begChr m:val="⌈"/>
                  <m:endChr m:val="⌉"/>
                  <m:ctrlPr>
                    <w:rPr>
                      <w:rFonts w:ascii="Cambria Math" w:eastAsia="Malgun Gothic" w:hAnsi="Cambria Math" w:cs="Calibri"/>
                      <w:i/>
                      <w:iCs/>
                      <w:lang w:eastAsia="x-none"/>
                    </w:rPr>
                  </m:ctrlPr>
                </m:dPr>
                <m:e>
                  <m:r>
                    <w:rPr>
                      <w:rFonts w:ascii="Cambria Math" w:hAnsi="Cambria Math"/>
                      <w:lang w:eastAsia="x-none"/>
                    </w:rPr>
                    <m:t>2βL</m:t>
                  </m:r>
                  <m:sSub>
                    <m:sSubPr>
                      <m:ctrlPr>
                        <w:rPr>
                          <w:rFonts w:ascii="Cambria Math" w:eastAsia="Malgun Gothic" w:hAnsi="Cambria Math" w:cs="Calibri"/>
                          <w:i/>
                          <w:iCs/>
                          <w:lang w:eastAsia="x-none"/>
                        </w:rPr>
                      </m:ctrlPr>
                    </m:sSubPr>
                    <m:e>
                      <m:r>
                        <w:rPr>
                          <w:rFonts w:ascii="Cambria Math" w:hAnsi="Cambria Math"/>
                          <w:lang w:eastAsia="x-none"/>
                        </w:rPr>
                        <m:t>M</m:t>
                      </m:r>
                    </m:e>
                    <m:sub>
                      <m:r>
                        <w:rPr>
                          <w:rFonts w:ascii="Cambria Math" w:hAnsi="Cambria Math"/>
                          <w:lang w:eastAsia="x-none"/>
                        </w:rPr>
                        <m:t>1</m:t>
                      </m:r>
                    </m:sub>
                  </m:sSub>
                  <m:r>
                    <w:rPr>
                      <w:rFonts w:ascii="Cambria Math" w:hAnsi="Cambria Math"/>
                      <w:lang w:eastAsia="x-none"/>
                    </w:rPr>
                    <m:t>Q</m:t>
                  </m:r>
                </m:e>
              </m:d>
            </m:oMath>
          </w:p>
          <w:p w14:paraId="2817980E" w14:textId="77777777" w:rsidR="00485E16" w:rsidRPr="00ED6984" w:rsidRDefault="00485E16" w:rsidP="001C5494">
            <w:pPr>
              <w:numPr>
                <w:ilvl w:val="0"/>
                <w:numId w:val="30"/>
              </w:numPr>
              <w:overflowPunct w:val="0"/>
              <w:autoSpaceDE w:val="0"/>
              <w:autoSpaceDN w:val="0"/>
              <w:adjustRightInd w:val="0"/>
              <w:snapToGrid w:val="0"/>
              <w:ind w:left="714" w:hanging="357"/>
              <w:jc w:val="both"/>
              <w:textAlignment w:val="baseline"/>
              <w:rPr>
                <w:rFonts w:cs="Times"/>
                <w:szCs w:val="20"/>
                <w:lang w:eastAsia="x-none"/>
              </w:rPr>
            </w:pPr>
            <w:r w:rsidRPr="00ED6984">
              <w:rPr>
                <w:rFonts w:cs="Times"/>
                <w:szCs w:val="20"/>
                <w:lang w:eastAsia="x-none"/>
              </w:rPr>
              <w:t>For Rel-17 FeType-II-based:</w:t>
            </w:r>
            <w:r w:rsidRPr="00ED6984">
              <w:rPr>
                <w:rFonts w:cs="Times"/>
                <w:color w:val="1F497D"/>
                <w:szCs w:val="20"/>
                <w:lang w:eastAsia="x-none"/>
              </w:rPr>
              <w:t xml:space="preserve"> </w:t>
            </w:r>
            <m:oMath>
              <m:sSub>
                <m:sSubPr>
                  <m:ctrlPr>
                    <w:rPr>
                      <w:rFonts w:ascii="Cambria Math" w:eastAsia="Malgun Gothic" w:hAnsi="Cambria Math" w:cs="Calibri"/>
                      <w:i/>
                      <w:iCs/>
                      <w:lang w:eastAsia="x-none"/>
                    </w:rPr>
                  </m:ctrlPr>
                </m:sSubPr>
                <m:e>
                  <m:r>
                    <w:rPr>
                      <w:rFonts w:ascii="Cambria Math" w:hAnsi="Cambria Math"/>
                      <w:lang w:eastAsia="x-none"/>
                    </w:rPr>
                    <m:t>K</m:t>
                  </m:r>
                </m:e>
                <m:sub>
                  <m:r>
                    <w:rPr>
                      <w:rFonts w:ascii="Cambria Math" w:hAnsi="Cambria Math"/>
                      <w:lang w:eastAsia="x-none"/>
                    </w:rPr>
                    <m:t>0</m:t>
                  </m:r>
                </m:sub>
              </m:sSub>
              <m:r>
                <w:rPr>
                  <w:rFonts w:ascii="Cambria Math" w:hAnsi="Cambria Math"/>
                  <w:lang w:eastAsia="x-none"/>
                </w:rPr>
                <m:t>=</m:t>
              </m:r>
              <m:d>
                <m:dPr>
                  <m:begChr m:val="⌈"/>
                  <m:endChr m:val="⌉"/>
                  <m:ctrlPr>
                    <w:rPr>
                      <w:rFonts w:ascii="Cambria Math" w:eastAsia="Malgun Gothic" w:hAnsi="Cambria Math" w:cs="Calibri"/>
                      <w:i/>
                      <w:iCs/>
                      <w:lang w:eastAsia="x-none"/>
                    </w:rPr>
                  </m:ctrlPr>
                </m:dPr>
                <m:e>
                  <m:r>
                    <w:rPr>
                      <w:rFonts w:ascii="Cambria Math" w:hAnsi="Cambria Math"/>
                      <w:lang w:eastAsia="x-none"/>
                    </w:rPr>
                    <m:t>β</m:t>
                  </m:r>
                  <m:sSub>
                    <m:sSubPr>
                      <m:ctrlPr>
                        <w:rPr>
                          <w:rFonts w:ascii="Cambria Math" w:eastAsia="Malgun Gothic" w:hAnsi="Cambria Math" w:cs="Calibri"/>
                          <w:i/>
                          <w:iCs/>
                          <w:lang w:eastAsia="x-none"/>
                        </w:rPr>
                      </m:ctrlPr>
                    </m:sSubPr>
                    <m:e>
                      <m:r>
                        <w:rPr>
                          <w:rFonts w:ascii="Cambria Math" w:hAnsi="Cambria Math"/>
                          <w:lang w:eastAsia="x-none"/>
                        </w:rPr>
                        <m:t>K</m:t>
                      </m:r>
                    </m:e>
                    <m:sub>
                      <m:r>
                        <w:rPr>
                          <w:rFonts w:ascii="Cambria Math" w:hAnsi="Cambria Math"/>
                          <w:lang w:eastAsia="x-none"/>
                        </w:rPr>
                        <m:t>1</m:t>
                      </m:r>
                    </m:sub>
                  </m:sSub>
                  <m:r>
                    <w:rPr>
                      <w:rFonts w:ascii="Cambria Math" w:hAnsi="Cambria Math"/>
                      <w:lang w:eastAsia="x-none"/>
                    </w:rPr>
                    <m:t>M</m:t>
                  </m:r>
                </m:e>
              </m:d>
            </m:oMath>
            <w:r w:rsidRPr="00ED6984">
              <w:rPr>
                <w:rFonts w:cs="Times"/>
                <w:szCs w:val="20"/>
                <w:lang w:eastAsia="x-none"/>
              </w:rPr>
              <w:t xml:space="preserve"> </w:t>
            </w:r>
          </w:p>
          <w:p w14:paraId="2C312BC0" w14:textId="77777777" w:rsidR="00485E16" w:rsidRPr="00ED6984" w:rsidRDefault="00485E16" w:rsidP="001C5494">
            <w:pPr>
              <w:numPr>
                <w:ilvl w:val="1"/>
                <w:numId w:val="30"/>
              </w:numPr>
              <w:overflowPunct w:val="0"/>
              <w:autoSpaceDE w:val="0"/>
              <w:autoSpaceDN w:val="0"/>
              <w:adjustRightInd w:val="0"/>
              <w:snapToGrid w:val="0"/>
              <w:spacing w:after="180"/>
              <w:jc w:val="both"/>
              <w:textAlignment w:val="baseline"/>
              <w:rPr>
                <w:rFonts w:cs="Times"/>
                <w:szCs w:val="20"/>
                <w:lang w:eastAsia="x-none"/>
              </w:rPr>
            </w:pPr>
            <w:r w:rsidRPr="00ED6984">
              <w:rPr>
                <w:rFonts w:cs="Times"/>
                <w:szCs w:val="20"/>
                <w:lang w:eastAsia="x-none"/>
              </w:rPr>
              <w:t xml:space="preserve">Note: </w:t>
            </w:r>
            <m:oMath>
              <m:r>
                <w:rPr>
                  <w:rFonts w:ascii="Cambria Math" w:hAnsi="Cambria Math"/>
                  <w:lang w:eastAsia="x-none"/>
                </w:rPr>
                <m:t>L=</m:t>
              </m:r>
              <m:sSub>
                <m:sSubPr>
                  <m:ctrlPr>
                    <w:rPr>
                      <w:rFonts w:ascii="Cambria Math" w:eastAsia="Malgun Gothic" w:hAnsi="Cambria Math" w:cs="Calibri"/>
                      <w:i/>
                      <w:iCs/>
                      <w:lang w:eastAsia="x-none"/>
                    </w:rPr>
                  </m:ctrlPr>
                </m:sSubPr>
                <m:e>
                  <m:r>
                    <w:rPr>
                      <w:rFonts w:ascii="Cambria Math" w:hAnsi="Cambria Math"/>
                      <w:lang w:eastAsia="x-none"/>
                    </w:rPr>
                    <m:t>K</m:t>
                  </m:r>
                </m:e>
                <m:sub>
                  <m:r>
                    <w:rPr>
                      <w:rFonts w:ascii="Cambria Math" w:hAnsi="Cambria Math"/>
                      <w:lang w:eastAsia="x-none"/>
                    </w:rPr>
                    <m:t>1</m:t>
                  </m:r>
                </m:sub>
              </m:sSub>
              <m:r>
                <w:rPr>
                  <w:rFonts w:ascii="Cambria Math" w:hAnsi="Cambria Math"/>
                  <w:lang w:eastAsia="x-none"/>
                </w:rPr>
                <m:t>/2</m:t>
              </m:r>
            </m:oMath>
            <w:r w:rsidRPr="00ED6984">
              <w:rPr>
                <w:rFonts w:cs="Times"/>
                <w:szCs w:val="20"/>
                <w:lang w:eastAsia="x-none"/>
              </w:rPr>
              <w:t xml:space="preserve"> and </w:t>
            </w:r>
            <m:oMath>
              <m:sSub>
                <m:sSubPr>
                  <m:ctrlPr>
                    <w:rPr>
                      <w:rFonts w:ascii="Cambria Math" w:eastAsia="Malgun Gothic" w:hAnsi="Cambria Math" w:cs="Calibri"/>
                      <w:i/>
                      <w:iCs/>
                      <w:lang w:eastAsia="x-none"/>
                    </w:rPr>
                  </m:ctrlPr>
                </m:sSubPr>
                <m:e>
                  <m:r>
                    <w:rPr>
                      <w:rFonts w:ascii="Cambria Math" w:hAnsi="Cambria Math"/>
                      <w:lang w:eastAsia="x-none"/>
                    </w:rPr>
                    <m:t>K</m:t>
                  </m:r>
                </m:e>
                <m:sub>
                  <m:r>
                    <w:rPr>
                      <w:rFonts w:ascii="Cambria Math" w:hAnsi="Cambria Math"/>
                      <w:lang w:eastAsia="x-none"/>
                    </w:rPr>
                    <m:t>1</m:t>
                  </m:r>
                </m:sub>
              </m:sSub>
              <m:r>
                <w:rPr>
                  <w:rFonts w:ascii="Cambria Math" w:hAnsi="Cambria Math"/>
                  <w:lang w:eastAsia="x-none"/>
                </w:rPr>
                <m:t>=α</m:t>
              </m:r>
              <m:sSub>
                <m:sSubPr>
                  <m:ctrlPr>
                    <w:rPr>
                      <w:rFonts w:ascii="Cambria Math" w:eastAsia="Malgun Gothic" w:hAnsi="Cambria Math" w:cs="Calibri"/>
                      <w:i/>
                      <w:iCs/>
                      <w:lang w:eastAsia="x-none"/>
                    </w:rPr>
                  </m:ctrlPr>
                </m:sSubPr>
                <m:e>
                  <m:r>
                    <w:rPr>
                      <w:rFonts w:ascii="Cambria Math" w:hAnsi="Cambria Math"/>
                      <w:lang w:eastAsia="x-none"/>
                    </w:rPr>
                    <m:t>P</m:t>
                  </m:r>
                </m:e>
                <m:sub>
                  <m:r>
                    <w:rPr>
                      <w:rFonts w:ascii="Cambria Math" w:hAnsi="Cambria Math"/>
                      <w:lang w:eastAsia="x-none"/>
                    </w:rPr>
                    <m:t>CSI-RS</m:t>
                  </m:r>
                </m:sub>
              </m:sSub>
            </m:oMath>
            <w:r w:rsidRPr="00ED6984">
              <w:rPr>
                <w:rFonts w:cs="Times"/>
                <w:szCs w:val="20"/>
                <w:lang w:eastAsia="x-none"/>
              </w:rPr>
              <w:t>.</w:t>
            </w:r>
          </w:p>
        </w:tc>
      </w:tr>
    </w:tbl>
    <w:p w14:paraId="70654A7E" w14:textId="3A11EE52" w:rsidR="00DE5C53" w:rsidRPr="0092366F" w:rsidRDefault="00A157D0" w:rsidP="00082A78">
      <w:r>
        <w:t xml:space="preserve">Besides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00050FFC">
        <w:t>, Q</w:t>
      </w:r>
      <w:r w:rsidR="000376DA">
        <w:t xml:space="preserve"> and </w:t>
      </w:r>
      <w:r w:rsidR="000376DA" w:rsidRPr="00802944">
        <w:rPr>
          <w:rFonts w:eastAsia="SimSun"/>
          <w:i/>
          <w:iCs/>
          <w:szCs w:val="20"/>
        </w:rPr>
        <w:t>δ</w:t>
      </w:r>
      <w:r w:rsidR="003F28B5">
        <w:rPr>
          <w:rFonts w:eastAsia="SimSun"/>
          <w:i/>
          <w:iCs/>
          <w:szCs w:val="20"/>
        </w:rPr>
        <w:t xml:space="preserve"> </w:t>
      </w:r>
      <w:r w:rsidR="003F28B5">
        <w:rPr>
          <w:rFonts w:eastAsia="SimSun"/>
          <w:szCs w:val="20"/>
        </w:rPr>
        <w:t xml:space="preserve">already described, we must mention </w:t>
      </w:r>
      <m:oMath>
        <m:r>
          <w:rPr>
            <w:rFonts w:ascii="Cambria Math" w:hAnsi="Cambria Math"/>
            <w:lang w:val="x-none" w:eastAsia="en-GB"/>
          </w:rPr>
          <m:t>L</m:t>
        </m:r>
      </m:oMath>
      <w:r w:rsidR="003F28B5" w:rsidRPr="00576378">
        <w:rPr>
          <w:lang w:val="x-none" w:eastAsia="en-GB"/>
        </w:rPr>
        <w:t xml:space="preserve">, </w:t>
      </w:r>
      <m:oMath>
        <m:r>
          <w:rPr>
            <w:rFonts w:ascii="Cambria Math" w:hAnsi="Cambria Math" w:cs="Arial"/>
            <w:color w:val="000000"/>
            <w:lang w:val="fr-FR" w:eastAsia="fr-FR"/>
          </w:rPr>
          <m:t>β</m:t>
        </m:r>
      </m:oMath>
      <w:r w:rsidR="003F28B5" w:rsidRPr="00576378">
        <w:rPr>
          <w:color w:val="000000"/>
          <w:lang w:val="x-none" w:eastAsia="fr-FR"/>
        </w:rPr>
        <w:t xml:space="preserve"> and </w:t>
      </w:r>
      <m:oMath>
        <m:sSub>
          <m:sSubPr>
            <m:ctrlPr>
              <w:rPr>
                <w:rFonts w:ascii="Cambria Math" w:eastAsia="Times New Roman" w:hAnsi="Cambria Math" w:cs="Calibri"/>
                <w:i/>
                <w:lang w:val="x-none"/>
              </w:rPr>
            </m:ctrlPr>
          </m:sSubPr>
          <m:e>
            <m:r>
              <w:rPr>
                <w:rFonts w:ascii="Cambria Math" w:eastAsia="Times New Roman" w:hAnsi="Cambria Math" w:cs="Calibri"/>
                <w:lang w:val="x-none"/>
              </w:rPr>
              <m:t>p</m:t>
            </m:r>
          </m:e>
          <m:sub>
            <m:r>
              <w:rPr>
                <w:rFonts w:ascii="Cambria Math" w:eastAsia="Times New Roman" w:hAnsi="Cambria Math" w:cs="Calibri"/>
                <w:lang w:val="x-none"/>
              </w:rPr>
              <m:t>υ</m:t>
            </m:r>
          </m:sub>
        </m:sSub>
      </m:oMath>
      <w:r w:rsidR="003F28B5">
        <w:t>, which come</w:t>
      </w:r>
      <w:r w:rsidR="002F5941">
        <w:t xml:space="preserve"> from the legacy specifications.</w:t>
      </w:r>
      <w:r w:rsidR="0091647B">
        <w:t xml:space="preserve"> </w:t>
      </w:r>
      <m:oMath>
        <m:r>
          <w:rPr>
            <w:rFonts w:ascii="Cambria Math" w:hAnsi="Cambria Math"/>
            <w:lang w:val="x-none" w:eastAsia="en-GB"/>
          </w:rPr>
          <m:t>L</m:t>
        </m:r>
      </m:oMath>
      <w:r w:rsidR="0091647B">
        <w:rPr>
          <w:lang w:eastAsia="en-GB"/>
        </w:rPr>
        <w:t xml:space="preserve"> corresponds to the num</w:t>
      </w:r>
      <w:r w:rsidR="00BF1195">
        <w:rPr>
          <w:lang w:eastAsia="en-GB"/>
        </w:rPr>
        <w:t xml:space="preserve">ber of selected beams out of the </w:t>
      </w:r>
      <w:r w:rsidR="00CF74BC">
        <w:rPr>
          <w:lang w:eastAsia="en-GB"/>
        </w:rPr>
        <w:t>space compression</w:t>
      </w:r>
      <w:r w:rsidR="00693A5D">
        <w:rPr>
          <w:lang w:eastAsia="en-GB"/>
        </w:rPr>
        <w:t xml:space="preserve"> </w:t>
      </w:r>
      <w:r w:rsidR="00C603C8">
        <w:rPr>
          <w:lang w:eastAsia="en-GB"/>
        </w:rPr>
        <w:t xml:space="preserve">represented by the DFT vectors in </w:t>
      </w:r>
      <w:r w:rsidR="00C603C8" w:rsidRPr="00802944">
        <w:rPr>
          <w:rFonts w:eastAsia="SimSun"/>
          <w:szCs w:val="20"/>
        </w:rPr>
        <w:t xml:space="preserve"> </w:t>
      </w:r>
      <m:oMath>
        <m:sSub>
          <m:sSubPr>
            <m:ctrlPr>
              <w:rPr>
                <w:rFonts w:ascii="Cambria Math" w:eastAsia="SimSun" w:hAnsi="Cambria Math"/>
                <w:i/>
                <w:iCs/>
                <w:szCs w:val="20"/>
              </w:rPr>
            </m:ctrlPr>
          </m:sSubPr>
          <m:e>
            <m:r>
              <m:rPr>
                <m:sty m:val="bi"/>
              </m:rPr>
              <w:rPr>
                <w:rFonts w:ascii="Cambria Math" w:eastAsia="SimSun" w:hAnsi="Cambria Math"/>
                <w:szCs w:val="20"/>
              </w:rPr>
              <m:t>W</m:t>
            </m:r>
          </m:e>
          <m:sub>
            <m:r>
              <w:rPr>
                <w:rFonts w:ascii="Cambria Math" w:eastAsia="SimSun" w:hAnsi="Cambria Math"/>
                <w:szCs w:val="20"/>
              </w:rPr>
              <m:t>1</m:t>
            </m:r>
          </m:sub>
        </m:sSub>
      </m:oMath>
      <w:r w:rsidR="008F5615">
        <w:rPr>
          <w:lang w:eastAsia="en-GB"/>
        </w:rPr>
        <w:t xml:space="preserve">. On the other hand, </w:t>
      </w:r>
      <m:oMath>
        <m:sSub>
          <m:sSubPr>
            <m:ctrlPr>
              <w:rPr>
                <w:rFonts w:ascii="Cambria Math" w:eastAsia="Times New Roman" w:hAnsi="Cambria Math" w:cs="Calibri"/>
                <w:i/>
                <w:lang w:val="x-none"/>
              </w:rPr>
            </m:ctrlPr>
          </m:sSubPr>
          <m:e>
            <m:r>
              <w:rPr>
                <w:rFonts w:ascii="Cambria Math" w:eastAsia="Times New Roman" w:hAnsi="Cambria Math" w:cs="Calibri"/>
                <w:lang w:val="x-none"/>
              </w:rPr>
              <m:t>p</m:t>
            </m:r>
          </m:e>
          <m:sub>
            <m:r>
              <w:rPr>
                <w:rFonts w:ascii="Cambria Math" w:eastAsia="Times New Roman" w:hAnsi="Cambria Math" w:cs="Calibri"/>
                <w:lang w:val="x-none"/>
              </w:rPr>
              <m:t>υ</m:t>
            </m:r>
          </m:sub>
        </m:sSub>
      </m:oMath>
      <w:r w:rsidR="00B62766">
        <w:t>, where</w:t>
      </w:r>
      <w:r w:rsidR="00FD0384">
        <w:t xml:space="preserve"> </w:t>
      </w:r>
      <m:oMath>
        <m:sSub>
          <m:sSubPr>
            <m:ctrlPr>
              <w:rPr>
                <w:rFonts w:ascii="Cambria Math" w:eastAsia="Times New Roman" w:hAnsi="Cambria Math" w:cs="Calibri"/>
                <w:i/>
                <w:lang w:val="x-none"/>
              </w:rPr>
            </m:ctrlPr>
          </m:sSubPr>
          <m:e>
            <m:r>
              <w:rPr>
                <w:rFonts w:ascii="Cambria Math" w:eastAsia="Times New Roman" w:hAnsi="Cambria Math" w:cs="Calibri"/>
                <w:lang w:val="x-none"/>
              </w:rPr>
              <m:t>0&lt;p</m:t>
            </m:r>
          </m:e>
          <m:sub>
            <m:r>
              <w:rPr>
                <w:rFonts w:ascii="Cambria Math" w:eastAsia="Times New Roman" w:hAnsi="Cambria Math" w:cs="Calibri"/>
                <w:lang w:val="x-none"/>
              </w:rPr>
              <m:t>υ</m:t>
            </m:r>
          </m:sub>
        </m:sSub>
        <m:r>
          <w:rPr>
            <w:rFonts w:ascii="Cambria Math" w:eastAsia="Times New Roman" w:hAnsi="Cambria Math" w:cs="Calibri"/>
            <w:lang w:val="x-none"/>
          </w:rPr>
          <m:t>&lt;1</m:t>
        </m:r>
      </m:oMath>
      <w:r w:rsidR="008F5615">
        <w:t xml:space="preserve"> is a coefficient used to control the number </w:t>
      </w:r>
      <w:r w:rsidR="00C36881">
        <w:t xml:space="preserve">of selected </w:t>
      </w:r>
      <w:r w:rsidR="00025896">
        <w:t>frequency/delay taps</w:t>
      </w:r>
      <w:r w:rsidR="00760A8E">
        <w:t xml:space="preserve"> of </w:t>
      </w:r>
      <w:r w:rsidR="002B35E4">
        <w:t xml:space="preserve">the </w:t>
      </w:r>
      <w:r w:rsidR="00760A8E">
        <w:t>DFT basis</w:t>
      </w:r>
      <w:r w:rsidR="00704A7C">
        <w:t xml:space="preserve"> for frequency</w:t>
      </w:r>
      <w:r w:rsidR="002B35E4">
        <w:t>/delay compression,</w:t>
      </w:r>
      <w:r w:rsidR="0020282A">
        <w:t xml:space="preserve"> namely</w:t>
      </w:r>
      <w:r w:rsidR="000366C0">
        <w:t xml:space="preserve"> </w:t>
      </w:r>
      <m:oMath>
        <m:sSub>
          <m:sSubPr>
            <m:ctrlPr>
              <w:rPr>
                <w:rFonts w:ascii="Cambria Math" w:eastAsia="SimSun" w:hAnsi="Cambria Math"/>
                <w:i/>
                <w:iCs/>
                <w:szCs w:val="20"/>
              </w:rPr>
            </m:ctrlPr>
          </m:sSubPr>
          <m:e>
            <m:r>
              <m:rPr>
                <m:sty m:val="bi"/>
              </m:rPr>
              <w:rPr>
                <w:rFonts w:ascii="Cambria Math" w:eastAsia="SimSun" w:hAnsi="Cambria Math"/>
                <w:szCs w:val="20"/>
              </w:rPr>
              <m:t>W</m:t>
            </m:r>
          </m:e>
          <m:sub>
            <m:r>
              <w:rPr>
                <w:rFonts w:ascii="Cambria Math" w:eastAsia="SimSun" w:hAnsi="Cambria Math"/>
                <w:szCs w:val="20"/>
              </w:rPr>
              <m:t>f</m:t>
            </m:r>
          </m:sub>
        </m:sSub>
      </m:oMath>
      <w:r w:rsidR="0020282A">
        <w:rPr>
          <w:iCs/>
          <w:szCs w:val="20"/>
        </w:rPr>
        <w:t>. Such number of</w:t>
      </w:r>
      <w:r w:rsidR="00576A84">
        <w:rPr>
          <w:iCs/>
          <w:szCs w:val="20"/>
        </w:rPr>
        <w:t xml:space="preserve"> frequency/delay taps are</w:t>
      </w:r>
      <w:r w:rsidR="00704A7C">
        <w:rPr>
          <w:lang w:eastAsia="en-GB"/>
        </w:rPr>
        <w:t xml:space="preserve"> </w:t>
      </w:r>
      <w:r w:rsidR="000366C0">
        <w:t xml:space="preserve">given by </w:t>
      </w:r>
      <m:oMath>
        <m:sSub>
          <m:sSubPr>
            <m:ctrlPr>
              <w:rPr>
                <w:rFonts w:ascii="Cambria Math" w:hAnsi="Cambria Math"/>
                <w:i/>
              </w:rPr>
            </m:ctrlPr>
          </m:sSubPr>
          <m:e>
            <m:sSub>
              <m:sSubPr>
                <m:ctrlPr>
                  <w:rPr>
                    <w:rFonts w:ascii="Cambria Math" w:hAnsi="Cambria Math"/>
                    <w:i/>
                  </w:rPr>
                </m:ctrlPr>
              </m:sSubPr>
              <m:e>
                <m:r>
                  <w:rPr>
                    <w:rFonts w:ascii="Cambria Math" w:hAnsi="Cambria Math"/>
                  </w:rPr>
                  <m:t>M</m:t>
                </m:r>
              </m:e>
              <m:sub>
                <m:r>
                  <w:rPr>
                    <w:rFonts w:ascii="Cambria Math" w:hAnsi="Cambria Math"/>
                  </w:rPr>
                  <m:t>v</m:t>
                </m:r>
              </m:sub>
            </m:sSub>
            <m:r>
              <w:rPr>
                <w:rFonts w:ascii="Cambria Math" w:hAnsi="Cambria Math"/>
              </w:rPr>
              <m:t>=N</m:t>
            </m:r>
          </m:e>
          <m:sub>
            <m:r>
              <w:rPr>
                <w:rFonts w:ascii="Cambria Math" w:hAnsi="Cambria Math"/>
              </w:rPr>
              <m:t>3</m:t>
            </m:r>
          </m:sub>
        </m:sSub>
        <m:sSub>
          <m:sSubPr>
            <m:ctrlPr>
              <w:rPr>
                <w:rFonts w:ascii="Cambria Math" w:eastAsia="Times New Roman" w:hAnsi="Cambria Math" w:cs="Calibri"/>
                <w:i/>
                <w:lang w:val="x-none"/>
              </w:rPr>
            </m:ctrlPr>
          </m:sSubPr>
          <m:e>
            <m:r>
              <w:rPr>
                <w:rFonts w:ascii="Cambria Math" w:eastAsia="Times New Roman" w:hAnsi="Cambria Math" w:cs="Calibri"/>
                <w:lang w:val="x-none"/>
              </w:rPr>
              <m:t>p</m:t>
            </m:r>
          </m:e>
          <m:sub>
            <m:r>
              <w:rPr>
                <w:rFonts w:ascii="Cambria Math" w:eastAsia="Times New Roman" w:hAnsi="Cambria Math" w:cs="Calibri"/>
                <w:lang w:val="x-none"/>
              </w:rPr>
              <m:t>υ</m:t>
            </m:r>
          </m:sub>
        </m:sSub>
      </m:oMath>
      <w:r w:rsidR="000E3A01">
        <w:t xml:space="preserve">, </w:t>
      </w:r>
      <w:r w:rsidR="00CB7BC9">
        <w:t xml:space="preserve">for </w:t>
      </w:r>
      <w:r w:rsidR="00714F83">
        <w:t xml:space="preserve">a layer </w:t>
      </w:r>
      <m:oMath>
        <m:r>
          <w:rPr>
            <w:rFonts w:ascii="Cambria Math" w:hAnsi="Cambria Math"/>
          </w:rPr>
          <m:t xml:space="preserve">lI...v, </m:t>
        </m:r>
      </m:oMath>
      <w:r w:rsidR="00977D79">
        <w:t xml:space="preserve">where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003573E7">
        <w:t xml:space="preserve"> corresponds to the number of subbands.</w:t>
      </w:r>
      <w:r w:rsidR="00BD0ECA">
        <w:t xml:space="preserve"> Last but not least</w:t>
      </w:r>
      <w:r w:rsidR="00642924">
        <w:t xml:space="preserve">, </w:t>
      </w:r>
      <m:oMath>
        <m:r>
          <w:rPr>
            <w:rFonts w:ascii="Cambria Math" w:hAnsi="Cambria Math" w:cs="Arial"/>
            <w:color w:val="000000"/>
            <w:lang w:val="fr-FR" w:eastAsia="fr-FR"/>
          </w:rPr>
          <m:t>β</m:t>
        </m:r>
      </m:oMath>
      <w:r w:rsidR="00A25A9C" w:rsidRPr="00761B46">
        <w:rPr>
          <w:color w:val="000000"/>
          <w:lang w:val="en-GB" w:eastAsia="fr-FR"/>
        </w:rPr>
        <w:t xml:space="preserve"> is a coefficient to reduce the number of </w:t>
      </w:r>
      <w:r w:rsidR="004546D3" w:rsidRPr="00761B46">
        <w:rPr>
          <w:color w:val="000000"/>
          <w:lang w:val="en-GB" w:eastAsia="fr-FR"/>
        </w:rPr>
        <w:t>non</w:t>
      </w:r>
      <w:r w:rsidR="00B6781D">
        <w:rPr>
          <w:color w:val="000000"/>
          <w:lang w:val="en-GB" w:eastAsia="fr-FR"/>
        </w:rPr>
        <w:t>-</w:t>
      </w:r>
      <w:r w:rsidR="004546D3" w:rsidRPr="00761B46">
        <w:rPr>
          <w:color w:val="000000"/>
          <w:lang w:val="en-GB" w:eastAsia="fr-FR"/>
        </w:rPr>
        <w:t xml:space="preserve">zero coefficients selected to be </w:t>
      </w:r>
      <w:r w:rsidR="004370B3" w:rsidRPr="00761B46">
        <w:rPr>
          <w:color w:val="000000"/>
          <w:lang w:val="en-GB" w:eastAsia="fr-FR"/>
        </w:rPr>
        <w:t xml:space="preserve">part of </w:t>
      </w:r>
      <m:oMath>
        <m:sSub>
          <m:sSubPr>
            <m:ctrlPr>
              <w:rPr>
                <w:rFonts w:ascii="Cambria Math" w:eastAsia="SimSun" w:hAnsi="Cambria Math"/>
                <w:i/>
                <w:iCs/>
                <w:szCs w:val="20"/>
              </w:rPr>
            </m:ctrlPr>
          </m:sSubPr>
          <m:e>
            <m:acc>
              <m:accPr>
                <m:chr m:val="̃"/>
                <m:ctrlPr>
                  <w:rPr>
                    <w:rFonts w:ascii="Cambria Math" w:eastAsia="SimSun" w:hAnsi="Cambria Math"/>
                    <w:i/>
                    <w:iCs/>
                    <w:szCs w:val="20"/>
                  </w:rPr>
                </m:ctrlPr>
              </m:accPr>
              <m:e>
                <m:r>
                  <m:rPr>
                    <m:sty m:val="bi"/>
                  </m:rPr>
                  <w:rPr>
                    <w:rFonts w:ascii="Cambria Math" w:eastAsia="SimSun" w:hAnsi="Cambria Math"/>
                    <w:szCs w:val="20"/>
                  </w:rPr>
                  <m:t>W</m:t>
                </m:r>
              </m:e>
            </m:acc>
          </m:e>
          <m:sub>
            <m:r>
              <w:rPr>
                <w:rFonts w:ascii="Cambria Math" w:eastAsia="SimSun" w:hAnsi="Cambria Math"/>
                <w:szCs w:val="20"/>
              </w:rPr>
              <m:t>2</m:t>
            </m:r>
          </m:sub>
        </m:sSub>
      </m:oMath>
      <w:r w:rsidR="003F5EB8">
        <w:rPr>
          <w:iCs/>
          <w:szCs w:val="20"/>
        </w:rPr>
        <w:t xml:space="preserve">, i.e., </w:t>
      </w:r>
      <m:oMath>
        <m:r>
          <w:rPr>
            <w:rFonts w:ascii="Cambria Math" w:hAnsi="Cambria Math"/>
          </w:rPr>
          <m:t>2βL</m:t>
        </m:r>
        <m:sSub>
          <m:sSubPr>
            <m:ctrlPr>
              <w:rPr>
                <w:rFonts w:ascii="Cambria Math" w:eastAsia="Malgun Gothic" w:hAnsi="Cambria Math" w:cs="Calibri"/>
                <w:i/>
                <w:iCs/>
              </w:rPr>
            </m:ctrlPr>
          </m:sSubPr>
          <m:e>
            <m:r>
              <w:rPr>
                <w:rFonts w:ascii="Cambria Math" w:hAnsi="Cambria Math"/>
              </w:rPr>
              <m:t>M</m:t>
            </m:r>
          </m:e>
          <m:sub>
            <m:r>
              <w:rPr>
                <w:rFonts w:ascii="Cambria Math" w:hAnsi="Cambria Math"/>
              </w:rPr>
              <m:t>v</m:t>
            </m:r>
          </m:sub>
        </m:sSub>
      </m:oMath>
      <w:r w:rsidR="00693A5D">
        <w:rPr>
          <w:iCs/>
        </w:rPr>
        <w:t xml:space="preserve"> if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00693A5D">
        <w:t xml:space="preserve">=1, or </w:t>
      </w:r>
      <m:oMath>
        <m:r>
          <w:rPr>
            <w:rFonts w:ascii="Cambria Math" w:hAnsi="Cambria Math"/>
          </w:rPr>
          <m:t>2βL</m:t>
        </m:r>
        <m:sSub>
          <m:sSubPr>
            <m:ctrlPr>
              <w:rPr>
                <w:rFonts w:ascii="Cambria Math" w:eastAsia="Malgun Gothic" w:hAnsi="Cambria Math" w:cs="Calibri"/>
                <w:i/>
                <w:iCs/>
              </w:rPr>
            </m:ctrlPr>
          </m:sSubPr>
          <m:e>
            <m:r>
              <w:rPr>
                <w:rFonts w:ascii="Cambria Math" w:hAnsi="Cambria Math"/>
              </w:rPr>
              <m:t>M</m:t>
            </m:r>
          </m:e>
          <m:sub>
            <m:r>
              <w:rPr>
                <w:rFonts w:ascii="Cambria Math" w:hAnsi="Cambria Math"/>
              </w:rPr>
              <m:t>v</m:t>
            </m:r>
          </m:sub>
        </m:sSub>
        <m:r>
          <w:rPr>
            <w:rFonts w:ascii="Cambria Math" w:hAnsi="Cambria Math"/>
          </w:rPr>
          <m:t xml:space="preserve">Q </m:t>
        </m:r>
        <m:sSub>
          <m:sSubPr>
            <m:ctrlPr>
              <w:rPr>
                <w:rFonts w:ascii="Cambria Math" w:hAnsi="Cambria Math"/>
                <w:i/>
              </w:rPr>
            </m:ctrlPr>
          </m:sSubPr>
          <m:e>
            <m:r>
              <w:rPr>
                <w:rFonts w:ascii="Cambria Math" w:hAnsi="Cambria Math"/>
              </w:rPr>
              <m:t>N</m:t>
            </m:r>
          </m:e>
          <m:sub>
            <m:r>
              <w:rPr>
                <w:rFonts w:ascii="Cambria Math" w:hAnsi="Cambria Math"/>
              </w:rPr>
              <m:t>4</m:t>
            </m:r>
          </m:sub>
        </m:sSub>
      </m:oMath>
      <w:r w:rsidR="00693A5D">
        <w:t>&gt;1</w:t>
      </w:r>
      <w:r w:rsidR="003448C4">
        <w:t>, as already mentioned before. The new</w:t>
      </w:r>
      <w:r w:rsidR="00507348">
        <w:t xml:space="preserve"> Rel. 18 Type-II codebook </w:t>
      </w:r>
      <w:r w:rsidR="00507348" w:rsidRPr="00EC02D8">
        <w:rPr>
          <w:lang w:eastAsia="en-GB"/>
        </w:rPr>
        <w:t>for high/medium velocities</w:t>
      </w:r>
      <w:r w:rsidR="00110E64">
        <w:rPr>
          <w:lang w:eastAsia="en-GB"/>
        </w:rPr>
        <w:t xml:space="preserve"> comes with new challenges to compress the additional bit overhead generated by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00110E64">
        <w:t xml:space="preserve">&gt;1 and more particularly the value of </w:t>
      </w:r>
      <w:r w:rsidR="00110E64" w:rsidRPr="00110E64">
        <w:rPr>
          <w:i/>
          <w:iCs/>
        </w:rPr>
        <w:t>Q</w:t>
      </w:r>
      <w:r w:rsidR="00110E64">
        <w:rPr>
          <w:i/>
          <w:iCs/>
        </w:rPr>
        <w:t>=2.</w:t>
      </w:r>
      <w:r w:rsidR="0092366F">
        <w:t xml:space="preserve"> For that reason,</w:t>
      </w:r>
      <w:r w:rsidR="00C333AB">
        <w:t xml:space="preserve"> new configuration combinations for </w:t>
      </w:r>
      <m:oMath>
        <m:r>
          <w:rPr>
            <w:rFonts w:ascii="Cambria Math" w:hAnsi="Cambria Math"/>
            <w:lang w:val="x-none" w:eastAsia="en-GB"/>
          </w:rPr>
          <m:t>L</m:t>
        </m:r>
      </m:oMath>
      <w:r w:rsidR="00C333AB" w:rsidRPr="00576378">
        <w:rPr>
          <w:lang w:val="x-none" w:eastAsia="en-GB"/>
        </w:rPr>
        <w:t xml:space="preserve">, </w:t>
      </w:r>
      <m:oMath>
        <m:r>
          <w:rPr>
            <w:rFonts w:ascii="Cambria Math" w:hAnsi="Cambria Math" w:cs="Arial"/>
            <w:color w:val="000000"/>
            <w:lang w:val="fr-FR" w:eastAsia="fr-FR"/>
          </w:rPr>
          <m:t>β</m:t>
        </m:r>
      </m:oMath>
      <w:r w:rsidR="00C333AB" w:rsidRPr="00576378">
        <w:rPr>
          <w:color w:val="000000"/>
          <w:lang w:val="x-none" w:eastAsia="fr-FR"/>
        </w:rPr>
        <w:t xml:space="preserve"> and </w:t>
      </w:r>
      <m:oMath>
        <m:sSub>
          <m:sSubPr>
            <m:ctrlPr>
              <w:rPr>
                <w:rFonts w:ascii="Cambria Math" w:eastAsia="Times New Roman" w:hAnsi="Cambria Math" w:cs="Calibri"/>
                <w:i/>
                <w:lang w:val="x-none"/>
              </w:rPr>
            </m:ctrlPr>
          </m:sSubPr>
          <m:e>
            <m:r>
              <w:rPr>
                <w:rFonts w:ascii="Cambria Math" w:eastAsia="Times New Roman" w:hAnsi="Cambria Math" w:cs="Calibri"/>
                <w:lang w:val="x-none"/>
              </w:rPr>
              <m:t>p</m:t>
            </m:r>
          </m:e>
          <m:sub>
            <m:r>
              <w:rPr>
                <w:rFonts w:ascii="Cambria Math" w:eastAsia="Times New Roman" w:hAnsi="Cambria Math" w:cs="Calibri"/>
                <w:lang w:val="x-none"/>
              </w:rPr>
              <m:t>υ</m:t>
            </m:r>
          </m:sub>
        </m:sSub>
      </m:oMath>
      <w:r w:rsidR="00C333AB">
        <w:t xml:space="preserve"> were added</w:t>
      </w:r>
      <w:r w:rsidR="002D030A">
        <w:t xml:space="preserve"> to further reduce the number of coefficients</w:t>
      </w:r>
      <w:r w:rsidR="006D4BB8">
        <w:t xml:space="preserve"> for space-frequency compression to give some room to the additional coefficients appearing from the Doppler/Time compression</w:t>
      </w:r>
      <w:r w:rsidR="00DF02C2">
        <w:t xml:space="preserve"> </w:t>
      </w:r>
      <w:r w:rsidR="005F5F6A">
        <w:fldChar w:fldCharType="begin"/>
      </w:r>
      <w:r w:rsidR="005F5F6A">
        <w:instrText xml:space="preserve"> REF _Ref146297982 \r \h </w:instrText>
      </w:r>
      <w:r w:rsidR="00352664">
        <w:instrText xml:space="preserve"> \* MERGEFORMAT </w:instrText>
      </w:r>
      <w:r w:rsidR="005F5F6A">
        <w:fldChar w:fldCharType="separate"/>
      </w:r>
      <w:r w:rsidR="00A74D97">
        <w:t>[10]</w:t>
      </w:r>
      <w:r w:rsidR="005F5F6A">
        <w:fldChar w:fldCharType="end"/>
      </w:r>
      <w:r w:rsidR="000E6E47">
        <w:t xml:space="preserve"> (see also the extract from TS 38.214 for Rel. 18 in Appendix B)</w:t>
      </w:r>
      <w:r w:rsidR="004B0BAE">
        <w:t>.</w:t>
      </w:r>
    </w:p>
    <w:p w14:paraId="3F0B571C" w14:textId="3EB466F8" w:rsidR="00DA4C5F" w:rsidRDefault="00D06AAA" w:rsidP="00082A78">
      <w:r>
        <w:rPr>
          <w:iCs/>
        </w:rPr>
        <w:t xml:space="preserve">We have performed a sweeping of parameters for the PMI values </w:t>
      </w:r>
      <w:r w:rsidRPr="00A75A73">
        <w:rPr>
          <w:i/>
        </w:rPr>
        <w:t>L</w:t>
      </w:r>
      <w:r>
        <w:t xml:space="preserve">, </w:t>
      </w:r>
      <m:oMath>
        <m:sSub>
          <m:sSubPr>
            <m:ctrlPr>
              <w:rPr>
                <w:rFonts w:ascii="Cambria Math" w:hAnsi="Cambria Math"/>
                <w:b/>
                <w:i/>
              </w:rPr>
            </m:ctrlPr>
          </m:sSubPr>
          <m:e>
            <m:r>
              <w:rPr>
                <w:rFonts w:ascii="Cambria Math" w:hAnsi="Cambria Math"/>
              </w:rPr>
              <m:t>p</m:t>
            </m:r>
          </m:e>
          <m:sub>
            <m:r>
              <w:rPr>
                <w:rFonts w:ascii="Cambria Math" w:hAnsi="Cambria Math"/>
              </w:rPr>
              <m:t>v</m:t>
            </m:r>
          </m:sub>
        </m:sSub>
      </m:oMath>
      <w:r>
        <w:t xml:space="preserve"> and </w:t>
      </w:r>
      <m:oMath>
        <m:r>
          <w:rPr>
            <w:rFonts w:ascii="Cambria Math" w:hAnsi="Cambria Math"/>
          </w:rPr>
          <m:t>β</m:t>
        </m:r>
      </m:oMath>
      <w:r>
        <w:t xml:space="preserve"> with fixed </w:t>
      </w:r>
      <m:oMath>
        <m:r>
          <w:rPr>
            <w:rFonts w:ascii="Cambria Math" w:hAnsi="Cambria Math"/>
          </w:rPr>
          <m:t>Q = 2</m:t>
        </m:r>
      </m:oMath>
      <w:r>
        <w:t xml:space="preserve"> and adaptive max-rank 2</w:t>
      </w:r>
      <w:r w:rsidR="005F4C0C">
        <w:t xml:space="preserve"> </w:t>
      </w:r>
      <w:r w:rsidR="00FC01E6">
        <w:fldChar w:fldCharType="begin"/>
      </w:r>
      <w:r w:rsidR="00FC01E6">
        <w:instrText xml:space="preserve"> REF _Ref146297885 \r \h </w:instrText>
      </w:r>
      <w:r w:rsidR="00352664">
        <w:instrText xml:space="preserve"> \* MERGEFORMAT </w:instrText>
      </w:r>
      <w:r w:rsidR="00FC01E6">
        <w:fldChar w:fldCharType="separate"/>
      </w:r>
      <w:r w:rsidR="00A74D97">
        <w:t>[4]</w:t>
      </w:r>
      <w:r w:rsidR="00FC01E6">
        <w:fldChar w:fldCharType="end"/>
      </w:r>
      <w:r w:rsidRPr="00067158">
        <w:t>. I</w:t>
      </w:r>
      <w:r w:rsidR="000B5C93">
        <w:t xml:space="preserve">n </w:t>
      </w:r>
      <w:r w:rsidR="006E63E7">
        <w:fldChar w:fldCharType="begin"/>
      </w:r>
      <w:r w:rsidR="006E63E7">
        <w:instrText xml:space="preserve"> REF _Ref146744462 \h </w:instrText>
      </w:r>
      <w:r w:rsidR="006E63E7">
        <w:fldChar w:fldCharType="separate"/>
      </w:r>
      <w:r w:rsidR="006E63E7" w:rsidRPr="00485E16">
        <w:t xml:space="preserve">Figure </w:t>
      </w:r>
      <w:r w:rsidR="006E63E7">
        <w:rPr>
          <w:noProof/>
        </w:rPr>
        <w:t>10</w:t>
      </w:r>
      <w:r w:rsidR="006E63E7">
        <w:fldChar w:fldCharType="end"/>
      </w:r>
      <w:r w:rsidR="00726D99">
        <w:t xml:space="preserve"> </w:t>
      </w:r>
      <w:r w:rsidRPr="00067158">
        <w:t>we</w:t>
      </w:r>
      <w:r>
        <w:t xml:space="preserve"> provide the mean UE-UPT gain (%) and the UE cell edge- UPT gain (%) respectively. In order to set the speed of interest, we have used the best-case gain with </w:t>
      </w:r>
      <m:oMath>
        <m:sSub>
          <m:sSubPr>
            <m:ctrlPr>
              <w:rPr>
                <w:rFonts w:ascii="Cambria Math" w:hAnsi="Cambria Math"/>
                <w:i/>
                <w:iCs/>
              </w:rPr>
            </m:ctrlPr>
          </m:sSubPr>
          <m:e>
            <m:r>
              <w:rPr>
                <w:rFonts w:ascii="Cambria Math" w:hAnsi="Cambria Math"/>
              </w:rPr>
              <m:t>N</m:t>
            </m:r>
          </m:e>
          <m:sub>
            <m:r>
              <w:rPr>
                <w:rFonts w:ascii="Cambria Math" w:hAnsi="Cambria Math"/>
              </w:rPr>
              <m:t>4</m:t>
            </m:r>
          </m:sub>
        </m:sSub>
        <m:r>
          <w:rPr>
            <w:rFonts w:ascii="Cambria Math" w:hAnsi="Cambria Math"/>
          </w:rPr>
          <m:t>=4</m:t>
        </m:r>
      </m:oMath>
      <w:r w:rsidRPr="00AA42F9">
        <w:rPr>
          <w:i/>
          <w:iCs/>
        </w:rPr>
        <w:t xml:space="preserve"> </w:t>
      </w:r>
      <w:r>
        <w:t xml:space="preserve">obtained from </w:t>
      </w:r>
      <w:r w:rsidR="002A67C9" w:rsidRPr="002A67C9">
        <w:fldChar w:fldCharType="begin"/>
      </w:r>
      <w:r w:rsidR="002A67C9" w:rsidRPr="002A67C9">
        <w:instrText xml:space="preserve"> REF _Ref146147390 \h  \* MERGEFORMAT </w:instrText>
      </w:r>
      <w:r w:rsidR="002A67C9" w:rsidRPr="002A67C9">
        <w:fldChar w:fldCharType="separate"/>
      </w:r>
      <w:r w:rsidR="00A74D97" w:rsidRPr="00A74D97">
        <w:rPr>
          <w:rFonts w:cs="Times New Roman"/>
        </w:rPr>
        <w:t xml:space="preserve">Figure </w:t>
      </w:r>
      <w:r w:rsidR="00A74D97" w:rsidRPr="00A74D97">
        <w:rPr>
          <w:rFonts w:cs="Times New Roman"/>
          <w:noProof/>
        </w:rPr>
        <w:t>8</w:t>
      </w:r>
      <w:r w:rsidR="002A67C9" w:rsidRPr="002A67C9">
        <w:fldChar w:fldCharType="end"/>
      </w:r>
      <w:r>
        <w:t>, which corresponds to 20km/h.</w:t>
      </w:r>
    </w:p>
    <w:p w14:paraId="4467D12E" w14:textId="77777777" w:rsidR="00DA4C5F" w:rsidRPr="00B62F17" w:rsidRDefault="00DA4C5F" w:rsidP="00DA4C5F">
      <w:pPr>
        <w:jc w:val="center"/>
      </w:pPr>
      <w:r>
        <w:rPr>
          <w:noProof/>
        </w:rPr>
        <w:lastRenderedPageBreak/>
        <w:drawing>
          <wp:inline distT="0" distB="0" distL="0" distR="0" wp14:anchorId="2B0CBDFB" wp14:editId="22E10ABF">
            <wp:extent cx="3628663" cy="2573336"/>
            <wp:effectExtent l="0" t="0" r="0" b="0"/>
            <wp:docPr id="18" name="Picture 18"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 shot of a graph&#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41208" cy="2653150"/>
                    </a:xfrm>
                    <a:prstGeom prst="rect">
                      <a:avLst/>
                    </a:prstGeom>
                    <a:noFill/>
                    <a:ln>
                      <a:noFill/>
                    </a:ln>
                  </pic:spPr>
                </pic:pic>
              </a:graphicData>
            </a:graphic>
          </wp:inline>
        </w:drawing>
      </w:r>
    </w:p>
    <w:p w14:paraId="5DD0B716" w14:textId="1E820DD4" w:rsidR="00DA4C5F" w:rsidRPr="003047FC" w:rsidRDefault="00DA4C5F" w:rsidP="00DA4C5F">
      <w:pPr>
        <w:pStyle w:val="Caption"/>
      </w:pPr>
      <w:bookmarkStart w:id="24" w:name="_Ref146744462"/>
      <w:r w:rsidRPr="00485E16">
        <w:t xml:space="preserve">Figure </w:t>
      </w:r>
      <w:r w:rsidR="00D6508B">
        <w:fldChar w:fldCharType="begin"/>
      </w:r>
      <w:r w:rsidR="00D6508B">
        <w:instrText xml:space="preserve"> SEQ Figure \* ARABIC </w:instrText>
      </w:r>
      <w:r w:rsidR="00D6508B">
        <w:fldChar w:fldCharType="separate"/>
      </w:r>
      <w:r w:rsidR="00A74D97">
        <w:rPr>
          <w:noProof/>
        </w:rPr>
        <w:t>10</w:t>
      </w:r>
      <w:r w:rsidR="00D6508B">
        <w:rPr>
          <w:noProof/>
        </w:rPr>
        <w:fldChar w:fldCharType="end"/>
      </w:r>
      <w:bookmarkEnd w:id="24"/>
      <w:r w:rsidRPr="00485E16">
        <w:t xml:space="preserve"> UE </w:t>
      </w:r>
      <w:r>
        <w:t xml:space="preserve">mean and </w:t>
      </w:r>
      <w:r w:rsidRPr="00485E16">
        <w:t xml:space="preserve">cell edge-UPT gain of </w:t>
      </w:r>
      <w:r>
        <w:t xml:space="preserve">Rel 18 </w:t>
      </w:r>
      <w:r w:rsidRPr="00485E16">
        <w:t xml:space="preserve">Type-II-Doppler at 20km/h for a P-CSI-RS with </w:t>
      </w:r>
      <m:oMath>
        <m:r>
          <m:rPr>
            <m:sty m:val="bi"/>
          </m:rPr>
          <w:rPr>
            <w:rFonts w:ascii="Cambria Math" w:hAnsi="Cambria Math"/>
          </w:rPr>
          <m:t>d=5</m:t>
        </m:r>
        <m:r>
          <m:rPr>
            <m:sty m:val="bi"/>
          </m:rPr>
          <w:rPr>
            <w:rFonts w:ascii="Cambria Math" w:hAnsi="Cambria Math"/>
          </w:rPr>
          <m:t>ms</m:t>
        </m:r>
      </m:oMath>
      <w:r w:rsidRPr="00485E16">
        <w:t xml:space="preserve">, </w:t>
      </w:r>
      <m:oMath>
        <m:sSub>
          <m:sSubPr>
            <m:ctrlPr>
              <w:rPr>
                <w:rFonts w:ascii="Cambria Math" w:hAnsi="Cambria Math"/>
                <w:b/>
                <w:i w:val="0"/>
              </w:rPr>
            </m:ctrlPr>
          </m:sSubPr>
          <m:e>
            <m:r>
              <m:rPr>
                <m:sty m:val="bi"/>
              </m:rPr>
              <w:rPr>
                <w:rFonts w:ascii="Cambria Math" w:hAnsi="Cambria Math"/>
              </w:rPr>
              <m:t>W</m:t>
            </m:r>
          </m:e>
          <m:sub>
            <m:r>
              <m:rPr>
                <m:sty m:val="bi"/>
              </m:rPr>
              <w:rPr>
                <w:rFonts w:ascii="Cambria Math" w:hAnsi="Cambria Math"/>
              </w:rPr>
              <m:t>csi</m:t>
            </m:r>
          </m:sub>
        </m:sSub>
        <m:r>
          <m:rPr>
            <m:sty m:val="bi"/>
          </m:rPr>
          <w:rPr>
            <w:rFonts w:ascii="Cambria Math" w:hAnsi="Cambria Math"/>
          </w:rPr>
          <m:t>=20</m:t>
        </m:r>
        <m:r>
          <m:rPr>
            <m:sty m:val="bi"/>
          </m:rPr>
          <w:rPr>
            <w:rFonts w:ascii="Cambria Math" w:hAnsi="Cambria Math"/>
          </w:rPr>
          <m:t>ms</m:t>
        </m:r>
      </m:oMath>
      <w:r w:rsidRPr="00485E16">
        <w:t xml:space="preserve"> and </w:t>
      </w:r>
      <m:oMath>
        <m:sSub>
          <m:sSubPr>
            <m:ctrlPr>
              <w:rPr>
                <w:rFonts w:ascii="Cambria Math" w:hAnsi="Cambria Math"/>
                <w:b/>
                <w:i w:val="0"/>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=4</m:t>
        </m:r>
      </m:oMath>
      <w:r w:rsidRPr="00485E16">
        <w:t xml:space="preserve"> . The same parameter combinations of Rel-16 Type-II are used. Red labels show the overhead increase over Rel-16 Type-II</w:t>
      </w:r>
    </w:p>
    <w:p w14:paraId="20FF063B" w14:textId="2144C5D0" w:rsidR="00D06AAA" w:rsidRPr="003146B3" w:rsidRDefault="00D06AAA" w:rsidP="00082A78">
      <w:r>
        <w:t>As seen in the Figures there is a strong relationship between the space-frequency CSI compression parameters and the attainable gain. Major changes are observed by increasing the number of beams</w:t>
      </w:r>
      <w:r w:rsidRPr="000422A1">
        <w:rPr>
          <w:i/>
          <w:iCs/>
        </w:rPr>
        <w:t xml:space="preserve"> L</w:t>
      </w:r>
      <w:r>
        <w:rPr>
          <w:i/>
          <w:iCs/>
        </w:rPr>
        <w:t>,</w:t>
      </w:r>
      <w:r>
        <w:t xml:space="preserve"> which is particularly noticeable for the transition from </w:t>
      </w:r>
      <m:oMath>
        <m:r>
          <w:rPr>
            <w:rFonts w:ascii="Cambria Math" w:hAnsi="Cambria Math"/>
          </w:rPr>
          <m:t>L=2</m:t>
        </m:r>
      </m:oMath>
      <w:r>
        <w:t xml:space="preserve"> to </w:t>
      </w:r>
      <m:oMath>
        <m:r>
          <w:rPr>
            <w:rFonts w:ascii="Cambria Math" w:hAnsi="Cambria Math"/>
          </w:rPr>
          <m:t>L=4</m:t>
        </m:r>
      </m:oMath>
      <w:r>
        <w:t xml:space="preserve">. Also </w:t>
      </w:r>
      <m:oMath>
        <m:sSub>
          <m:sSubPr>
            <m:ctrlPr>
              <w:rPr>
                <w:rFonts w:ascii="Cambria Math" w:hAnsi="Cambria Math"/>
                <w:b/>
                <w:i/>
              </w:rPr>
            </m:ctrlPr>
          </m:sSubPr>
          <m:e>
            <m:r>
              <w:rPr>
                <w:rFonts w:ascii="Cambria Math" w:hAnsi="Cambria Math"/>
              </w:rPr>
              <m:t>p</m:t>
            </m:r>
          </m:e>
          <m:sub>
            <m:r>
              <w:rPr>
                <w:rFonts w:ascii="Cambria Math" w:hAnsi="Cambria Math"/>
              </w:rPr>
              <m:t>v</m:t>
            </m:r>
          </m:sub>
        </m:sSub>
      </m:oMath>
      <w:r>
        <w:t xml:space="preserve">  seems to play a big role enabling larger gains. For instance, the configurations with </w:t>
      </w:r>
      <m:oMath>
        <m:r>
          <w:rPr>
            <w:rFonts w:ascii="Cambria Math" w:hAnsi="Cambria Math"/>
          </w:rPr>
          <m:t>β=</m:t>
        </m:r>
      </m:oMath>
      <w:r>
        <w:t xml:space="preserve"> 3/4 but limited with </w:t>
      </w:r>
      <m:oMath>
        <m:sSub>
          <m:sSubPr>
            <m:ctrlPr>
              <w:rPr>
                <w:rFonts w:ascii="Cambria Math" w:hAnsi="Cambria Math"/>
                <w:b/>
                <w:i/>
              </w:rPr>
            </m:ctrlPr>
          </m:sSubPr>
          <m:e>
            <m:r>
              <w:rPr>
                <w:rFonts w:ascii="Cambria Math" w:hAnsi="Cambria Math"/>
              </w:rPr>
              <m:t>p</m:t>
            </m:r>
          </m:e>
          <m:sub>
            <m:r>
              <w:rPr>
                <w:rFonts w:ascii="Cambria Math" w:hAnsi="Cambria Math"/>
              </w:rPr>
              <m:t>v</m:t>
            </m:r>
          </m:sub>
        </m:sSub>
      </m:oMath>
      <w:r>
        <w:t xml:space="preserve">  =1/4 does not attain higher gains than configuring </w:t>
      </w:r>
      <m:oMath>
        <m:r>
          <w:rPr>
            <w:rFonts w:ascii="Cambria Math" w:hAnsi="Cambria Math"/>
          </w:rPr>
          <m:t>β=</m:t>
        </m:r>
      </m:oMath>
      <w:r>
        <w:t xml:space="preserve"> 1/2 and </w:t>
      </w:r>
      <m:oMath>
        <m:sSub>
          <m:sSubPr>
            <m:ctrlPr>
              <w:rPr>
                <w:rFonts w:ascii="Cambria Math" w:hAnsi="Cambria Math"/>
                <w:b/>
                <w:i/>
              </w:rPr>
            </m:ctrlPr>
          </m:sSubPr>
          <m:e>
            <m:r>
              <w:rPr>
                <w:rFonts w:ascii="Cambria Math" w:hAnsi="Cambria Math"/>
              </w:rPr>
              <m:t>p</m:t>
            </m:r>
          </m:e>
          <m:sub>
            <m:r>
              <w:rPr>
                <w:rFonts w:ascii="Cambria Math" w:hAnsi="Cambria Math"/>
              </w:rPr>
              <m:t>v</m:t>
            </m:r>
          </m:sub>
        </m:sSub>
      </m:oMath>
      <w:r>
        <w:t xml:space="preserve"> =1/4. In contrast, if we increase </w:t>
      </w:r>
      <m:oMath>
        <m:sSub>
          <m:sSubPr>
            <m:ctrlPr>
              <w:rPr>
                <w:rFonts w:ascii="Cambria Math" w:hAnsi="Cambria Math"/>
                <w:b/>
                <w:i/>
              </w:rPr>
            </m:ctrlPr>
          </m:sSubPr>
          <m:e>
            <m:r>
              <w:rPr>
                <w:rFonts w:ascii="Cambria Math" w:hAnsi="Cambria Math"/>
              </w:rPr>
              <m:t>p</m:t>
            </m:r>
          </m:e>
          <m:sub>
            <m:r>
              <w:rPr>
                <w:rFonts w:ascii="Cambria Math" w:hAnsi="Cambria Math"/>
              </w:rPr>
              <m:t>v</m:t>
            </m:r>
          </m:sub>
        </m:sSub>
        <m:r>
          <m:rPr>
            <m:sty m:val="bi"/>
          </m:rPr>
          <w:rPr>
            <w:rFonts w:ascii="Cambria Math" w:hAnsi="Cambria Math"/>
          </w:rPr>
          <m:t>=</m:t>
        </m:r>
        <m:r>
          <w:rPr>
            <w:rFonts w:ascii="Cambria Math" w:hAnsi="Cambria Math"/>
          </w:rPr>
          <m:t>1/2</m:t>
        </m:r>
      </m:oMath>
      <w:r>
        <w:rPr>
          <w:bCs/>
        </w:rPr>
        <w:t xml:space="preserve"> enables higher performance gain but at the same time we may significantly increase the bit overhead. In general, and as expected, the increment of any of the parameters, </w:t>
      </w:r>
      <w:r w:rsidRPr="00A45671">
        <w:rPr>
          <w:i/>
        </w:rPr>
        <w:t>L</w:t>
      </w:r>
      <w:r>
        <w:t xml:space="preserve">, </w:t>
      </w:r>
      <m:oMath>
        <m:sSub>
          <m:sSubPr>
            <m:ctrlPr>
              <w:rPr>
                <w:rFonts w:ascii="Cambria Math" w:hAnsi="Cambria Math"/>
                <w:b/>
                <w:i/>
              </w:rPr>
            </m:ctrlPr>
          </m:sSubPr>
          <m:e>
            <m:r>
              <w:rPr>
                <w:rFonts w:ascii="Cambria Math" w:hAnsi="Cambria Math"/>
              </w:rPr>
              <m:t>p</m:t>
            </m:r>
          </m:e>
          <m:sub>
            <m:r>
              <w:rPr>
                <w:rFonts w:ascii="Cambria Math" w:hAnsi="Cambria Math"/>
              </w:rPr>
              <m:t>v</m:t>
            </m:r>
          </m:sub>
        </m:sSub>
      </m:oMath>
      <w:r>
        <w:t xml:space="preserve"> and </w:t>
      </w:r>
      <m:oMath>
        <m:r>
          <w:rPr>
            <w:rFonts w:ascii="Cambria Math" w:hAnsi="Cambria Math"/>
          </w:rPr>
          <m:t>β</m:t>
        </m:r>
      </m:oMath>
      <w:r>
        <w:t xml:space="preserve"> produces as a result an additional bit overhead of the CSI report. Notice that the bit overhead range goes from approximately ~160bits to up to nearly 500 bits. The increase of bit overhead is approximately between 52% to 65% more with respect to a legacy Rel 16 Type II (i.e. with </w:t>
      </w:r>
      <m:oMath>
        <m:sSub>
          <m:sSubPr>
            <m:ctrlPr>
              <w:rPr>
                <w:rFonts w:ascii="Cambria Math" w:hAnsi="Cambria Math"/>
                <w:i/>
                <w:iCs/>
              </w:rPr>
            </m:ctrlPr>
          </m:sSubPr>
          <m:e>
            <m:r>
              <w:rPr>
                <w:rFonts w:ascii="Cambria Math" w:hAnsi="Cambria Math"/>
              </w:rPr>
              <m:t>N</m:t>
            </m:r>
          </m:e>
          <m:sub>
            <m:r>
              <w:rPr>
                <w:rFonts w:ascii="Cambria Math" w:hAnsi="Cambria Math"/>
              </w:rPr>
              <m:t>4</m:t>
            </m:r>
          </m:sub>
        </m:sSub>
        <m:r>
          <w:rPr>
            <w:rFonts w:ascii="Cambria Math" w:hAnsi="Cambria Math"/>
          </w:rPr>
          <m:t>=1</m:t>
        </m:r>
      </m:oMath>
      <w:r>
        <w:t xml:space="preserve">) configured to be updated at the same CSI periodicity. Accordingly, the performance gains in the observed range of bit overhead fluctuate between 4.5% to 8.5% for mean UE-UPT and from 13% to 30% for the UE cell edge UPT. From the results we may conclude that the CSI report with </w:t>
      </w:r>
      <m:oMath>
        <m:r>
          <w:rPr>
            <w:rFonts w:ascii="Cambria Math" w:hAnsi="Cambria Math"/>
          </w:rPr>
          <m:t>L=4</m:t>
        </m:r>
      </m:oMath>
      <w:r>
        <w:t xml:space="preserve"> and </w:t>
      </w:r>
      <m:oMath>
        <m:sSub>
          <m:sSubPr>
            <m:ctrlPr>
              <w:rPr>
                <w:rFonts w:ascii="Cambria Math" w:hAnsi="Cambria Math"/>
                <w:b/>
                <w:i/>
              </w:rPr>
            </m:ctrlPr>
          </m:sSubPr>
          <m:e>
            <m:r>
              <w:rPr>
                <w:rFonts w:ascii="Cambria Math" w:hAnsi="Cambria Math"/>
              </w:rPr>
              <m:t>p</m:t>
            </m:r>
          </m:e>
          <m:sub>
            <m:r>
              <w:rPr>
                <w:rFonts w:ascii="Cambria Math" w:hAnsi="Cambria Math"/>
              </w:rPr>
              <m:t>v</m:t>
            </m:r>
          </m:sub>
        </m:sSub>
      </m:oMath>
      <w:r>
        <w:t xml:space="preserve">  =1/4 and </w:t>
      </w:r>
      <m:oMath>
        <m:r>
          <w:rPr>
            <w:rFonts w:ascii="Cambria Math" w:hAnsi="Cambria Math"/>
          </w:rPr>
          <m:t>β=1/2</m:t>
        </m:r>
      </m:oMath>
      <w:r>
        <w:t xml:space="preserve">, brings the best gain benefits with the most reasonable bit overhead budget ~330 bits. </w:t>
      </w:r>
    </w:p>
    <w:p w14:paraId="17E46E6A" w14:textId="12AEF628" w:rsidR="003047FC" w:rsidRPr="00E300FE" w:rsidRDefault="005B1EB9" w:rsidP="00082A78">
      <w:pPr>
        <w:pStyle w:val="RAN4observation0"/>
      </w:pPr>
      <w:r>
        <w:t xml:space="preserve">A CSI report configured with </w:t>
      </w:r>
      <m:oMath>
        <m:r>
          <w:rPr>
            <w:rFonts w:ascii="Cambria Math" w:hAnsi="Cambria Math"/>
          </w:rPr>
          <m:t>L=4</m:t>
        </m:r>
      </m:oMath>
      <w:r>
        <w:t xml:space="preserve"> and </w:t>
      </w:r>
      <m:oMath>
        <m:sSub>
          <m:sSubPr>
            <m:ctrlPr>
              <w:rPr>
                <w:rFonts w:ascii="Cambria Math" w:hAnsi="Cambria Math"/>
                <w:b/>
                <w:i/>
              </w:rPr>
            </m:ctrlPr>
          </m:sSubPr>
          <m:e>
            <m:r>
              <w:rPr>
                <w:rFonts w:ascii="Cambria Math" w:hAnsi="Cambria Math"/>
              </w:rPr>
              <m:t>p</m:t>
            </m:r>
          </m:e>
          <m:sub>
            <m:r>
              <w:rPr>
                <w:rFonts w:ascii="Cambria Math" w:hAnsi="Cambria Math"/>
              </w:rPr>
              <m:t>v</m:t>
            </m:r>
          </m:sub>
        </m:sSub>
      </m:oMath>
      <w:r>
        <w:t xml:space="preserve">  =1/4 and </w:t>
      </w:r>
      <m:oMath>
        <m:r>
          <w:rPr>
            <w:rFonts w:ascii="Cambria Math" w:hAnsi="Cambria Math"/>
          </w:rPr>
          <m:t>β=1/2</m:t>
        </m:r>
      </m:oMath>
      <w:r>
        <w:t xml:space="preserve"> and</w:t>
      </w:r>
      <w:r w:rsidR="00A637E9">
        <w:t xml:space="preserve"> rank adaptive</w:t>
      </w:r>
      <w:r>
        <w:t xml:space="preserve"> max</w:t>
      </w:r>
      <w:r w:rsidR="00A637E9">
        <w:t>-</w:t>
      </w:r>
      <w:r>
        <w:t>rank 2 brings the best gain benefits with the most reasonable bit overhead budget ~330 bits</w:t>
      </w:r>
      <w:r w:rsidR="0080217A">
        <w:t>.</w:t>
      </w:r>
    </w:p>
    <w:p w14:paraId="62FB9B46" w14:textId="4AB0A037" w:rsidR="003047FC" w:rsidRPr="00B62F17" w:rsidRDefault="003047FC" w:rsidP="003047FC">
      <w:pPr>
        <w:jc w:val="center"/>
      </w:pPr>
      <w:r>
        <w:rPr>
          <w:noProof/>
        </w:rPr>
        <w:drawing>
          <wp:inline distT="0" distB="0" distL="0" distR="0" wp14:anchorId="07D092BC" wp14:editId="106D2579">
            <wp:extent cx="3628663" cy="2573336"/>
            <wp:effectExtent l="0" t="0" r="0" b="0"/>
            <wp:docPr id="26" name="Picture 26"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 shot of a graph&#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41208" cy="2653150"/>
                    </a:xfrm>
                    <a:prstGeom prst="rect">
                      <a:avLst/>
                    </a:prstGeom>
                    <a:noFill/>
                    <a:ln>
                      <a:noFill/>
                    </a:ln>
                  </pic:spPr>
                </pic:pic>
              </a:graphicData>
            </a:graphic>
          </wp:inline>
        </w:drawing>
      </w:r>
    </w:p>
    <w:p w14:paraId="2EFAB4EC" w14:textId="1C46001A" w:rsidR="003047FC" w:rsidRDefault="00D06AAA" w:rsidP="00324556">
      <w:pPr>
        <w:pStyle w:val="Caption"/>
      </w:pPr>
      <w:bookmarkStart w:id="25" w:name="_Ref146261087"/>
      <w:r w:rsidRPr="00485E16">
        <w:t xml:space="preserve">Figure </w:t>
      </w:r>
      <w:bookmarkEnd w:id="25"/>
      <w:r w:rsidRPr="00485E16" w:rsidDel="00DA4C5F">
        <w:rPr>
          <w:iCs w:val="0"/>
        </w:rPr>
        <w:fldChar w:fldCharType="begin"/>
      </w:r>
      <w:r w:rsidR="00D6508B">
        <w:rPr>
          <w:iCs w:val="0"/>
        </w:rPr>
        <w:fldChar w:fldCharType="separate"/>
      </w:r>
      <w:r w:rsidRPr="00485E16" w:rsidDel="00DA4C5F">
        <w:rPr>
          <w:iCs w:val="0"/>
        </w:rPr>
        <w:fldChar w:fldCharType="end"/>
      </w:r>
      <w:r w:rsidR="003047FC" w:rsidRPr="00485E16">
        <w:t xml:space="preserve"> UE </w:t>
      </w:r>
      <w:r w:rsidR="003047FC">
        <w:t xml:space="preserve">mean and </w:t>
      </w:r>
      <w:r w:rsidR="003047FC" w:rsidRPr="00485E16">
        <w:t xml:space="preserve">cell edge-UPT gain of </w:t>
      </w:r>
      <w:r w:rsidR="003047FC">
        <w:t xml:space="preserve">Rel 18 </w:t>
      </w:r>
      <w:r w:rsidR="003047FC" w:rsidRPr="00485E16">
        <w:t xml:space="preserve">Type-II-Doppler at 20km/h for a P-CSI-RS with </w:t>
      </w:r>
      <m:oMath>
        <m:r>
          <m:rPr>
            <m:sty m:val="bi"/>
          </m:rPr>
          <w:rPr>
            <w:rFonts w:ascii="Cambria Math" w:hAnsi="Cambria Math"/>
          </w:rPr>
          <m:t>d=5</m:t>
        </m:r>
        <m:r>
          <m:rPr>
            <m:sty m:val="bi"/>
          </m:rPr>
          <w:rPr>
            <w:rFonts w:ascii="Cambria Math" w:hAnsi="Cambria Math"/>
          </w:rPr>
          <m:t>ms</m:t>
        </m:r>
      </m:oMath>
      <w:r w:rsidR="003047FC" w:rsidRPr="00485E16">
        <w:t xml:space="preserve">, </w:t>
      </w:r>
      <m:oMath>
        <m:sSub>
          <m:sSubPr>
            <m:ctrlPr>
              <w:rPr>
                <w:rFonts w:ascii="Cambria Math" w:hAnsi="Cambria Math"/>
                <w:b/>
                <w:i w:val="0"/>
              </w:rPr>
            </m:ctrlPr>
          </m:sSubPr>
          <m:e>
            <m:r>
              <m:rPr>
                <m:sty m:val="bi"/>
              </m:rPr>
              <w:rPr>
                <w:rFonts w:ascii="Cambria Math" w:hAnsi="Cambria Math"/>
              </w:rPr>
              <m:t>W</m:t>
            </m:r>
          </m:e>
          <m:sub>
            <m:r>
              <m:rPr>
                <m:sty m:val="bi"/>
              </m:rPr>
              <w:rPr>
                <w:rFonts w:ascii="Cambria Math" w:hAnsi="Cambria Math"/>
              </w:rPr>
              <m:t>csi</m:t>
            </m:r>
          </m:sub>
        </m:sSub>
        <m:r>
          <m:rPr>
            <m:sty m:val="bi"/>
          </m:rPr>
          <w:rPr>
            <w:rFonts w:ascii="Cambria Math" w:hAnsi="Cambria Math"/>
          </w:rPr>
          <m:t>=20</m:t>
        </m:r>
        <m:r>
          <m:rPr>
            <m:sty m:val="bi"/>
          </m:rPr>
          <w:rPr>
            <w:rFonts w:ascii="Cambria Math" w:hAnsi="Cambria Math"/>
          </w:rPr>
          <m:t>ms</m:t>
        </m:r>
      </m:oMath>
      <w:r w:rsidR="003047FC" w:rsidRPr="00485E16">
        <w:t xml:space="preserve"> and </w:t>
      </w:r>
      <m:oMath>
        <m:sSub>
          <m:sSubPr>
            <m:ctrlPr>
              <w:rPr>
                <w:rFonts w:ascii="Cambria Math" w:hAnsi="Cambria Math"/>
                <w:b/>
                <w:i w:val="0"/>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=4</m:t>
        </m:r>
      </m:oMath>
      <w:r w:rsidR="003047FC" w:rsidRPr="00485E16">
        <w:t xml:space="preserve"> . The same parameter combinations of Rel-16 Type-II are used. Red labels show the overhead increase over Rel-16 Type-II</w:t>
      </w:r>
    </w:p>
    <w:p w14:paraId="6CBFC94C" w14:textId="77777777" w:rsidR="00613A9D" w:rsidRPr="00613A9D" w:rsidRDefault="00613A9D" w:rsidP="00613A9D"/>
    <w:p w14:paraId="383BED22" w14:textId="4DB77523" w:rsidR="00812E3A" w:rsidRDefault="00812E3A" w:rsidP="00082A78">
      <w:pPr>
        <w:pStyle w:val="RAN4H3"/>
      </w:pPr>
      <w:r w:rsidRPr="00812E3A">
        <w:lastRenderedPageBreak/>
        <w:t>UE assumptions for CQI calculation</w:t>
      </w:r>
    </w:p>
    <w:p w14:paraId="0742DD86" w14:textId="12159343" w:rsidR="00423CE7" w:rsidRPr="00B705A5" w:rsidRDefault="0090109B" w:rsidP="00497ED2">
      <w:pPr>
        <w:jc w:val="both"/>
        <w:rPr>
          <w:szCs w:val="20"/>
        </w:rPr>
      </w:pPr>
      <w:r>
        <w:t>Regarding the CQI</w:t>
      </w:r>
      <w:r w:rsidR="00C73652">
        <w:t xml:space="preserve"> calculation, some changes were made taking into account that </w:t>
      </w:r>
      <w:r w:rsidR="00C73652" w:rsidRPr="00DB4BA2">
        <w:t xml:space="preserve">the </w:t>
      </w:r>
      <w:r w:rsidR="00DB4BA2" w:rsidRPr="00DB4BA2">
        <w:t>Rel-18 Type II codebook for high/medium velocities</w:t>
      </w:r>
      <w:r w:rsidR="00DB4BA2">
        <w:t>, when</w:t>
      </w:r>
      <w:r w:rsidR="00C73652" w:rsidRPr="00DB4BA2">
        <w:t xml:space="preserve"> </w:t>
      </w:r>
      <m:oMath>
        <m:sSub>
          <m:sSubPr>
            <m:ctrlPr>
              <w:rPr>
                <w:rFonts w:ascii="Cambria Math" w:hAnsi="Cambria Math" w:cs="Times New Roman"/>
                <w:sz w:val="22"/>
              </w:rPr>
            </m:ctrlPr>
          </m:sSubPr>
          <m:e>
            <m:r>
              <m:rPr>
                <m:sty m:val="p"/>
              </m:rPr>
              <w:rPr>
                <w:rFonts w:ascii="Cambria Math" w:hAnsi="Cambria Math"/>
                <w:sz w:val="22"/>
              </w:rPr>
              <m:t>N</m:t>
            </m:r>
          </m:e>
          <m:sub>
            <m:r>
              <m:rPr>
                <m:sty m:val="p"/>
              </m:rPr>
              <w:rPr>
                <w:rFonts w:ascii="Cambria Math" w:hAnsi="Cambria Math"/>
                <w:sz w:val="22"/>
              </w:rPr>
              <m:t>4</m:t>
            </m:r>
          </m:sub>
        </m:sSub>
        <m:r>
          <w:rPr>
            <w:rFonts w:ascii="Cambria Math" w:hAnsi="Cambria Math" w:cs="Times New Roman"/>
            <w:sz w:val="22"/>
          </w:rPr>
          <m:t>&gt;1</m:t>
        </m:r>
      </m:oMath>
      <w:r w:rsidR="00DB4BA2">
        <w:rPr>
          <w:sz w:val="24"/>
          <w:szCs w:val="24"/>
        </w:rPr>
        <w:t xml:space="preserve"> </w:t>
      </w:r>
      <w:r w:rsidR="00DB4BA2" w:rsidRPr="00DB4BA2">
        <w:rPr>
          <w:szCs w:val="20"/>
        </w:rPr>
        <w:t>, might</w:t>
      </w:r>
      <w:r w:rsidR="00DB4BA2">
        <w:rPr>
          <w:szCs w:val="20"/>
        </w:rPr>
        <w:t xml:space="preserve"> imply more than </w:t>
      </w:r>
      <w:r w:rsidR="00677476">
        <w:rPr>
          <w:szCs w:val="20"/>
        </w:rPr>
        <w:t xml:space="preserve">one CQI as we have </w:t>
      </w:r>
      <m:oMath>
        <m:sSub>
          <m:sSubPr>
            <m:ctrlPr>
              <w:rPr>
                <w:rFonts w:ascii="Cambria Math" w:hAnsi="Cambria Math" w:cs="Times New Roman"/>
                <w:sz w:val="22"/>
              </w:rPr>
            </m:ctrlPr>
          </m:sSubPr>
          <m:e>
            <m:r>
              <m:rPr>
                <m:sty m:val="p"/>
              </m:rPr>
              <w:rPr>
                <w:rFonts w:ascii="Cambria Math" w:hAnsi="Cambria Math"/>
                <w:sz w:val="22"/>
              </w:rPr>
              <m:t>N</m:t>
            </m:r>
          </m:e>
          <m:sub>
            <m:r>
              <m:rPr>
                <m:sty m:val="p"/>
              </m:rPr>
              <w:rPr>
                <w:rFonts w:ascii="Cambria Math" w:hAnsi="Cambria Math"/>
                <w:sz w:val="22"/>
              </w:rPr>
              <m:t>4</m:t>
            </m:r>
          </m:sub>
        </m:sSub>
        <m:r>
          <w:rPr>
            <w:rFonts w:ascii="Cambria Math" w:hAnsi="Cambria Math" w:cs="Times New Roman"/>
            <w:sz w:val="22"/>
          </w:rPr>
          <m:t xml:space="preserve"> </m:t>
        </m:r>
      </m:oMath>
      <w:r w:rsidR="00677476">
        <w:rPr>
          <w:szCs w:val="20"/>
        </w:rPr>
        <w:t>predicted</w:t>
      </w:r>
      <w:r w:rsidR="002977CC">
        <w:rPr>
          <w:szCs w:val="20"/>
        </w:rPr>
        <w:t xml:space="preserve"> </w:t>
      </w:r>
      <w:r w:rsidR="00677476">
        <w:rPr>
          <w:szCs w:val="20"/>
        </w:rPr>
        <w:t>PMIs</w:t>
      </w:r>
      <w:r w:rsidR="002977CC">
        <w:rPr>
          <w:szCs w:val="20"/>
        </w:rPr>
        <w:t>. Finally in the agreement</w:t>
      </w:r>
      <w:r w:rsidR="0035576B">
        <w:rPr>
          <w:szCs w:val="20"/>
        </w:rPr>
        <w:t xml:space="preserve">s it was decided to have </w:t>
      </w:r>
      <m:oMath>
        <m:r>
          <m:rPr>
            <m:sty m:val="p"/>
          </m:rPr>
          <w:rPr>
            <w:rFonts w:ascii="Cambria Math" w:hAnsi="Cambria Math"/>
            <w:szCs w:val="20"/>
          </w:rPr>
          <m:t>X=1 or 2</m:t>
        </m:r>
      </m:oMath>
      <w:r w:rsidR="0035576B">
        <w:rPr>
          <w:szCs w:val="20"/>
        </w:rPr>
        <w:t xml:space="preserve"> CQIs in specific time slots positions as described below.</w:t>
      </w:r>
      <w:r w:rsidR="002977CC">
        <w:rPr>
          <w:szCs w:val="20"/>
        </w:rPr>
        <w:t xml:space="preserve"> </w:t>
      </w:r>
    </w:p>
    <w:tbl>
      <w:tblPr>
        <w:tblStyle w:val="TableGrid"/>
        <w:tblW w:w="0" w:type="auto"/>
        <w:tblLook w:val="04A0" w:firstRow="1" w:lastRow="0" w:firstColumn="1" w:lastColumn="0" w:noHBand="0" w:noVBand="1"/>
      </w:tblPr>
      <w:tblGrid>
        <w:gridCol w:w="9617"/>
      </w:tblGrid>
      <w:tr w:rsidR="0066310E" w14:paraId="7F997014" w14:textId="77777777" w:rsidTr="002536BC">
        <w:tc>
          <w:tcPr>
            <w:tcW w:w="9617" w:type="dxa"/>
          </w:tcPr>
          <w:p w14:paraId="3BD6D52D" w14:textId="77777777" w:rsidR="0066310E" w:rsidRPr="00084CD0" w:rsidRDefault="0066310E" w:rsidP="002536BC">
            <w:pPr>
              <w:spacing w:after="180"/>
              <w:contextualSpacing/>
              <w:rPr>
                <w:rFonts w:eastAsia="Times New Roman"/>
                <w:lang w:eastAsia="en-GB"/>
              </w:rPr>
            </w:pPr>
            <w:bookmarkStart w:id="26" w:name="_Hlk146266098"/>
            <w:r w:rsidRPr="00084CD0">
              <w:rPr>
                <w:rFonts w:eastAsia="Times New Roman"/>
                <w:b/>
                <w:bCs/>
                <w:lang w:eastAsia="en-GB"/>
              </w:rPr>
              <w:t>Agreement</w:t>
            </w:r>
            <w:r w:rsidRPr="00084CD0">
              <w:rPr>
                <w:rFonts w:eastAsia="Times New Roman"/>
                <w:sz w:val="24"/>
                <w:lang w:eastAsia="en-GB"/>
              </w:rPr>
              <w:t xml:space="preserve"> </w:t>
            </w:r>
            <w:r w:rsidRPr="00084CD0">
              <w:rPr>
                <w:kern w:val="24"/>
                <w:szCs w:val="20"/>
                <w:lang w:eastAsia="en-GB"/>
              </w:rPr>
              <w:t>(RAN1#112)</w:t>
            </w:r>
          </w:p>
          <w:p w14:paraId="3BBCE57B" w14:textId="77777777" w:rsidR="0066310E" w:rsidRPr="00084CD0" w:rsidRDefault="0066310E" w:rsidP="002536BC">
            <w:pPr>
              <w:spacing w:after="180"/>
              <w:contextualSpacing/>
              <w:rPr>
                <w:rFonts w:eastAsia="Times New Roman"/>
                <w:lang w:eastAsia="en-GB"/>
              </w:rPr>
            </w:pPr>
            <w:r w:rsidRPr="00084CD0">
              <w:rPr>
                <w:rFonts w:eastAsia="Times New Roman"/>
                <w:lang w:eastAsia="en-GB"/>
              </w:rPr>
              <w:t xml:space="preserve">For the Rel-18 Type-II codebook refinement for high/medium velocities, regarding the time instance and/or PMI(s) in which a CQI is associated with, given the CSI reporting window </w:t>
            </w:r>
            <w:r w:rsidRPr="00084CD0">
              <w:rPr>
                <w:rFonts w:eastAsia="Times New Roman"/>
                <w:i/>
                <w:iCs/>
                <w:lang w:eastAsia="en-GB"/>
              </w:rPr>
              <w:t>W</w:t>
            </w:r>
            <w:r w:rsidRPr="00084CD0">
              <w:rPr>
                <w:rFonts w:eastAsia="Times New Roman"/>
                <w:i/>
                <w:iCs/>
                <w:vertAlign w:val="subscript"/>
                <w:lang w:eastAsia="en-GB"/>
              </w:rPr>
              <w:t>CSI</w:t>
            </w:r>
            <w:r w:rsidRPr="00084CD0">
              <w:rPr>
                <w:rFonts w:eastAsia="Times New Roman"/>
                <w:lang w:eastAsia="en-GB"/>
              </w:rPr>
              <w:t xml:space="preserve"> (in slots), </w:t>
            </w:r>
            <w:r w:rsidRPr="00084CD0">
              <w:rPr>
                <w:rFonts w:eastAsia="Times New Roman"/>
                <w:i/>
                <w:iCs/>
                <w:lang w:eastAsia="en-GB"/>
              </w:rPr>
              <w:t>as well as</w:t>
            </w:r>
            <w:r w:rsidRPr="00084CD0">
              <w:rPr>
                <w:rFonts w:eastAsia="Times New Roman"/>
                <w:lang w:eastAsia="en-GB"/>
              </w:rPr>
              <w:t xml:space="preserve"> the number of CQIs (=X) in one sub-band and one CSI reporting instance, support only the following:</w:t>
            </w:r>
          </w:p>
          <w:p w14:paraId="58BC7A1F" w14:textId="77777777" w:rsidR="0066310E" w:rsidRPr="00084CD0" w:rsidRDefault="0066310E" w:rsidP="001C5494">
            <w:pPr>
              <w:numPr>
                <w:ilvl w:val="0"/>
                <w:numId w:val="23"/>
              </w:numPr>
              <w:overflowPunct w:val="0"/>
              <w:autoSpaceDE w:val="0"/>
              <w:autoSpaceDN w:val="0"/>
              <w:adjustRightInd w:val="0"/>
              <w:spacing w:after="180"/>
              <w:contextualSpacing/>
              <w:textAlignment w:val="baseline"/>
              <w:rPr>
                <w:rFonts w:eastAsia="Times New Roman"/>
                <w:lang w:eastAsia="en-GB"/>
              </w:rPr>
            </w:pPr>
            <w:r w:rsidRPr="00084CD0">
              <w:rPr>
                <w:rFonts w:eastAsia="Times New Roman"/>
                <w:lang w:eastAsia="en-GB"/>
              </w:rPr>
              <w:t xml:space="preserve">Basic feature: X=1 and the CQI is associated with the first/earliest slot of the CSI reporting window and the first/earliest of the </w:t>
            </w:r>
            <w:r w:rsidRPr="00084CD0">
              <w:rPr>
                <w:rFonts w:eastAsia="Times New Roman"/>
                <w:i/>
                <w:iCs/>
                <w:lang w:eastAsia="en-GB"/>
              </w:rPr>
              <w:t>N</w:t>
            </w:r>
            <w:r w:rsidRPr="00084CD0">
              <w:rPr>
                <w:rFonts w:eastAsia="Times New Roman"/>
                <w:vertAlign w:val="subscript"/>
                <w:lang w:eastAsia="en-GB"/>
              </w:rPr>
              <w:t>4</w:t>
            </w:r>
            <w:r w:rsidRPr="00084CD0">
              <w:rPr>
                <w:rFonts w:eastAsia="Times New Roman"/>
                <w:lang w:eastAsia="en-GB"/>
              </w:rPr>
              <w:t xml:space="preserve"> </w:t>
            </w:r>
            <w:r w:rsidRPr="00084CD0">
              <w:rPr>
                <w:rFonts w:eastAsia="Times New Roman"/>
                <w:b/>
                <w:bCs/>
                <w:lang w:eastAsia="en-GB"/>
              </w:rPr>
              <w:t>W</w:t>
            </w:r>
            <w:r w:rsidRPr="00084CD0">
              <w:rPr>
                <w:rFonts w:eastAsia="Times New Roman"/>
                <w:vertAlign w:val="subscript"/>
                <w:lang w:eastAsia="en-GB"/>
              </w:rPr>
              <w:t>2</w:t>
            </w:r>
            <w:r w:rsidRPr="00084CD0">
              <w:rPr>
                <w:rFonts w:eastAsia="Times New Roman"/>
                <w:lang w:eastAsia="en-GB"/>
              </w:rPr>
              <w:t xml:space="preserve"> matrices</w:t>
            </w:r>
          </w:p>
          <w:p w14:paraId="51A5DA51" w14:textId="77777777" w:rsidR="0066310E" w:rsidRPr="00084CD0" w:rsidRDefault="0066310E" w:rsidP="001C5494">
            <w:pPr>
              <w:numPr>
                <w:ilvl w:val="0"/>
                <w:numId w:val="23"/>
              </w:numPr>
              <w:overflowPunct w:val="0"/>
              <w:autoSpaceDE w:val="0"/>
              <w:autoSpaceDN w:val="0"/>
              <w:adjustRightInd w:val="0"/>
              <w:spacing w:after="180"/>
              <w:contextualSpacing/>
              <w:textAlignment w:val="baseline"/>
              <w:rPr>
                <w:rFonts w:eastAsia="Times New Roman"/>
                <w:lang w:eastAsia="en-GB"/>
              </w:rPr>
            </w:pPr>
            <w:r w:rsidRPr="00084CD0">
              <w:rPr>
                <w:rFonts w:eastAsia="Times New Roman"/>
                <w:lang w:eastAsia="en-GB"/>
              </w:rPr>
              <w:t>Optional features:</w:t>
            </w:r>
          </w:p>
          <w:p w14:paraId="62B53435" w14:textId="77777777" w:rsidR="0066310E" w:rsidRPr="00084CD0" w:rsidRDefault="0066310E" w:rsidP="001C5494">
            <w:pPr>
              <w:numPr>
                <w:ilvl w:val="1"/>
                <w:numId w:val="23"/>
              </w:numPr>
              <w:overflowPunct w:val="0"/>
              <w:autoSpaceDE w:val="0"/>
              <w:autoSpaceDN w:val="0"/>
              <w:adjustRightInd w:val="0"/>
              <w:spacing w:after="180"/>
              <w:contextualSpacing/>
              <w:textAlignment w:val="baseline"/>
              <w:rPr>
                <w:rFonts w:eastAsia="Times New Roman"/>
                <w:lang w:eastAsia="en-GB"/>
              </w:rPr>
            </w:pPr>
            <w:r w:rsidRPr="00084CD0">
              <w:rPr>
                <w:rFonts w:eastAsia="Times New Roman"/>
                <w:lang w:eastAsia="en-GB"/>
              </w:rPr>
              <w:t>X=1 and the CQI is associated with:</w:t>
            </w:r>
          </w:p>
          <w:p w14:paraId="5CA0CCD7" w14:textId="77777777" w:rsidR="0066310E" w:rsidRPr="00084CD0" w:rsidRDefault="0066310E" w:rsidP="001C5494">
            <w:pPr>
              <w:numPr>
                <w:ilvl w:val="2"/>
                <w:numId w:val="23"/>
              </w:numPr>
              <w:overflowPunct w:val="0"/>
              <w:autoSpaceDE w:val="0"/>
              <w:autoSpaceDN w:val="0"/>
              <w:adjustRightInd w:val="0"/>
              <w:spacing w:after="180"/>
              <w:contextualSpacing/>
              <w:textAlignment w:val="baseline"/>
              <w:rPr>
                <w:rFonts w:eastAsia="Times New Roman"/>
                <w:lang w:eastAsia="en-GB"/>
              </w:rPr>
            </w:pPr>
            <w:r w:rsidRPr="00084CD0">
              <w:rPr>
                <w:rFonts w:eastAsia="Times New Roman"/>
                <w:lang w:eastAsia="en-GB"/>
              </w:rPr>
              <w:t xml:space="preserve">the first/earliest slot of the CSI reporting window (slot </w:t>
            </w:r>
            <w:r w:rsidRPr="00084CD0">
              <w:rPr>
                <w:rFonts w:eastAsia="Times New Roman"/>
                <w:i/>
                <w:iCs/>
                <w:lang w:eastAsia="en-GB"/>
              </w:rPr>
              <w:t>l</w:t>
            </w:r>
            <w:r w:rsidRPr="00084CD0">
              <w:rPr>
                <w:rFonts w:eastAsia="Times New Roman"/>
                <w:lang w:eastAsia="en-GB"/>
              </w:rPr>
              <w:t xml:space="preserve">) and the first/earliest of the </w:t>
            </w:r>
            <w:r w:rsidRPr="00084CD0">
              <w:rPr>
                <w:rFonts w:eastAsia="Times New Roman"/>
                <w:i/>
                <w:iCs/>
                <w:lang w:eastAsia="en-GB"/>
              </w:rPr>
              <w:t>N</w:t>
            </w:r>
            <w:r w:rsidRPr="00084CD0">
              <w:rPr>
                <w:rFonts w:eastAsia="Times New Roman"/>
                <w:vertAlign w:val="subscript"/>
                <w:lang w:eastAsia="en-GB"/>
              </w:rPr>
              <w:t>4</w:t>
            </w:r>
            <w:r w:rsidRPr="00084CD0">
              <w:rPr>
                <w:rFonts w:eastAsia="Times New Roman"/>
                <w:lang w:eastAsia="en-GB"/>
              </w:rPr>
              <w:t xml:space="preserve"> </w:t>
            </w:r>
            <w:r w:rsidRPr="00084CD0">
              <w:rPr>
                <w:rFonts w:eastAsia="Times New Roman"/>
                <w:b/>
                <w:bCs/>
                <w:lang w:eastAsia="en-GB"/>
              </w:rPr>
              <w:t>W</w:t>
            </w:r>
            <w:r w:rsidRPr="00084CD0">
              <w:rPr>
                <w:rFonts w:eastAsia="Times New Roman"/>
                <w:vertAlign w:val="subscript"/>
                <w:lang w:eastAsia="en-GB"/>
              </w:rPr>
              <w:t>2</w:t>
            </w:r>
            <w:r w:rsidRPr="00084CD0">
              <w:rPr>
                <w:rFonts w:eastAsia="Times New Roman"/>
                <w:lang w:eastAsia="en-GB"/>
              </w:rPr>
              <w:t xml:space="preserve"> matrices, and </w:t>
            </w:r>
          </w:p>
          <w:p w14:paraId="1FDF2A0D" w14:textId="77777777" w:rsidR="0066310E" w:rsidRPr="00084CD0" w:rsidRDefault="0066310E" w:rsidP="001C5494">
            <w:pPr>
              <w:numPr>
                <w:ilvl w:val="2"/>
                <w:numId w:val="23"/>
              </w:numPr>
              <w:overflowPunct w:val="0"/>
              <w:autoSpaceDE w:val="0"/>
              <w:autoSpaceDN w:val="0"/>
              <w:adjustRightInd w:val="0"/>
              <w:spacing w:after="180"/>
              <w:contextualSpacing/>
              <w:textAlignment w:val="baseline"/>
              <w:rPr>
                <w:rFonts w:eastAsia="Times New Roman"/>
                <w:lang w:eastAsia="en-GB"/>
              </w:rPr>
            </w:pPr>
            <w:r w:rsidRPr="00084CD0">
              <w:rPr>
                <w:rFonts w:eastAsia="Times New Roman"/>
                <w:lang w:eastAsia="en-GB"/>
              </w:rPr>
              <w:t xml:space="preserve">the last slot of the CSI reporting window (slot </w:t>
            </w:r>
            <w:r w:rsidRPr="00084CD0">
              <w:rPr>
                <w:rFonts w:eastAsia="Times New Roman"/>
                <w:i/>
                <w:iCs/>
                <w:lang w:eastAsia="en-GB"/>
              </w:rPr>
              <w:t>l</w:t>
            </w:r>
            <w:r w:rsidRPr="00084CD0">
              <w:rPr>
                <w:rFonts w:eastAsia="Times New Roman"/>
                <w:lang w:eastAsia="en-GB"/>
              </w:rPr>
              <w:t>+</w:t>
            </w:r>
            <w:r w:rsidRPr="00084CD0">
              <w:rPr>
                <w:rFonts w:eastAsia="Times New Roman"/>
                <w:i/>
                <w:iCs/>
                <w:lang w:eastAsia="en-GB"/>
              </w:rPr>
              <w:t>W</w:t>
            </w:r>
            <w:r w:rsidRPr="00084CD0">
              <w:rPr>
                <w:rFonts w:eastAsia="Times New Roman"/>
                <w:i/>
                <w:iCs/>
                <w:vertAlign w:val="subscript"/>
                <w:lang w:eastAsia="en-GB"/>
              </w:rPr>
              <w:t>CSI</w:t>
            </w:r>
            <w:r w:rsidRPr="00084CD0">
              <w:rPr>
                <w:rFonts w:eastAsia="Times New Roman"/>
                <w:lang w:eastAsia="en-GB"/>
              </w:rPr>
              <w:t xml:space="preserve">–1) and the </w:t>
            </w:r>
            <w:r w:rsidRPr="00084CD0">
              <w:rPr>
                <w:rFonts w:eastAsia="Times New Roman"/>
                <w:i/>
                <w:iCs/>
                <w:lang w:eastAsia="en-GB"/>
              </w:rPr>
              <w:t>N</w:t>
            </w:r>
            <w:r w:rsidRPr="00084CD0">
              <w:rPr>
                <w:rFonts w:eastAsia="Times New Roman"/>
                <w:vertAlign w:val="subscript"/>
                <w:lang w:eastAsia="en-GB"/>
              </w:rPr>
              <w:t>4</w:t>
            </w:r>
            <w:r w:rsidRPr="00084CD0">
              <w:rPr>
                <w:rFonts w:eastAsia="Times New Roman"/>
                <w:lang w:eastAsia="en-GB"/>
              </w:rPr>
              <w:t>-th</w:t>
            </w:r>
            <w:r w:rsidRPr="00084CD0">
              <w:rPr>
                <w:rFonts w:eastAsia="Times New Roman"/>
                <w:b/>
                <w:bCs/>
                <w:lang w:eastAsia="en-GB"/>
              </w:rPr>
              <w:t>W</w:t>
            </w:r>
            <w:r w:rsidRPr="00084CD0">
              <w:rPr>
                <w:rFonts w:eastAsia="Times New Roman"/>
                <w:vertAlign w:val="subscript"/>
                <w:lang w:eastAsia="en-GB"/>
              </w:rPr>
              <w:t>2</w:t>
            </w:r>
            <w:r w:rsidRPr="00084CD0">
              <w:rPr>
                <w:rFonts w:eastAsia="Times New Roman"/>
                <w:lang w:eastAsia="en-GB"/>
              </w:rPr>
              <w:t xml:space="preserve"> matrix</w:t>
            </w:r>
          </w:p>
          <w:p w14:paraId="4F5CF54F" w14:textId="77777777" w:rsidR="0066310E" w:rsidRPr="00084CD0" w:rsidRDefault="0066310E" w:rsidP="001C5494">
            <w:pPr>
              <w:numPr>
                <w:ilvl w:val="1"/>
                <w:numId w:val="23"/>
              </w:numPr>
              <w:overflowPunct w:val="0"/>
              <w:autoSpaceDE w:val="0"/>
              <w:autoSpaceDN w:val="0"/>
              <w:adjustRightInd w:val="0"/>
              <w:spacing w:after="180"/>
              <w:contextualSpacing/>
              <w:textAlignment w:val="baseline"/>
              <w:rPr>
                <w:rFonts w:eastAsia="Times New Roman"/>
                <w:lang w:eastAsia="en-GB"/>
              </w:rPr>
            </w:pPr>
            <w:r w:rsidRPr="00084CD0">
              <w:rPr>
                <w:rFonts w:eastAsia="Times New Roman"/>
                <w:lang w:eastAsia="en-GB"/>
              </w:rPr>
              <w:t>X=2 and</w:t>
            </w:r>
          </w:p>
          <w:p w14:paraId="3C3BC791" w14:textId="77777777" w:rsidR="0066310E" w:rsidRPr="00084CD0" w:rsidRDefault="0066310E" w:rsidP="001C5494">
            <w:pPr>
              <w:numPr>
                <w:ilvl w:val="2"/>
                <w:numId w:val="23"/>
              </w:numPr>
              <w:overflowPunct w:val="0"/>
              <w:autoSpaceDE w:val="0"/>
              <w:autoSpaceDN w:val="0"/>
              <w:adjustRightInd w:val="0"/>
              <w:spacing w:after="180"/>
              <w:contextualSpacing/>
              <w:textAlignment w:val="baseline"/>
              <w:rPr>
                <w:rFonts w:eastAsia="Times New Roman"/>
                <w:lang w:eastAsia="en-GB"/>
              </w:rPr>
            </w:pPr>
            <w:r w:rsidRPr="00084CD0">
              <w:rPr>
                <w:rFonts w:eastAsia="Times New Roman"/>
                <w:lang w:eastAsia="en-GB"/>
              </w:rPr>
              <w:t>The 1</w:t>
            </w:r>
            <w:r w:rsidRPr="00084CD0">
              <w:rPr>
                <w:rFonts w:eastAsia="Times New Roman"/>
                <w:vertAlign w:val="superscript"/>
                <w:lang w:eastAsia="en-GB"/>
              </w:rPr>
              <w:t>st</w:t>
            </w:r>
            <w:r w:rsidRPr="00084CD0">
              <w:rPr>
                <w:rFonts w:eastAsia="Times New Roman"/>
                <w:lang w:eastAsia="en-GB"/>
              </w:rPr>
              <w:t xml:space="preserve"> CQI is associated with the first/earliest slot of the CSI reporting window (slot </w:t>
            </w:r>
            <w:r w:rsidRPr="00084CD0">
              <w:rPr>
                <w:rFonts w:eastAsia="Times New Roman"/>
                <w:i/>
                <w:iCs/>
                <w:lang w:eastAsia="en-GB"/>
              </w:rPr>
              <w:t>l</w:t>
            </w:r>
            <w:r w:rsidRPr="00084CD0">
              <w:rPr>
                <w:rFonts w:eastAsia="Times New Roman"/>
                <w:lang w:eastAsia="en-GB"/>
              </w:rPr>
              <w:t xml:space="preserve">) and the first/earliest of the </w:t>
            </w:r>
            <w:r w:rsidRPr="00084CD0">
              <w:rPr>
                <w:rFonts w:eastAsia="Times New Roman"/>
                <w:i/>
                <w:iCs/>
                <w:lang w:eastAsia="en-GB"/>
              </w:rPr>
              <w:t>N</w:t>
            </w:r>
            <w:r w:rsidRPr="00084CD0">
              <w:rPr>
                <w:rFonts w:eastAsia="Times New Roman"/>
                <w:vertAlign w:val="subscript"/>
                <w:lang w:eastAsia="en-GB"/>
              </w:rPr>
              <w:t>4</w:t>
            </w:r>
            <w:r w:rsidRPr="00084CD0">
              <w:rPr>
                <w:rFonts w:eastAsia="Times New Roman"/>
                <w:lang w:eastAsia="en-GB"/>
              </w:rPr>
              <w:t xml:space="preserve"> </w:t>
            </w:r>
            <w:r w:rsidRPr="00084CD0">
              <w:rPr>
                <w:rFonts w:eastAsia="Times New Roman"/>
                <w:b/>
                <w:bCs/>
                <w:lang w:eastAsia="en-GB"/>
              </w:rPr>
              <w:t>W</w:t>
            </w:r>
            <w:r w:rsidRPr="00084CD0">
              <w:rPr>
                <w:rFonts w:eastAsia="Times New Roman"/>
                <w:vertAlign w:val="subscript"/>
                <w:lang w:eastAsia="en-GB"/>
              </w:rPr>
              <w:t>2</w:t>
            </w:r>
            <w:r w:rsidRPr="00084CD0">
              <w:rPr>
                <w:rFonts w:eastAsia="Times New Roman"/>
                <w:lang w:eastAsia="en-GB"/>
              </w:rPr>
              <w:t xml:space="preserve"> matrices, and </w:t>
            </w:r>
          </w:p>
          <w:p w14:paraId="5C63E6C8" w14:textId="77777777" w:rsidR="0066310E" w:rsidRPr="00084CD0" w:rsidRDefault="0066310E" w:rsidP="001C5494">
            <w:pPr>
              <w:numPr>
                <w:ilvl w:val="2"/>
                <w:numId w:val="23"/>
              </w:numPr>
              <w:overflowPunct w:val="0"/>
              <w:autoSpaceDE w:val="0"/>
              <w:autoSpaceDN w:val="0"/>
              <w:adjustRightInd w:val="0"/>
              <w:spacing w:after="180"/>
              <w:contextualSpacing/>
              <w:textAlignment w:val="baseline"/>
              <w:rPr>
                <w:rFonts w:eastAsia="Times New Roman"/>
                <w:lang w:eastAsia="en-GB"/>
              </w:rPr>
            </w:pPr>
            <w:r w:rsidRPr="00084CD0">
              <w:rPr>
                <w:rFonts w:eastAsia="Times New Roman"/>
                <w:lang w:eastAsia="en-GB"/>
              </w:rPr>
              <w:t>The 2</w:t>
            </w:r>
            <w:r w:rsidRPr="00084CD0">
              <w:rPr>
                <w:rFonts w:eastAsia="Times New Roman"/>
                <w:vertAlign w:val="superscript"/>
                <w:lang w:eastAsia="en-GB"/>
              </w:rPr>
              <w:t>nd</w:t>
            </w:r>
            <w:r w:rsidRPr="00084CD0">
              <w:rPr>
                <w:rFonts w:eastAsia="Times New Roman"/>
                <w:lang w:eastAsia="en-GB"/>
              </w:rPr>
              <w:t xml:space="preserve"> CQI is associated with the middle slot of the CSI reporting window (slot </w:t>
            </w:r>
            <w:r w:rsidRPr="00084CD0">
              <w:rPr>
                <w:rFonts w:eastAsia="Times New Roman"/>
                <w:i/>
                <w:iCs/>
                <w:lang w:eastAsia="en-GB"/>
              </w:rPr>
              <w:t>l</w:t>
            </w:r>
            <w:r w:rsidRPr="00084CD0">
              <w:rPr>
                <w:rFonts w:eastAsia="Times New Roman"/>
                <w:lang w:eastAsia="en-GB"/>
              </w:rPr>
              <w:t>+</w:t>
            </w:r>
            <w:r w:rsidRPr="00084CD0">
              <w:rPr>
                <w:rFonts w:eastAsia="Times New Roman"/>
                <w:i/>
                <w:iCs/>
                <w:lang w:eastAsia="en-GB"/>
              </w:rPr>
              <w:t>W</w:t>
            </w:r>
            <w:r w:rsidRPr="00084CD0">
              <w:rPr>
                <w:rFonts w:eastAsia="Times New Roman"/>
                <w:i/>
                <w:iCs/>
                <w:vertAlign w:val="subscript"/>
                <w:lang w:eastAsia="en-GB"/>
              </w:rPr>
              <w:t>CSI</w:t>
            </w:r>
            <w:r w:rsidRPr="00084CD0">
              <w:rPr>
                <w:rFonts w:eastAsia="Times New Roman"/>
                <w:lang w:eastAsia="en-GB"/>
              </w:rPr>
              <w:t>/2) and the (</w:t>
            </w:r>
            <w:r w:rsidRPr="00084CD0">
              <w:rPr>
                <w:rFonts w:eastAsia="Times New Roman"/>
                <w:i/>
                <w:iCs/>
                <w:lang w:eastAsia="en-GB"/>
              </w:rPr>
              <w:t>N</w:t>
            </w:r>
            <w:r w:rsidRPr="00084CD0">
              <w:rPr>
                <w:rFonts w:eastAsia="Times New Roman"/>
                <w:vertAlign w:val="subscript"/>
                <w:lang w:eastAsia="en-GB"/>
              </w:rPr>
              <w:t>4</w:t>
            </w:r>
            <w:r w:rsidRPr="00084CD0">
              <w:rPr>
                <w:rFonts w:eastAsia="Times New Roman"/>
                <w:lang w:eastAsia="en-GB"/>
              </w:rPr>
              <w:t xml:space="preserve"> /2)-th</w:t>
            </w:r>
            <w:r w:rsidRPr="00084CD0">
              <w:rPr>
                <w:rFonts w:eastAsia="Times New Roman"/>
                <w:b/>
                <w:bCs/>
                <w:lang w:eastAsia="en-GB"/>
              </w:rPr>
              <w:t>W</w:t>
            </w:r>
            <w:r w:rsidRPr="00084CD0">
              <w:rPr>
                <w:rFonts w:eastAsia="Times New Roman"/>
                <w:vertAlign w:val="subscript"/>
                <w:lang w:eastAsia="en-GB"/>
              </w:rPr>
              <w:t>2</w:t>
            </w:r>
            <w:r w:rsidRPr="00084CD0">
              <w:rPr>
                <w:rFonts w:eastAsia="Times New Roman"/>
                <w:lang w:eastAsia="en-GB"/>
              </w:rPr>
              <w:t xml:space="preserve"> matrix</w:t>
            </w:r>
          </w:p>
        </w:tc>
      </w:tr>
      <w:bookmarkEnd w:id="26"/>
    </w:tbl>
    <w:p w14:paraId="57C2848A" w14:textId="77777777" w:rsidR="00485E16" w:rsidRDefault="00485E16" w:rsidP="00485E16">
      <w:pPr>
        <w:jc w:val="both"/>
      </w:pPr>
    </w:p>
    <w:p w14:paraId="3159A71E" w14:textId="28685153" w:rsidR="00485E16" w:rsidRDefault="00485E16" w:rsidP="00082A78">
      <w:r>
        <w:t xml:space="preserve">Some simulations were carried out to understand the possible degradation because of using </w:t>
      </w:r>
      <m:oMath>
        <m:r>
          <w:rPr>
            <w:rFonts w:ascii="Cambria Math" w:hAnsi="Cambria Math"/>
          </w:rPr>
          <m:t>X=1</m:t>
        </m:r>
      </m:oMath>
      <w:r w:rsidRPr="00CD299F">
        <w:t xml:space="preserve"> or </w:t>
      </w:r>
      <m:oMath>
        <m:r>
          <w:rPr>
            <w:rFonts w:ascii="Cambria Math" w:hAnsi="Cambria Math"/>
          </w:rPr>
          <m:t>X=2</m:t>
        </m:r>
      </m:oMath>
      <w:r w:rsidRPr="00CD299F">
        <w:t xml:space="preserve"> </w:t>
      </w:r>
      <w:r w:rsidRPr="00680268">
        <w:t xml:space="preserve">CQIs per </w:t>
      </w:r>
      <w:r>
        <w:t>subband</w:t>
      </w:r>
      <w:r w:rsidR="00DF02C2">
        <w:t xml:space="preserve"> </w:t>
      </w:r>
      <w:r w:rsidR="00FC01E6">
        <w:fldChar w:fldCharType="begin"/>
      </w:r>
      <w:r w:rsidR="00FC01E6">
        <w:instrText xml:space="preserve"> REF _Ref146297885 \r \h </w:instrText>
      </w:r>
      <w:r w:rsidR="009539DB">
        <w:instrText xml:space="preserve"> \* MERGEFORMAT </w:instrText>
      </w:r>
      <w:r w:rsidR="00FC01E6">
        <w:fldChar w:fldCharType="separate"/>
      </w:r>
      <w:r w:rsidR="00A74D97">
        <w:t>[4]</w:t>
      </w:r>
      <w:r w:rsidR="00FC01E6">
        <w:fldChar w:fldCharType="end"/>
      </w:r>
      <w:r>
        <w:t xml:space="preserve">. Results are depicted in </w:t>
      </w:r>
      <w:r w:rsidR="00C847EF" w:rsidRPr="00C847EF">
        <w:fldChar w:fldCharType="begin"/>
      </w:r>
      <w:r w:rsidR="00C847EF" w:rsidRPr="00C847EF">
        <w:instrText xml:space="preserve"> REF _Ref131677074 \h  \* MERGEFORMAT </w:instrText>
      </w:r>
      <w:r w:rsidR="00C847EF" w:rsidRPr="00C847EF">
        <w:fldChar w:fldCharType="separate"/>
      </w:r>
      <w:r w:rsidR="00A74D97" w:rsidRPr="00A74D97">
        <w:rPr>
          <w:rFonts w:cs="Times New Roman"/>
        </w:rPr>
        <w:t xml:space="preserve">Figure </w:t>
      </w:r>
      <w:r w:rsidR="00A74D97" w:rsidRPr="00A74D97">
        <w:rPr>
          <w:rFonts w:cs="Times New Roman"/>
          <w:noProof/>
        </w:rPr>
        <w:t>11</w:t>
      </w:r>
      <w:r w:rsidR="00C847EF" w:rsidRPr="00C847EF">
        <w:fldChar w:fldCharType="end"/>
      </w:r>
      <w:r w:rsidRPr="00CD299F">
        <w:t>.</w:t>
      </w:r>
      <w:r>
        <w:t xml:space="preserve"> The MU-MIMO simulation setup of the CSI feedback is done with a P-CSI-RS scheme with </w:t>
      </w:r>
      <m:oMath>
        <m:r>
          <w:rPr>
            <w:rFonts w:ascii="Cambria Math" w:hAnsi="Cambria Math"/>
          </w:rPr>
          <m:t>d=5ms</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csi</m:t>
            </m:r>
          </m:sub>
        </m:sSub>
        <m:r>
          <w:rPr>
            <w:rFonts w:ascii="Cambria Math" w:hAnsi="Cambria Math"/>
          </w:rPr>
          <m:t>=40ms</m:t>
        </m:r>
      </m:oMath>
      <w:r>
        <w:t xml:space="preserve">, </w:t>
      </w:r>
      <m:oMath>
        <m:r>
          <w:rPr>
            <w:rFonts w:ascii="Cambria Math" w:hAnsi="Cambria Math"/>
          </w:rPr>
          <m:t>N4=8</m:t>
        </m:r>
      </m:oMath>
      <w:r>
        <w:t xml:space="preserve"> and adaptive rank with Max-rank 2. The goal is to observe in a clearer way the impact of reducing the number of CQIs into the CSI report. As seen the degradation from reducing from </w:t>
      </w:r>
      <w:r w:rsidRPr="001C09DA">
        <w:rPr>
          <w:i/>
        </w:rPr>
        <w:t>N4</w:t>
      </w:r>
      <w:r>
        <w:t xml:space="preserve"> CQIs per Subband to only </w:t>
      </w:r>
      <m:oMath>
        <m:r>
          <w:rPr>
            <w:rFonts w:ascii="Cambria Math" w:hAnsi="Cambria Math"/>
          </w:rPr>
          <m:t>X=1</m:t>
        </m:r>
      </m:oMath>
      <w:r w:rsidRPr="00CD299F">
        <w:t xml:space="preserve"> </w:t>
      </w:r>
      <w:r>
        <w:t xml:space="preserve">or </w:t>
      </w:r>
      <m:oMath>
        <m:r>
          <w:rPr>
            <w:rFonts w:ascii="Cambria Math" w:hAnsi="Cambria Math"/>
          </w:rPr>
          <m:t>X=2</m:t>
        </m:r>
      </m:oMath>
      <w:r w:rsidRPr="00CD299F">
        <w:t xml:space="preserve"> </w:t>
      </w:r>
      <w:r w:rsidRPr="00E64C4C">
        <w:t>CQIs</w:t>
      </w:r>
      <w:r>
        <w:t xml:space="preserve"> is certainly negligible. Notice that we have tried in addition to use oversampling for Doppler domain in this experiment to see if there is some sort of impact or benefit on doing this. The gain is certainly also not very significant. The conclusion is that for a setup with UE mobility, </w:t>
      </w:r>
      <m:oMath>
        <m:r>
          <w:rPr>
            <w:rFonts w:ascii="Cambria Math" w:hAnsi="Cambria Math"/>
          </w:rPr>
          <m:t>X=1</m:t>
        </m:r>
      </m:oMath>
      <w:r w:rsidRPr="00CD299F">
        <w:t xml:space="preserve"> or </w:t>
      </w:r>
      <m:oMath>
        <m:r>
          <w:rPr>
            <w:rFonts w:ascii="Cambria Math" w:hAnsi="Cambria Math"/>
          </w:rPr>
          <m:t>X=2</m:t>
        </m:r>
      </m:oMath>
      <w:r w:rsidRPr="00CD299F">
        <w:t xml:space="preserve"> </w:t>
      </w:r>
      <w:r w:rsidRPr="00E64C4C">
        <w:t>CQIs</w:t>
      </w:r>
      <w:r>
        <w:t xml:space="preserve"> is enough. Having more CQI overhead may not help substantially.</w:t>
      </w:r>
    </w:p>
    <w:p w14:paraId="14BA9D74" w14:textId="2FB7CF5D" w:rsidR="00485E16" w:rsidRPr="00B71720" w:rsidRDefault="007A6414" w:rsidP="00485E16">
      <w:pPr>
        <w:jc w:val="center"/>
        <w:rPr>
          <w:b/>
        </w:rPr>
      </w:pPr>
      <w:r>
        <w:rPr>
          <w:noProof/>
        </w:rPr>
        <w:drawing>
          <wp:inline distT="0" distB="0" distL="0" distR="0" wp14:anchorId="123483B5" wp14:editId="56662F7B">
            <wp:extent cx="5124450" cy="1842822"/>
            <wp:effectExtent l="0" t="0" r="0" b="5080"/>
            <wp:docPr id="8" name="Picture 8" descr="A graph with green and orang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with green and orange bars&#10;&#10;Description automatically generated"/>
                    <pic:cNvPicPr/>
                  </pic:nvPicPr>
                  <pic:blipFill>
                    <a:blip r:embed="rId25"/>
                    <a:stretch>
                      <a:fillRect/>
                    </a:stretch>
                  </pic:blipFill>
                  <pic:spPr>
                    <a:xfrm>
                      <a:off x="0" y="0"/>
                      <a:ext cx="5128199" cy="1844170"/>
                    </a:xfrm>
                    <a:prstGeom prst="rect">
                      <a:avLst/>
                    </a:prstGeom>
                  </pic:spPr>
                </pic:pic>
              </a:graphicData>
            </a:graphic>
          </wp:inline>
        </w:drawing>
      </w:r>
    </w:p>
    <w:p w14:paraId="464E68F9" w14:textId="4A021044" w:rsidR="00423CE7" w:rsidRDefault="00485E16" w:rsidP="00324556">
      <w:pPr>
        <w:pStyle w:val="Caption"/>
      </w:pPr>
      <w:bookmarkStart w:id="27" w:name="_Ref131677074"/>
      <w:r w:rsidRPr="00485E16">
        <w:t xml:space="preserve">Figure </w:t>
      </w:r>
      <w:r w:rsidR="00D6508B">
        <w:fldChar w:fldCharType="begin"/>
      </w:r>
      <w:r w:rsidR="00D6508B">
        <w:instrText xml:space="preserve"> SEQ Figure \* ARABIC </w:instrText>
      </w:r>
      <w:r w:rsidR="00D6508B">
        <w:fldChar w:fldCharType="separate"/>
      </w:r>
      <w:r w:rsidR="00A74D97">
        <w:rPr>
          <w:noProof/>
        </w:rPr>
        <w:t>11</w:t>
      </w:r>
      <w:r w:rsidR="00D6508B">
        <w:rPr>
          <w:noProof/>
        </w:rPr>
        <w:fldChar w:fldCharType="end"/>
      </w:r>
      <w:bookmarkEnd w:id="27"/>
      <w:r w:rsidRPr="00485E16">
        <w:t xml:space="preserve"> Results for the case with Rel. 18 Doppler/TD codebook at 10km/h </w:t>
      </w:r>
      <m:oMath>
        <m:r>
          <m:rPr>
            <m:sty m:val="bi"/>
          </m:rPr>
          <w:rPr>
            <w:rFonts w:ascii="Cambria Math" w:hAnsi="Cambria Math"/>
          </w:rPr>
          <m:t>d=5</m:t>
        </m:r>
      </m:oMath>
      <w:r w:rsidRPr="00485E16">
        <w:t xml:space="preserve">, </w:t>
      </w:r>
      <m:oMath>
        <m:sSub>
          <m:sSubPr>
            <m:ctrlPr>
              <w:rPr>
                <w:rFonts w:ascii="Cambria Math" w:hAnsi="Cambria Math"/>
                <w:b/>
                <w:i w:val="0"/>
              </w:rPr>
            </m:ctrlPr>
          </m:sSubPr>
          <m:e>
            <m:r>
              <m:rPr>
                <m:sty m:val="bi"/>
              </m:rPr>
              <w:rPr>
                <w:rFonts w:ascii="Cambria Math" w:hAnsi="Cambria Math"/>
              </w:rPr>
              <m:t>W</m:t>
            </m:r>
          </m:e>
          <m:sub>
            <m:r>
              <m:rPr>
                <m:sty m:val="bi"/>
              </m:rPr>
              <w:rPr>
                <w:rFonts w:ascii="Cambria Math" w:hAnsi="Cambria Math"/>
              </w:rPr>
              <m:t>csi</m:t>
            </m:r>
          </m:sub>
        </m:sSub>
        <m:r>
          <m:rPr>
            <m:sty m:val="bi"/>
          </m:rPr>
          <w:rPr>
            <w:rFonts w:ascii="Cambria Math" w:hAnsi="Cambria Math"/>
          </w:rPr>
          <m:t>=40</m:t>
        </m:r>
        <m:r>
          <m:rPr>
            <m:sty m:val="bi"/>
          </m:rPr>
          <w:rPr>
            <w:rFonts w:ascii="Cambria Math" w:hAnsi="Cambria Math"/>
          </w:rPr>
          <m:t>ms</m:t>
        </m:r>
      </m:oMath>
      <w:r w:rsidRPr="00485E16">
        <w:t xml:space="preserve"> and </w:t>
      </w:r>
      <m:oMath>
        <m:r>
          <m:rPr>
            <m:sty m:val="bi"/>
          </m:rPr>
          <w:rPr>
            <w:rFonts w:ascii="Cambria Math" w:hAnsi="Cambria Math"/>
          </w:rPr>
          <m:t>N</m:t>
        </m:r>
        <m:r>
          <m:rPr>
            <m:sty m:val="bi"/>
          </m:rPr>
          <w:rPr>
            <w:rFonts w:ascii="Cambria Math" w:hAnsi="Cambria Math"/>
          </w:rPr>
          <m:t>4=8</m:t>
        </m:r>
      </m:oMath>
      <w:r w:rsidRPr="00485E16">
        <w:t xml:space="preserve"> for different number of CQIs per subband and a given oversampling </w:t>
      </w:r>
      <m:oMath>
        <m:sSub>
          <m:sSubPr>
            <m:ctrlPr>
              <w:rPr>
                <w:rFonts w:ascii="Cambria Math" w:hAnsi="Cambria Math"/>
                <w:b/>
                <w:i w:val="0"/>
              </w:rPr>
            </m:ctrlPr>
          </m:sSubPr>
          <m:e>
            <m:r>
              <m:rPr>
                <m:sty m:val="bi"/>
              </m:rPr>
              <w:rPr>
                <w:rFonts w:ascii="Cambria Math" w:hAnsi="Cambria Math"/>
              </w:rPr>
              <m:t>O</m:t>
            </m:r>
          </m:e>
          <m:sub>
            <m:r>
              <m:rPr>
                <m:sty m:val="bi"/>
              </m:rPr>
              <w:rPr>
                <w:rFonts w:ascii="Cambria Math" w:hAnsi="Cambria Math"/>
              </w:rPr>
              <m:t>4</m:t>
            </m:r>
          </m:sub>
        </m:sSub>
      </m:oMath>
      <w:r w:rsidRPr="00485E16">
        <w:t xml:space="preserve"> in Doppler domain compression. Note that oversampling in Doppler domain is UE implementational.</w:t>
      </w:r>
    </w:p>
    <w:p w14:paraId="377B5CA1" w14:textId="0C2B47DA" w:rsidR="00E300FE" w:rsidRDefault="00270D57" w:rsidP="009539DB">
      <w:pPr>
        <w:pStyle w:val="RAN4observation0"/>
      </w:pPr>
      <w:r>
        <w:t>For t</w:t>
      </w:r>
      <w:r w:rsidRPr="00166193">
        <w:t>he Rel 18 Type-II</w:t>
      </w:r>
      <w:r>
        <w:t xml:space="preserve"> codebook for medium/high speeds</w:t>
      </w:r>
      <w:r w:rsidR="000D2074">
        <w:t xml:space="preserve"> the impact of </w:t>
      </w:r>
      <w:r w:rsidR="006D2FC1">
        <w:t xml:space="preserve">using </w:t>
      </w:r>
      <m:oMath>
        <m:r>
          <w:rPr>
            <w:rFonts w:ascii="Cambria Math" w:hAnsi="Cambria Math"/>
          </w:rPr>
          <m:t>X=1</m:t>
        </m:r>
      </m:oMath>
      <w:r w:rsidR="006D2FC1" w:rsidRPr="00CD299F">
        <w:t xml:space="preserve"> </w:t>
      </w:r>
      <w:r w:rsidR="006D2FC1">
        <w:rPr>
          <w:bCs/>
        </w:rPr>
        <w:t xml:space="preserve">or </w:t>
      </w:r>
      <m:oMath>
        <m:r>
          <w:rPr>
            <w:rFonts w:ascii="Cambria Math" w:hAnsi="Cambria Math"/>
          </w:rPr>
          <m:t>X=2</m:t>
        </m:r>
      </m:oMath>
      <w:r w:rsidR="006D2FC1" w:rsidRPr="00CD299F">
        <w:t xml:space="preserve"> </w:t>
      </w:r>
      <w:r w:rsidR="006D2FC1" w:rsidRPr="00E64C4C">
        <w:rPr>
          <w:bCs/>
        </w:rPr>
        <w:t>CQIs</w:t>
      </w:r>
      <w:r w:rsidR="006D2FC1">
        <w:rPr>
          <w:bCs/>
        </w:rPr>
        <w:t xml:space="preserve"> or e</w:t>
      </w:r>
      <w:r w:rsidR="007D7592">
        <w:rPr>
          <w:bCs/>
        </w:rPr>
        <w:t xml:space="preserve">ven </w:t>
      </w:r>
      <m:oMath>
        <m:r>
          <w:rPr>
            <w:rFonts w:ascii="Cambria Math" w:hAnsi="Cambria Math"/>
          </w:rPr>
          <m:t xml:space="preserve">N4 </m:t>
        </m:r>
      </m:oMath>
      <w:r w:rsidR="007D7592">
        <w:t>PMI is negligible.</w:t>
      </w:r>
    </w:p>
    <w:p w14:paraId="005260BB" w14:textId="77777777" w:rsidR="00613A9D" w:rsidRPr="00613A9D" w:rsidRDefault="00613A9D" w:rsidP="00613A9D">
      <w:pPr>
        <w:rPr>
          <w:lang w:val="en-GB"/>
        </w:rPr>
      </w:pPr>
    </w:p>
    <w:p w14:paraId="29FF3A52" w14:textId="18F531FD" w:rsidR="004616B3" w:rsidRDefault="001904F2">
      <w:pPr>
        <w:pStyle w:val="RAN4H3"/>
        <w:rPr>
          <w:lang w:val="en-GB"/>
        </w:rPr>
      </w:pPr>
      <w:r>
        <w:rPr>
          <w:lang w:val="en-GB"/>
        </w:rPr>
        <w:t>Summary</w:t>
      </w:r>
    </w:p>
    <w:p w14:paraId="695DA375" w14:textId="34B71190" w:rsidR="00323CCC" w:rsidRDefault="0069009D" w:rsidP="00323CCC">
      <w:pPr>
        <w:rPr>
          <w:lang w:val="en-GB"/>
        </w:rPr>
      </w:pPr>
      <w:r>
        <w:rPr>
          <w:lang w:val="en-GB"/>
        </w:rPr>
        <w:t xml:space="preserve">To summarize </w:t>
      </w:r>
      <w:r w:rsidR="00D07E75">
        <w:rPr>
          <w:lang w:val="en-GB"/>
        </w:rPr>
        <w:t>we comp</w:t>
      </w:r>
      <w:r w:rsidR="00DD0413">
        <w:rPr>
          <w:lang w:val="en-GB"/>
        </w:rPr>
        <w:t xml:space="preserve">ile </w:t>
      </w:r>
      <w:r w:rsidR="00820F75">
        <w:rPr>
          <w:lang w:val="en-GB"/>
        </w:rPr>
        <w:t>the following</w:t>
      </w:r>
      <w:r w:rsidR="007F2E33">
        <w:rPr>
          <w:lang w:val="en-GB"/>
        </w:rPr>
        <w:t xml:space="preserve"> points</w:t>
      </w:r>
      <w:r w:rsidR="00820F75">
        <w:rPr>
          <w:lang w:val="en-GB"/>
        </w:rPr>
        <w:t>:</w:t>
      </w:r>
    </w:p>
    <w:p w14:paraId="43165924" w14:textId="0BA84201" w:rsidR="00323CCC" w:rsidRPr="00820F75" w:rsidRDefault="00323CCC" w:rsidP="00E51489">
      <w:pPr>
        <w:pStyle w:val="ListParagraph"/>
        <w:numPr>
          <w:ilvl w:val="0"/>
          <w:numId w:val="99"/>
        </w:numPr>
        <w:rPr>
          <w:lang w:val="en-GB"/>
        </w:rPr>
      </w:pPr>
      <w:r w:rsidRPr="00770CF0">
        <w:t>Rel</w:t>
      </w:r>
      <w:r>
        <w:t>.</w:t>
      </w:r>
      <w:r w:rsidRPr="00770CF0">
        <w:t xml:space="preserve"> 18</w:t>
      </w:r>
      <w:r>
        <w:t xml:space="preserve"> Type-II</w:t>
      </w:r>
      <w:r w:rsidRPr="00EF4CA5">
        <w:t xml:space="preserve"> </w:t>
      </w:r>
      <w:r>
        <w:t xml:space="preserve">codebook </w:t>
      </w:r>
      <w:r w:rsidRPr="00EC02D8">
        <w:rPr>
          <w:lang w:eastAsia="en-GB"/>
        </w:rPr>
        <w:t>for high/medium velocities</w:t>
      </w:r>
      <w:r>
        <w:rPr>
          <w:lang w:eastAsia="en-GB"/>
        </w:rPr>
        <w:t>,</w:t>
      </w:r>
      <w:r w:rsidRPr="00770CF0">
        <w:t xml:space="preserve"> makes it possible to account the effect of the CSI feedback delay</w:t>
      </w:r>
      <w:r w:rsidR="00446335">
        <w:t xml:space="preserve"> and CSI aging.</w:t>
      </w:r>
    </w:p>
    <w:p w14:paraId="3ADABDCF" w14:textId="3873AE26" w:rsidR="00323CCC" w:rsidRDefault="00323CCC" w:rsidP="00820F75">
      <w:pPr>
        <w:pStyle w:val="ListParagraph"/>
        <w:numPr>
          <w:ilvl w:val="0"/>
          <w:numId w:val="99"/>
        </w:numPr>
        <w:rPr>
          <w:lang w:val="en-GB"/>
        </w:rPr>
      </w:pPr>
      <w:r w:rsidRPr="00820F75">
        <w:rPr>
          <w:lang w:val="en-GB"/>
        </w:rPr>
        <w:lastRenderedPageBreak/>
        <w:t>Several PMIs are needed in a distributed window.</w:t>
      </w:r>
    </w:p>
    <w:p w14:paraId="1E454A16" w14:textId="481FD57D" w:rsidR="00820F75" w:rsidRPr="00820F75" w:rsidRDefault="00820F75" w:rsidP="00E51489">
      <w:pPr>
        <w:pStyle w:val="ListParagraph"/>
        <w:numPr>
          <w:ilvl w:val="1"/>
          <w:numId w:val="99"/>
        </w:numPr>
        <w:rPr>
          <w:lang w:val="en-GB"/>
        </w:rPr>
      </w:pPr>
      <w:r w:rsidRPr="00166193">
        <w:t>The Rel 18 Type-II</w:t>
      </w:r>
      <w:r>
        <w:t xml:space="preserve"> codebook for high/medium speeds provides </w:t>
      </w:r>
      <m:oMath>
        <m:sSub>
          <m:sSubPr>
            <m:ctrlPr>
              <w:rPr>
                <w:rFonts w:ascii="Cambria Math" w:hAnsi="Cambria Math"/>
                <w:i/>
                <w:sz w:val="24"/>
                <w:szCs w:val="24"/>
              </w:rPr>
            </m:ctrlPr>
          </m:sSubPr>
          <m:e>
            <m:r>
              <w:rPr>
                <w:rFonts w:ascii="Cambria Math" w:hAnsi="Cambria Math"/>
              </w:rPr>
              <m:t>N</m:t>
            </m:r>
          </m:e>
          <m:sub>
            <m:r>
              <w:rPr>
                <w:rFonts w:ascii="Cambria Math" w:hAnsi="Cambria Math"/>
              </w:rPr>
              <m:t>4</m:t>
            </m:r>
          </m:sub>
        </m:sSub>
      </m:oMath>
      <w:r>
        <w:t xml:space="preserve"> PMIs in a distributed window.</w:t>
      </w:r>
    </w:p>
    <w:p w14:paraId="45C69CD0" w14:textId="00FA3975" w:rsidR="00323CCC" w:rsidRPr="00820F75" w:rsidRDefault="00323CCC" w:rsidP="00E51489">
      <w:pPr>
        <w:pStyle w:val="ListParagraph"/>
        <w:numPr>
          <w:ilvl w:val="0"/>
          <w:numId w:val="99"/>
        </w:numPr>
        <w:rPr>
          <w:lang w:val="en-GB"/>
        </w:rPr>
      </w:pPr>
      <w:r>
        <w:t>For higher speeds, CSI prediction becomes less accurate as the channel coherence time window becomes narrower.</w:t>
      </w:r>
    </w:p>
    <w:p w14:paraId="3276E3C8" w14:textId="7DFE65E7" w:rsidR="00323CCC" w:rsidRPr="00820F75" w:rsidRDefault="00323CCC" w:rsidP="00E51489">
      <w:pPr>
        <w:pStyle w:val="ListParagraph"/>
        <w:numPr>
          <w:ilvl w:val="0"/>
          <w:numId w:val="99"/>
        </w:numPr>
        <w:rPr>
          <w:lang w:val="en-GB"/>
        </w:rPr>
      </w:pPr>
      <w:r w:rsidRPr="00166193">
        <w:t>The Rel 18 Type-II</w:t>
      </w:r>
      <w:r>
        <w:t xml:space="preserve"> codebook for medium/high speeds support </w:t>
      </w:r>
      <w:r w:rsidRPr="00130927">
        <w:t>N4</w:t>
      </w:r>
      <w:r w:rsidRPr="00EC02D8">
        <w:rPr>
          <w:lang w:eastAsia="en-GB"/>
        </w:rPr>
        <w:t>&gt;1</w:t>
      </w:r>
      <w:r>
        <w:rPr>
          <w:lang w:eastAsia="en-GB"/>
        </w:rPr>
        <w:t xml:space="preserve"> only with regular codebook (non precoded</w:t>
      </w:r>
      <w:r w:rsidR="00AA0681">
        <w:rPr>
          <w:lang w:eastAsia="en-GB"/>
        </w:rPr>
        <w:t xml:space="preserve"> CSI-RS</w:t>
      </w:r>
      <w:r w:rsidR="00B65ABB">
        <w:rPr>
          <w:lang w:eastAsia="en-GB"/>
        </w:rPr>
        <w:t>, i.e., Rel 16 enhanced Type II extension</w:t>
      </w:r>
      <w:r>
        <w:rPr>
          <w:lang w:eastAsia="en-GB"/>
        </w:rPr>
        <w:t>)</w:t>
      </w:r>
      <w:r w:rsidR="00860EAF">
        <w:rPr>
          <w:lang w:eastAsia="en-GB"/>
        </w:rPr>
        <w:t>,</w:t>
      </w:r>
      <w:r>
        <w:rPr>
          <w:lang w:eastAsia="en-GB"/>
        </w:rPr>
        <w:t xml:space="preserve"> and with the port specific version</w:t>
      </w:r>
      <w:r w:rsidR="00AA0681">
        <w:rPr>
          <w:lang w:eastAsia="en-GB"/>
        </w:rPr>
        <w:t xml:space="preserve"> (Rel</w:t>
      </w:r>
      <w:r w:rsidR="00547F25">
        <w:rPr>
          <w:lang w:eastAsia="en-GB"/>
        </w:rPr>
        <w:t>.</w:t>
      </w:r>
      <w:r w:rsidR="00AA0681">
        <w:rPr>
          <w:lang w:eastAsia="en-GB"/>
        </w:rPr>
        <w:t xml:space="preserve"> 17 further enhanced Type II extension)</w:t>
      </w:r>
      <w:r>
        <w:rPr>
          <w:lang w:eastAsia="en-GB"/>
        </w:rPr>
        <w:t xml:space="preserve"> it allows only </w:t>
      </w:r>
      <w:r w:rsidRPr="00EC02D8">
        <w:rPr>
          <w:lang w:eastAsia="en-GB"/>
        </w:rPr>
        <w:t>N</w:t>
      </w:r>
      <w:r w:rsidRPr="00820F75">
        <w:rPr>
          <w:position w:val="-5"/>
          <w:vertAlign w:val="subscript"/>
          <w:lang w:eastAsia="en-GB"/>
        </w:rPr>
        <w:t>4</w:t>
      </w:r>
      <w:r>
        <w:rPr>
          <w:lang w:eastAsia="en-GB"/>
        </w:rPr>
        <w:t>=</w:t>
      </w:r>
      <w:r w:rsidRPr="00EC02D8">
        <w:rPr>
          <w:lang w:eastAsia="en-GB"/>
        </w:rPr>
        <w:t>1</w:t>
      </w:r>
      <w:r>
        <w:rPr>
          <w:lang w:eastAsia="en-GB"/>
        </w:rPr>
        <w:t>. For these two cases different requirements should be considered</w:t>
      </w:r>
    </w:p>
    <w:p w14:paraId="1503333F" w14:textId="5C9D9B24" w:rsidR="00323CCC" w:rsidRPr="00836FF3" w:rsidRDefault="00323CCC" w:rsidP="00820F75">
      <w:pPr>
        <w:pStyle w:val="ListParagraph"/>
        <w:numPr>
          <w:ilvl w:val="0"/>
          <w:numId w:val="99"/>
        </w:numPr>
        <w:rPr>
          <w:lang w:val="en-GB"/>
        </w:rPr>
      </w:pPr>
      <w:r>
        <w:t>Periodic/Semi Periodic-CSI-RS (P/SP-CSI-RS) and Aperiodic CSI-RS (AP-CSI-RS) schemes</w:t>
      </w:r>
      <w:r w:rsidR="00385ED2">
        <w:t xml:space="preserve"> can be considered.</w:t>
      </w:r>
    </w:p>
    <w:p w14:paraId="789A6354" w14:textId="2CFB5EAB" w:rsidR="007A53DB" w:rsidRDefault="007A53DB" w:rsidP="00820F75">
      <w:pPr>
        <w:pStyle w:val="ListParagraph"/>
        <w:numPr>
          <w:ilvl w:val="0"/>
          <w:numId w:val="99"/>
        </w:numPr>
        <w:rPr>
          <w:lang w:val="en-GB"/>
        </w:rPr>
      </w:pPr>
      <w:r w:rsidRPr="007A53DB">
        <w:rPr>
          <w:lang w:val="en-GB"/>
        </w:rPr>
        <w:t>PMI is associated with future slot</w:t>
      </w:r>
      <w:r w:rsidR="00DE4532">
        <w:rPr>
          <w:lang w:val="en-GB"/>
        </w:rPr>
        <w:t>s</w:t>
      </w:r>
      <w:r w:rsidRPr="007A53DB">
        <w:rPr>
          <w:lang w:val="en-GB"/>
        </w:rPr>
        <w:t xml:space="preserve"> which </w:t>
      </w:r>
      <w:r w:rsidR="00F2175C">
        <w:rPr>
          <w:lang w:val="en-GB"/>
        </w:rPr>
        <w:t>are located</w:t>
      </w:r>
      <w:r w:rsidRPr="007A53DB">
        <w:rPr>
          <w:lang w:val="en-GB"/>
        </w:rPr>
        <w:t xml:space="preserve"> after the slot in which the CSI-RS is reported.</w:t>
      </w:r>
    </w:p>
    <w:p w14:paraId="62AA43B4" w14:textId="2A7E6421" w:rsidR="00CE4C95" w:rsidRPr="00E51489" w:rsidRDefault="00CE4C95" w:rsidP="00820F75">
      <w:pPr>
        <w:pStyle w:val="ListParagraph"/>
        <w:numPr>
          <w:ilvl w:val="0"/>
          <w:numId w:val="99"/>
        </w:numPr>
        <w:rPr>
          <w:lang w:val="en-GB"/>
        </w:rPr>
      </w:pPr>
      <w:r w:rsidRPr="00CE4C95">
        <w:rPr>
          <w:lang w:val="en-GB"/>
        </w:rPr>
        <w:t>CQI and RI will have to be valid for all PMIs</w:t>
      </w:r>
      <w:r>
        <w:rPr>
          <w:lang w:val="en-GB"/>
        </w:rPr>
        <w:t>.</w:t>
      </w:r>
      <w:r w:rsidR="008E46BC">
        <w:rPr>
          <w:lang w:val="en-GB"/>
        </w:rPr>
        <w:t xml:space="preserve"> </w:t>
      </w:r>
      <w:r w:rsidR="00B87B64">
        <w:rPr>
          <w:lang w:val="en-GB"/>
        </w:rPr>
        <w:t xml:space="preserve">Each CSI report has a </w:t>
      </w:r>
      <w:r w:rsidR="003A612D">
        <w:rPr>
          <w:lang w:val="en-GB"/>
        </w:rPr>
        <w:t xml:space="preserve">single RI and for CQI </w:t>
      </w:r>
      <w:r w:rsidR="002B6B80">
        <w:rPr>
          <w:lang w:val="en-GB"/>
        </w:rPr>
        <w:t>it support X=1 or 2 CQI</w:t>
      </w:r>
      <w:r w:rsidR="000C75DF">
        <w:rPr>
          <w:lang w:val="en-GB"/>
        </w:rPr>
        <w:t xml:space="preserve"> for each PMI.</w:t>
      </w:r>
    </w:p>
    <w:p w14:paraId="7CD70769" w14:textId="1D469C08" w:rsidR="00A420C3" w:rsidRPr="00E51489" w:rsidRDefault="00A420C3" w:rsidP="00D34F65">
      <w:pPr>
        <w:rPr>
          <w:b/>
          <w:bCs/>
          <w:u w:val="single"/>
          <w:lang w:val="en-GB"/>
        </w:rPr>
      </w:pPr>
      <w:r w:rsidRPr="00E51489">
        <w:rPr>
          <w:b/>
          <w:bCs/>
          <w:u w:val="single"/>
          <w:lang w:val="en-GB"/>
        </w:rPr>
        <w:t>CQI:</w:t>
      </w:r>
    </w:p>
    <w:p w14:paraId="01E56A2F" w14:textId="669A86D0" w:rsidR="00A420C3" w:rsidRDefault="00A420C3" w:rsidP="00D34F65">
      <w:pPr>
        <w:rPr>
          <w:lang w:val="en-GB"/>
        </w:rPr>
      </w:pPr>
      <w:r>
        <w:rPr>
          <w:lang w:val="en-GB"/>
        </w:rPr>
        <w:t>CQI is relevant to doppler</w:t>
      </w:r>
      <w:r w:rsidR="000B3554">
        <w:rPr>
          <w:lang w:val="en-GB"/>
        </w:rPr>
        <w:t xml:space="preserve"> so </w:t>
      </w:r>
      <w:r w:rsidR="000B467D">
        <w:rPr>
          <w:lang w:val="en-GB"/>
        </w:rPr>
        <w:t>is relevant to</w:t>
      </w:r>
      <w:r w:rsidR="000B3554">
        <w:rPr>
          <w:lang w:val="en-GB"/>
        </w:rPr>
        <w:t xml:space="preserve"> be considered for requirement definition</w:t>
      </w:r>
      <w:r>
        <w:rPr>
          <w:lang w:val="en-GB"/>
        </w:rPr>
        <w:t>.</w:t>
      </w:r>
      <w:r w:rsidR="000B3554">
        <w:rPr>
          <w:lang w:val="en-GB"/>
        </w:rPr>
        <w:br/>
      </w:r>
      <w:r>
        <w:rPr>
          <w:lang w:val="en-GB"/>
        </w:rPr>
        <w:t xml:space="preserve">It is possible to configure </w:t>
      </w:r>
      <w:r w:rsidR="000B467D">
        <w:rPr>
          <w:lang w:val="en-GB"/>
        </w:rPr>
        <w:t xml:space="preserve">for </w:t>
      </w:r>
      <w:r w:rsidR="006E3B7A">
        <w:rPr>
          <w:lang w:val="en-GB"/>
        </w:rPr>
        <w:t>report</w:t>
      </w:r>
      <w:r w:rsidR="00200A17">
        <w:rPr>
          <w:lang w:val="en-GB"/>
        </w:rPr>
        <w:t>ing</w:t>
      </w:r>
      <w:r w:rsidR="006E3B7A">
        <w:rPr>
          <w:lang w:val="en-GB"/>
        </w:rPr>
        <w:t xml:space="preserve"> one or two CQI</w:t>
      </w:r>
      <w:r w:rsidR="00200A17">
        <w:rPr>
          <w:lang w:val="en-GB"/>
        </w:rPr>
        <w:t>:</w:t>
      </w:r>
    </w:p>
    <w:p w14:paraId="0AE94390" w14:textId="3EF71C2C" w:rsidR="006B64EC" w:rsidRPr="00D23ACC" w:rsidRDefault="00AB3BD1" w:rsidP="00E51489">
      <w:pPr>
        <w:pStyle w:val="ListParagraph"/>
        <w:numPr>
          <w:ilvl w:val="0"/>
          <w:numId w:val="100"/>
        </w:numPr>
        <w:rPr>
          <w:lang w:val="en-GB"/>
        </w:rPr>
      </w:pPr>
      <w:r w:rsidRPr="00D23ACC">
        <w:rPr>
          <w:lang w:val="en-GB"/>
        </w:rPr>
        <w:t>Single CQI which is for the first slot in the first interval</w:t>
      </w:r>
      <w:r w:rsidR="00B71528">
        <w:rPr>
          <w:lang w:val="en-GB"/>
        </w:rPr>
        <w:t>.</w:t>
      </w:r>
    </w:p>
    <w:p w14:paraId="46291763" w14:textId="3A1DCD3C" w:rsidR="00AB3BD1" w:rsidRPr="00D23ACC" w:rsidRDefault="009862A1" w:rsidP="00E51489">
      <w:pPr>
        <w:pStyle w:val="ListParagraph"/>
        <w:numPr>
          <w:ilvl w:val="0"/>
          <w:numId w:val="100"/>
        </w:numPr>
        <w:rPr>
          <w:lang w:val="en-GB"/>
        </w:rPr>
      </w:pPr>
      <w:r>
        <w:rPr>
          <w:lang w:val="en-GB"/>
        </w:rPr>
        <w:t>Two</w:t>
      </w:r>
      <w:r w:rsidR="00AB3BD1" w:rsidRPr="00D23ACC">
        <w:rPr>
          <w:lang w:val="en-GB"/>
        </w:rPr>
        <w:t xml:space="preserve"> CQI which is for the first slot in the first interval and first slot in the last interval</w:t>
      </w:r>
      <w:r w:rsidR="00B71528">
        <w:rPr>
          <w:lang w:val="en-GB"/>
        </w:rPr>
        <w:t>.</w:t>
      </w:r>
    </w:p>
    <w:p w14:paraId="43F8EBCC" w14:textId="76B5FB23" w:rsidR="00AB3BD1" w:rsidRPr="00D23ACC" w:rsidRDefault="00AB3BD1" w:rsidP="00E51489">
      <w:pPr>
        <w:pStyle w:val="ListParagraph"/>
        <w:numPr>
          <w:ilvl w:val="0"/>
          <w:numId w:val="100"/>
        </w:numPr>
        <w:rPr>
          <w:lang w:val="en-GB"/>
        </w:rPr>
      </w:pPr>
      <w:r w:rsidRPr="00D23ACC">
        <w:rPr>
          <w:lang w:val="en-GB"/>
        </w:rPr>
        <w:t>Two CQI</w:t>
      </w:r>
      <w:r w:rsidR="00B37C7A" w:rsidRPr="00D23ACC">
        <w:rPr>
          <w:lang w:val="en-GB"/>
        </w:rPr>
        <w:t xml:space="preserve"> which is </w:t>
      </w:r>
      <w:r w:rsidR="0080631D" w:rsidRPr="00D23ACC">
        <w:rPr>
          <w:lang w:val="en-GB"/>
        </w:rPr>
        <w:t>for the</w:t>
      </w:r>
      <w:r w:rsidRPr="00D23ACC">
        <w:rPr>
          <w:lang w:val="en-GB"/>
        </w:rPr>
        <w:t xml:space="preserve"> first in the first slot and second is in the middle.</w:t>
      </w:r>
    </w:p>
    <w:p w14:paraId="51317D62" w14:textId="77777777" w:rsidR="003B3D9F" w:rsidRDefault="000B3554" w:rsidP="00D34F65">
      <w:pPr>
        <w:rPr>
          <w:lang w:val="en-GB"/>
        </w:rPr>
      </w:pPr>
      <w:r w:rsidRPr="000B3554">
        <w:rPr>
          <w:lang w:val="en-GB"/>
        </w:rPr>
        <w:t xml:space="preserve">Basic feature is reporting a single CQI </w:t>
      </w:r>
      <w:r>
        <w:rPr>
          <w:lang w:val="en-GB"/>
        </w:rPr>
        <w:t xml:space="preserve">which would be used as </w:t>
      </w:r>
      <w:r w:rsidRPr="000B3554">
        <w:rPr>
          <w:lang w:val="en-GB"/>
        </w:rPr>
        <w:t>minimum requirement</w:t>
      </w:r>
      <w:r w:rsidR="003E490A">
        <w:rPr>
          <w:lang w:val="en-GB"/>
        </w:rPr>
        <w:t xml:space="preserve"> (</w:t>
      </w:r>
      <w:r w:rsidR="004503DC">
        <w:rPr>
          <w:lang w:val="en-GB"/>
        </w:rPr>
        <w:t xml:space="preserve">Two CQI setup is by </w:t>
      </w:r>
      <w:r w:rsidR="001B5D41">
        <w:rPr>
          <w:lang w:val="en-GB"/>
        </w:rPr>
        <w:t>UE capability</w:t>
      </w:r>
      <w:r w:rsidR="003E490A">
        <w:rPr>
          <w:lang w:val="en-GB"/>
        </w:rPr>
        <w:t>)</w:t>
      </w:r>
      <w:r w:rsidR="001B5D41">
        <w:rPr>
          <w:lang w:val="en-GB"/>
        </w:rPr>
        <w:t>.</w:t>
      </w:r>
    </w:p>
    <w:p w14:paraId="02217252" w14:textId="3E4875B8" w:rsidR="006D7E39" w:rsidRDefault="00360E2D" w:rsidP="00D34F65">
      <w:r>
        <w:t>For the basic feature (</w:t>
      </w:r>
      <w:r w:rsidRPr="00360E2D">
        <w:t>Minimum requirements</w:t>
      </w:r>
      <w:r>
        <w:t>)</w:t>
      </w:r>
      <w:r w:rsidRPr="00360E2D">
        <w:t xml:space="preserve"> only difference is the CQI is associated with</w:t>
      </w:r>
      <w:r w:rsidRPr="00E51489">
        <w:rPr>
          <w:vertAlign w:val="superscript"/>
        </w:rPr>
        <w:t xml:space="preserve"> t</w:t>
      </w:r>
      <w:r w:rsidRPr="00360E2D">
        <w:t xml:space="preserve">he 1st of the N4 reported PMI and the first slot of the CSI reporting window. </w:t>
      </w:r>
      <w:r w:rsidR="00320B7E">
        <w:t xml:space="preserve">Note that </w:t>
      </w:r>
      <w:r w:rsidRPr="00360E2D">
        <w:t xml:space="preserve">CQI </w:t>
      </w:r>
      <w:r w:rsidR="00320B7E">
        <w:t xml:space="preserve">will </w:t>
      </w:r>
      <w:r w:rsidRPr="00360E2D">
        <w:t>refer to a future timeslot and future PMI.</w:t>
      </w:r>
    </w:p>
    <w:p w14:paraId="121D24CA" w14:textId="426B9DCA" w:rsidR="006D7E39" w:rsidRDefault="00E62888" w:rsidP="00D34F65">
      <w:r>
        <w:t xml:space="preserve">At this point we are not sure </w:t>
      </w:r>
      <w:r w:rsidR="004B2D0D">
        <w:t xml:space="preserve">how </w:t>
      </w:r>
      <w:r w:rsidR="000D6C41">
        <w:t>to</w:t>
      </w:r>
      <w:r w:rsidR="004B2D0D">
        <w:t xml:space="preserve"> construct a test for CQI, if at all possible.</w:t>
      </w:r>
    </w:p>
    <w:p w14:paraId="565452D3" w14:textId="77777777" w:rsidR="004B2D0D" w:rsidRPr="00E51489" w:rsidRDefault="004B2D0D" w:rsidP="00D34F65">
      <w:pPr>
        <w:rPr>
          <w:lang w:val="en-GB"/>
        </w:rPr>
      </w:pPr>
    </w:p>
    <w:p w14:paraId="733D2386" w14:textId="4FEEB200" w:rsidR="006D7E39" w:rsidRPr="00E51489" w:rsidRDefault="005C202E" w:rsidP="00D34F65">
      <w:pPr>
        <w:rPr>
          <w:b/>
          <w:bCs/>
          <w:u w:val="single"/>
        </w:rPr>
      </w:pPr>
      <w:r w:rsidRPr="00E51489">
        <w:rPr>
          <w:b/>
          <w:bCs/>
          <w:u w:val="single"/>
        </w:rPr>
        <w:t>PMI</w:t>
      </w:r>
      <w:r w:rsidR="000B27CB" w:rsidRPr="00E51489">
        <w:rPr>
          <w:b/>
          <w:bCs/>
          <w:u w:val="single"/>
        </w:rPr>
        <w:t>:</w:t>
      </w:r>
    </w:p>
    <w:p w14:paraId="4D4D8CD2" w14:textId="375C7587" w:rsidR="008C4235" w:rsidRDefault="00B71D85" w:rsidP="00D34F65">
      <w:r>
        <w:t xml:space="preserve">As can be seen from the observations we have made, </w:t>
      </w:r>
      <w:r w:rsidR="00B3337E">
        <w:t xml:space="preserve">several test cases for PMI can be defined and it will be </w:t>
      </w:r>
      <w:r w:rsidR="004E3FBE">
        <w:t xml:space="preserve">needed </w:t>
      </w:r>
      <w:r w:rsidR="00C73732">
        <w:t xml:space="preserve">to agree on </w:t>
      </w:r>
      <w:r w:rsidR="0059456D">
        <w:t xml:space="preserve">which case(s) </w:t>
      </w:r>
      <w:r w:rsidR="00DA379E">
        <w:t xml:space="preserve">to use for requirement definition. </w:t>
      </w:r>
      <w:r w:rsidR="002A550F">
        <w:t xml:space="preserve">Further analysis will be required to determine which case(s) to continue with if </w:t>
      </w:r>
      <w:r w:rsidR="00665820">
        <w:t>decided to define requirements for PMI.</w:t>
      </w:r>
    </w:p>
    <w:p w14:paraId="5939B67A" w14:textId="77777777" w:rsidR="00C0161B" w:rsidRDefault="00C0161B" w:rsidP="00C0161B">
      <w:pPr>
        <w:rPr>
          <w:lang w:val="en-GB"/>
        </w:rPr>
      </w:pPr>
    </w:p>
    <w:p w14:paraId="5E9B6360" w14:textId="3EACE086" w:rsidR="00C36ED4" w:rsidRPr="00E51489" w:rsidRDefault="00D90E2D" w:rsidP="00C0161B">
      <w:pPr>
        <w:rPr>
          <w:b/>
          <w:bCs/>
          <w:u w:val="single"/>
          <w:lang w:val="en-GB"/>
        </w:rPr>
      </w:pPr>
      <w:r w:rsidRPr="00E51489">
        <w:rPr>
          <w:b/>
          <w:bCs/>
          <w:u w:val="single"/>
          <w:lang w:val="en-GB"/>
        </w:rPr>
        <w:t>RI:</w:t>
      </w:r>
    </w:p>
    <w:p w14:paraId="0AE7F65E" w14:textId="3E20DE7A" w:rsidR="00C0161B" w:rsidRDefault="005C4719" w:rsidP="00C0161B">
      <w:pPr>
        <w:rPr>
          <w:lang w:val="en-GB"/>
        </w:rPr>
      </w:pPr>
      <w:r>
        <w:rPr>
          <w:lang w:val="en-GB"/>
        </w:rPr>
        <w:t xml:space="preserve">Since </w:t>
      </w:r>
      <w:r w:rsidR="00EE5352">
        <w:rPr>
          <w:lang w:val="en-GB"/>
        </w:rPr>
        <w:t xml:space="preserve">multiple PMI will be reported and only one RI </w:t>
      </w:r>
      <w:r w:rsidR="005D1DC9">
        <w:rPr>
          <w:lang w:val="en-GB"/>
        </w:rPr>
        <w:t xml:space="preserve">will be reported based on the multiple PMI, </w:t>
      </w:r>
      <w:r w:rsidR="0016281F">
        <w:rPr>
          <w:lang w:val="en-GB"/>
        </w:rPr>
        <w:t xml:space="preserve">the RI reporting will be different from </w:t>
      </w:r>
      <w:r w:rsidR="000E0096">
        <w:rPr>
          <w:lang w:val="en-GB"/>
        </w:rPr>
        <w:t>legacy</w:t>
      </w:r>
      <w:r w:rsidR="00334956">
        <w:rPr>
          <w:lang w:val="en-GB"/>
        </w:rPr>
        <w:t>.</w:t>
      </w:r>
    </w:p>
    <w:p w14:paraId="0AC1BD89" w14:textId="3B5F79B4" w:rsidR="00334956" w:rsidRDefault="00334956" w:rsidP="00C0161B">
      <w:pPr>
        <w:rPr>
          <w:lang w:val="en-GB"/>
        </w:rPr>
      </w:pPr>
      <w:r>
        <w:rPr>
          <w:lang w:val="en-GB"/>
        </w:rPr>
        <w:t xml:space="preserve">Based on our observations </w:t>
      </w:r>
      <w:r w:rsidR="00184E2D">
        <w:rPr>
          <w:lang w:val="en-GB"/>
        </w:rPr>
        <w:t xml:space="preserve">we </w:t>
      </w:r>
      <w:r w:rsidR="001E0E69">
        <w:rPr>
          <w:lang w:val="en-GB"/>
        </w:rPr>
        <w:t>see the following:</w:t>
      </w:r>
    </w:p>
    <w:p w14:paraId="1ECCD857" w14:textId="635D7FAF" w:rsidR="00334956" w:rsidRDefault="00334956" w:rsidP="00334956">
      <w:pPr>
        <w:pStyle w:val="RAN4observation0"/>
      </w:pPr>
      <w:r>
        <w:t xml:space="preserve">It is likely feasible to define </w:t>
      </w:r>
      <w:r w:rsidR="001E0E69">
        <w:t xml:space="preserve">CSI </w:t>
      </w:r>
      <w:r>
        <w:t>requirements</w:t>
      </w:r>
      <w:r w:rsidR="001E0E69">
        <w:t xml:space="preserve"> (CQI,PMI,RI)</w:t>
      </w:r>
      <w:r>
        <w:t>, however it is not a trivial task</w:t>
      </w:r>
      <w:r w:rsidR="00151684">
        <w:t xml:space="preserve"> as there is significant differences to legacy Type II</w:t>
      </w:r>
      <w:r w:rsidR="00AA0FDC">
        <w:t xml:space="preserve">. </w:t>
      </w:r>
      <w:r w:rsidR="00892EDF">
        <w:t>F</w:t>
      </w:r>
      <w:r>
        <w:t>urther study into how the specific test</w:t>
      </w:r>
      <w:r w:rsidR="00AA610C">
        <w:t>s</w:t>
      </w:r>
      <w:r>
        <w:t xml:space="preserve"> can be constructed</w:t>
      </w:r>
      <w:r w:rsidR="00AA0FDC">
        <w:t xml:space="preserve"> will be needed</w:t>
      </w:r>
      <w:r>
        <w:t>.</w:t>
      </w:r>
    </w:p>
    <w:p w14:paraId="33FD26F3" w14:textId="1C044BE0" w:rsidR="00AA0FDC" w:rsidRPr="00916AC2" w:rsidRDefault="00C37AA2" w:rsidP="00E51489">
      <w:pPr>
        <w:pStyle w:val="RAN4proposal"/>
      </w:pPr>
      <w:r>
        <w:rPr>
          <w:lang w:val="en-GB"/>
        </w:rPr>
        <w:t xml:space="preserve">RAN4 to </w:t>
      </w:r>
      <w:r w:rsidR="005C544D">
        <w:rPr>
          <w:lang w:val="en-GB"/>
        </w:rPr>
        <w:t xml:space="preserve">further </w:t>
      </w:r>
      <w:r>
        <w:rPr>
          <w:lang w:val="en-GB"/>
        </w:rPr>
        <w:t xml:space="preserve">discuss the feasibility of </w:t>
      </w:r>
      <w:r w:rsidR="005C544D">
        <w:rPr>
          <w:lang w:val="en-GB"/>
        </w:rPr>
        <w:t xml:space="preserve">defining agreeable test cases for </w:t>
      </w:r>
      <w:r w:rsidR="00B97470">
        <w:rPr>
          <w:lang w:val="en-GB"/>
        </w:rPr>
        <w:t xml:space="preserve">CSI </w:t>
      </w:r>
      <w:r w:rsidR="00F53C92">
        <w:rPr>
          <w:lang w:val="en-GB"/>
        </w:rPr>
        <w:t xml:space="preserve">reporting </w:t>
      </w:r>
      <w:r w:rsidR="00B97470" w:rsidRPr="00B97470">
        <w:rPr>
          <w:lang w:val="en-GB"/>
        </w:rPr>
        <w:t>enhancement for high/medium UE velocities by exploiting Doppler-domain</w:t>
      </w:r>
      <w:r w:rsidR="005C544D">
        <w:rPr>
          <w:lang w:val="en-GB"/>
        </w:rPr>
        <w:t>.</w:t>
      </w:r>
    </w:p>
    <w:p w14:paraId="55D426B4" w14:textId="77777777" w:rsidR="00A32933" w:rsidRPr="00F53C92" w:rsidRDefault="00A32933" w:rsidP="00E51489"/>
    <w:p w14:paraId="1248A18A" w14:textId="48EA14F4" w:rsidR="00FB11EB" w:rsidRPr="005B57AC" w:rsidRDefault="00890AAA" w:rsidP="00947FE6">
      <w:pPr>
        <w:pStyle w:val="RAN4H2"/>
        <w:rPr>
          <w:lang w:val="en-GB"/>
        </w:rPr>
      </w:pPr>
      <w:r w:rsidRPr="00890AAA">
        <w:rPr>
          <w:lang w:val="en-GB"/>
        </w:rPr>
        <w:t>CSI acquisition for Coherent-JT</w:t>
      </w:r>
    </w:p>
    <w:p w14:paraId="0031A5F3" w14:textId="0878618C" w:rsidR="0040765F" w:rsidRPr="0040765F" w:rsidRDefault="00043B99" w:rsidP="00947FE6">
      <w:pPr>
        <w:pStyle w:val="RAN4H3"/>
      </w:pPr>
      <w:r>
        <w:t>Sc</w:t>
      </w:r>
      <w:r w:rsidR="0062614D" w:rsidRPr="00B14315">
        <w:t>enario</w:t>
      </w:r>
    </w:p>
    <w:p w14:paraId="553AAF7C" w14:textId="0F85EE57" w:rsidR="00043B99" w:rsidRDefault="00043B99" w:rsidP="00947FE6">
      <w:r w:rsidRPr="004D60D0">
        <w:t>Rel-18 targets a possible extension of Type-II CSI reporting to coherent joint transmission (CJT) from up to 4 distributed remote radio heads (RRH) or TRPs, in FDD operation in FR1.</w:t>
      </w:r>
    </w:p>
    <w:p w14:paraId="20227E1A" w14:textId="77777777" w:rsidR="00043B99" w:rsidRPr="004D60D0" w:rsidRDefault="00043B99" w:rsidP="00947FE6">
      <w:r w:rsidRPr="004D60D0">
        <w:lastRenderedPageBreak/>
        <w:t>Rel-16/17 Type-II PMI codebooks assume all transmit antenna ports are co-located in one panel and in one location. These codebooks provide a more accurate PMI that allows to achieve higher throughput especially in DL multi-user MIMO. Therefore, supporting Type II codebooks in multi-TRP transmission can boost cell throughput performance in cells with large number of users and distributed RRH or multi-TRP deployments with ideal backhaul.</w:t>
      </w:r>
    </w:p>
    <w:p w14:paraId="66864D75" w14:textId="0D42DB9B" w:rsidR="00043B99" w:rsidRDefault="00043B99" w:rsidP="000F686C">
      <w:r w:rsidRPr="004D60D0">
        <w:t xml:space="preserve">Rel-17 has introduced support for multi-TRP CSI reporting for the first time, with Type-I single panel (SP) for non-coherent joint transmission (NCJT) from two TRPs. CJT differs from NCJT in that it assumes phase synchronization between TRPs, such that a MIMO layer can be mapped to transmit antennas of multiple TRPs, whereas in NCJT, a MIMO layer can only be transmitted from a single TRP. Note that NCJT CSI reporting in Rel-17 assumes full overlap of MIMO layers in time and frequency resources, </w:t>
      </w:r>
      <w:r w:rsidRPr="004D60D0">
        <w:rPr>
          <w:i/>
          <w:iCs/>
        </w:rPr>
        <w:t>i.e.</w:t>
      </w:r>
      <w:r w:rsidRPr="004D60D0">
        <w:t>, it assumes perfect time synchronization between TRPs, which is also assumed for CJT transmission.</w:t>
      </w:r>
      <w:r w:rsidR="000F686C">
        <w:t xml:space="preserve"> </w:t>
      </w:r>
      <w:r w:rsidRPr="004D60D0">
        <w:t xml:space="preserve">Another significant difference between NCJT CSI reporting with Type-I SP and a possible extension of Type-II to CJT is that Type-I for single-TRP supports multiple measurement hypotheses, </w:t>
      </w:r>
      <w:r w:rsidRPr="004D60D0">
        <w:rPr>
          <w:i/>
          <w:iCs/>
        </w:rPr>
        <w:t>i.e.</w:t>
      </w:r>
      <w:r w:rsidRPr="004D60D0">
        <w:t>, multiple CSI-RS resources for channel measurement (CMRs) in the resource set linked to the CSI Reporting Setting, with CRI indication. Conversely, Type-II for single-TRP does not support multiple measurement hypotheses and CRI, hence only a single CMR can be configured for single-TRP CSI reporting.</w:t>
      </w:r>
    </w:p>
    <w:p w14:paraId="54404673" w14:textId="58EF6F12" w:rsidR="00785EC9" w:rsidRPr="00E51489" w:rsidRDefault="00576DD7" w:rsidP="00947FE6">
      <w:pPr>
        <w:pStyle w:val="RAN4observation0"/>
      </w:pPr>
      <w:r w:rsidRPr="00E51489">
        <w:t>N</w:t>
      </w:r>
      <w:r w:rsidR="001F78AB" w:rsidRPr="00E51489">
        <w:t xml:space="preserve">ew </w:t>
      </w:r>
      <w:r w:rsidRPr="00E51489">
        <w:t xml:space="preserve">CJT </w:t>
      </w:r>
      <w:r w:rsidR="001F78AB" w:rsidRPr="00E51489">
        <w:t>Type II extension</w:t>
      </w:r>
      <w:r w:rsidR="00246F06" w:rsidRPr="00E51489">
        <w:t xml:space="preserve"> in c</w:t>
      </w:r>
      <w:r w:rsidRPr="00E51489">
        <w:t>omparison to legacy scheme</w:t>
      </w:r>
      <w:r w:rsidR="001F78AB" w:rsidRPr="00E51489">
        <w:t xml:space="preserve"> for Multiple TRP requires </w:t>
      </w:r>
      <w:r w:rsidR="00AC41EA" w:rsidRPr="00E51489">
        <w:t xml:space="preserve">multiple </w:t>
      </w:r>
      <w:r w:rsidR="00467398" w:rsidRPr="00E51489">
        <w:t>CSI-RS resources</w:t>
      </w:r>
      <w:r w:rsidR="00405BAE" w:rsidRPr="00E51489">
        <w:t xml:space="preserve"> assigned for each TRP.</w:t>
      </w:r>
    </w:p>
    <w:p w14:paraId="184F2CCF" w14:textId="2AB94D82" w:rsidR="00043B99" w:rsidRDefault="007B726D" w:rsidP="00947FE6">
      <w:r>
        <w:t xml:space="preserve">One example of </w:t>
      </w:r>
      <w:r w:rsidR="00043B99" w:rsidRPr="004D60D0">
        <w:t xml:space="preserve">a downlink single-DCI multi-TRP system </w:t>
      </w:r>
      <w:r>
        <w:t>could be a sys</w:t>
      </w:r>
      <w:r w:rsidR="00E22477">
        <w:t xml:space="preserve">tem </w:t>
      </w:r>
      <w:r w:rsidR="00043B99" w:rsidRPr="004D60D0">
        <w:t xml:space="preserve">formed by </w:t>
      </w:r>
      <m:oMath>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≤4</m:t>
        </m:r>
      </m:oMath>
      <w:r w:rsidR="00043B99" w:rsidRPr="004D60D0">
        <w:t xml:space="preserve"> TRPs connected via perfect backhaul link and transmitting coherently (CJT) to one or more co-scheduled UEs. We assume that all RRH/TRPs have the same array geometry,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oMath>
      <w:r w:rsidR="00043B99" w:rsidRPr="004D60D0">
        <w:t xml:space="preserve">, with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043B99" w:rsidRPr="004D60D0">
        <w:t xml:space="preserve"> antenna ports in azimuth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043B99" w:rsidRPr="004D60D0">
        <w:t xml:space="preserve"> in elevation, for each of the two polarisations, and </w:t>
      </w:r>
      <m:oMath>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043B99" w:rsidRPr="004D60D0">
        <w:t xml:space="preserve"> antenna ports in total per TRP. </w:t>
      </w:r>
      <w:r w:rsidR="00043B99" w:rsidRPr="004D60D0">
        <w:fldChar w:fldCharType="begin"/>
      </w:r>
      <w:r w:rsidR="00043B99" w:rsidRPr="004D60D0">
        <w:instrText xml:space="preserve"> REF _Ref101350812 \h </w:instrText>
      </w:r>
      <w:r w:rsidR="000F686C">
        <w:instrText xml:space="preserve"> \* MERGEFORMAT </w:instrText>
      </w:r>
      <w:r w:rsidR="00043B99" w:rsidRPr="004D60D0">
        <w:fldChar w:fldCharType="separate"/>
      </w:r>
      <w:r w:rsidR="00A74D97" w:rsidRPr="00043B99">
        <w:t xml:space="preserve">Figure </w:t>
      </w:r>
      <w:r w:rsidR="00A74D97" w:rsidRPr="00A74D97">
        <w:rPr>
          <w:noProof/>
        </w:rPr>
        <w:t>12</w:t>
      </w:r>
      <w:r w:rsidR="00043B99" w:rsidRPr="004D60D0">
        <w:fldChar w:fldCharType="end"/>
      </w:r>
      <w:r w:rsidR="00043B99" w:rsidRPr="004D60D0">
        <w:t xml:space="preserve"> shows an example of a single-DCI multi-TRP setup with four RRH/TRPs where each TRP is equipped with a </w:t>
      </w:r>
      <m:oMath>
        <m:r>
          <w:rPr>
            <w:rFonts w:ascii="Cambria Math" w:hAnsi="Cambria Math"/>
          </w:rPr>
          <m:t>2×2</m:t>
        </m:r>
      </m:oMath>
      <w:r w:rsidR="00043B99" w:rsidRPr="004D60D0">
        <w:t xml:space="preserve"> dual-polarised array. The total number of transmit antenna ports across the four TRPs is 32.</w:t>
      </w:r>
    </w:p>
    <w:p w14:paraId="47F859DF" w14:textId="77777777" w:rsidR="00043B99" w:rsidRPr="004D60D0" w:rsidRDefault="00043B99" w:rsidP="00043B99">
      <w:pPr>
        <w:keepNext/>
        <w:jc w:val="center"/>
      </w:pPr>
      <w:r w:rsidRPr="004D60D0">
        <w:rPr>
          <w:noProof/>
        </w:rPr>
        <w:drawing>
          <wp:inline distT="0" distB="0" distL="0" distR="0" wp14:anchorId="1C6AEA80" wp14:editId="32DA7D5A">
            <wp:extent cx="2315070" cy="238782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335224" cy="2408615"/>
                    </a:xfrm>
                    <a:prstGeom prst="rect">
                      <a:avLst/>
                    </a:prstGeom>
                  </pic:spPr>
                </pic:pic>
              </a:graphicData>
            </a:graphic>
          </wp:inline>
        </w:drawing>
      </w:r>
    </w:p>
    <w:p w14:paraId="3722AA9F" w14:textId="35D94DD7" w:rsidR="004C569D" w:rsidRDefault="00043B99" w:rsidP="005D4669">
      <w:pPr>
        <w:pStyle w:val="Caption"/>
      </w:pPr>
      <w:bookmarkStart w:id="28" w:name="_Ref101350812"/>
      <w:r w:rsidRPr="00043B99">
        <w:t xml:space="preserve">Figure </w:t>
      </w:r>
      <w:r w:rsidRPr="00043B99">
        <w:fldChar w:fldCharType="begin"/>
      </w:r>
      <w:r w:rsidRPr="00043B99">
        <w:rPr>
          <w:b/>
          <w:i w:val="0"/>
        </w:rPr>
        <w:instrText xml:space="preserve"> SEQ Figure \* ARABIC </w:instrText>
      </w:r>
      <w:r w:rsidRPr="00043B99">
        <w:fldChar w:fldCharType="separate"/>
      </w:r>
      <w:r w:rsidR="00A74D97">
        <w:rPr>
          <w:b/>
          <w:i w:val="0"/>
          <w:noProof/>
        </w:rPr>
        <w:t>12</w:t>
      </w:r>
      <w:r w:rsidRPr="00043B99">
        <w:fldChar w:fldCharType="end"/>
      </w:r>
      <w:bookmarkEnd w:id="28"/>
      <w:r w:rsidRPr="00043B99">
        <w:t>. Example of single-DCI multi-TRP configuration with ideal backhaul with 4 RRH/TRPs. The total number of tx antenna ports is 32.</w:t>
      </w:r>
    </w:p>
    <w:p w14:paraId="6F139716" w14:textId="77777777" w:rsidR="00C7165E" w:rsidRPr="00C7165E" w:rsidRDefault="00C7165E" w:rsidP="00C7165E"/>
    <w:p w14:paraId="64CA752A" w14:textId="308D04EF" w:rsidR="0062614D" w:rsidRDefault="0062614D" w:rsidP="00694794">
      <w:pPr>
        <w:pStyle w:val="RAN4H3"/>
      </w:pPr>
      <w:r w:rsidRPr="00B14315">
        <w:t>Resource setting &amp; report quantity configuration</w:t>
      </w:r>
    </w:p>
    <w:p w14:paraId="12924E2A" w14:textId="78D1802E" w:rsidR="00816385" w:rsidRPr="00694794" w:rsidRDefault="00E4420A" w:rsidP="00947FE6">
      <w:pPr>
        <w:jc w:val="both"/>
      </w:pPr>
      <w:r>
        <w:t>Each of the TRPs involved in the CJT co</w:t>
      </w:r>
      <w:r w:rsidR="00074316">
        <w:t xml:space="preserve">rresponds </w:t>
      </w:r>
      <w:r w:rsidR="009D62EC">
        <w:t xml:space="preserve">to a set of </w:t>
      </w:r>
      <w:r w:rsidR="00F10834">
        <w:t xml:space="preserve">(Non-Zero Power) </w:t>
      </w:r>
      <w:r w:rsidR="009D62EC">
        <w:t>NZ</w:t>
      </w:r>
      <w:r w:rsidR="00F10834">
        <w:t>P CSI-RS resources</w:t>
      </w:r>
      <w:r w:rsidR="00643F40">
        <w:t>. The number of CSI-RS resources (i.e. or the number of TRPs)</w:t>
      </w:r>
      <w:r w:rsidR="00684C23">
        <w:t xml:space="preserve"> can be set up</w:t>
      </w:r>
      <w:r w:rsidR="00A225FF">
        <w:t xml:space="preserve"> with </w:t>
      </w:r>
      <m:oMath>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TRP</m:t>
            </m:r>
          </m:sub>
        </m:sSub>
      </m:oMath>
      <w:r w:rsidR="00A225FF" w:rsidRPr="008608CB">
        <w:rPr>
          <w:rFonts w:ascii="Cambria Math" w:hAnsi="Cambria Math" w:cs="Cambria Math"/>
          <w:lang w:val="en-GB"/>
        </w:rPr>
        <w:t>∈</w:t>
      </w:r>
      <w:r w:rsidR="00A225FF" w:rsidRPr="008608CB">
        <w:rPr>
          <w:lang w:val="en-GB"/>
        </w:rPr>
        <w:t xml:space="preserve"> {1,2,3,4}</w:t>
      </w:r>
      <w:r w:rsidR="00CF1F22">
        <w:rPr>
          <w:lang w:val="en-GB"/>
        </w:rPr>
        <w:t xml:space="preserve">. </w:t>
      </w:r>
      <w:r w:rsidR="00AE489F">
        <w:rPr>
          <w:lang w:val="en-GB"/>
        </w:rPr>
        <w:t xml:space="preserve">The </w:t>
      </w:r>
      <w:r w:rsidR="00F6530F">
        <w:rPr>
          <w:lang w:val="en-GB"/>
        </w:rPr>
        <w:t>P</w:t>
      </w:r>
      <w:r w:rsidR="00AA2A0C">
        <w:rPr>
          <w:lang w:val="en-GB"/>
        </w:rPr>
        <w:t>MI is therefore a combination of the channel state information of the multiple</w:t>
      </w:r>
      <w:r w:rsidR="0052469D">
        <w:rPr>
          <w:lang w:val="en-GB"/>
        </w:rPr>
        <w:t xml:space="preserve"> </w:t>
      </w:r>
      <m:oMath>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TRP</m:t>
            </m:r>
          </m:sub>
        </m:sSub>
      </m:oMath>
      <w:r w:rsidR="00AC26D9">
        <w:rPr>
          <w:rFonts w:cs="Times"/>
          <w:szCs w:val="20"/>
          <w:lang w:eastAsia="x-none"/>
        </w:rPr>
        <w:t xml:space="preserve">. </w:t>
      </w:r>
      <w:r w:rsidR="00AC26D9" w:rsidRPr="00E51489">
        <w:rPr>
          <w:rFonts w:cs="Times"/>
          <w:szCs w:val="20"/>
          <w:lang w:eastAsia="x-none"/>
        </w:rPr>
        <w:t xml:space="preserve">In addition, regarding the </w:t>
      </w:r>
      <w:r w:rsidR="00AC26D9" w:rsidRPr="00E51489">
        <w:rPr>
          <w:lang w:val="en-GB"/>
        </w:rPr>
        <w:t>Rank indicator (RI) for this scheme, we may have a rank indicator restriction, which is configured from the network side to limit the maximum rank to be reported by the UE. This is used to limit the resulting bit overhead of the CSI report</w:t>
      </w:r>
      <w:r w:rsidR="00DE35C0">
        <w:rPr>
          <w:lang w:val="en-GB"/>
        </w:rPr>
        <w:t xml:space="preserve"> (see </w:t>
      </w:r>
      <w:r w:rsidR="008A38E2">
        <w:rPr>
          <w:lang w:val="en-GB"/>
        </w:rPr>
        <w:t xml:space="preserve">also </w:t>
      </w:r>
      <w:r w:rsidR="00DE35C0">
        <w:rPr>
          <w:lang w:val="en-GB"/>
        </w:rPr>
        <w:t>Annex D</w:t>
      </w:r>
      <w:r w:rsidR="007F76DE">
        <w:rPr>
          <w:lang w:val="en-GB"/>
        </w:rPr>
        <w:t xml:space="preserve"> :</w:t>
      </w:r>
      <w:r w:rsidR="007F76DE" w:rsidRPr="007F76DE">
        <w:rPr>
          <w:lang w:val="en-GB"/>
        </w:rPr>
        <w:t xml:space="preserve"> </w:t>
      </w:r>
      <w:r w:rsidR="007F76DE">
        <w:rPr>
          <w:lang w:val="en-GB"/>
        </w:rPr>
        <w:t>RAN1 Agreements for Rel 18 Type II for CJT</w:t>
      </w:r>
      <w:r w:rsidR="00AB46E4">
        <w:rPr>
          <w:lang w:val="en-GB"/>
        </w:rPr>
        <w:t>).</w:t>
      </w:r>
    </w:p>
    <w:tbl>
      <w:tblPr>
        <w:tblStyle w:val="TableGrid"/>
        <w:tblW w:w="0" w:type="auto"/>
        <w:tblLook w:val="04A0" w:firstRow="1" w:lastRow="0" w:firstColumn="1" w:lastColumn="0" w:noHBand="0" w:noVBand="1"/>
      </w:tblPr>
      <w:tblGrid>
        <w:gridCol w:w="9617"/>
      </w:tblGrid>
      <w:tr w:rsidR="00137E30" w14:paraId="30471930" w14:textId="77777777" w:rsidTr="006B2866">
        <w:tc>
          <w:tcPr>
            <w:tcW w:w="9617" w:type="dxa"/>
          </w:tcPr>
          <w:p w14:paraId="64E05FE8" w14:textId="77777777" w:rsidR="00137E30" w:rsidRPr="00386674" w:rsidRDefault="00137E30" w:rsidP="00137E30">
            <w:pPr>
              <w:rPr>
                <w:rFonts w:eastAsia="Times New Roman"/>
                <w:sz w:val="24"/>
                <w:lang w:eastAsia="en-GB"/>
              </w:rPr>
            </w:pPr>
            <w:r w:rsidRPr="00947FE6">
              <w:rPr>
                <w:b/>
                <w:kern w:val="24"/>
                <w:szCs w:val="20"/>
                <w:lang w:eastAsia="en-GB"/>
              </w:rPr>
              <w:t>Agreement</w:t>
            </w:r>
            <w:r w:rsidRPr="00977BD9">
              <w:rPr>
                <w:rFonts w:eastAsia="Times New Roman"/>
                <w:sz w:val="24"/>
                <w:lang w:eastAsia="en-GB"/>
              </w:rPr>
              <w:t xml:space="preserve"> </w:t>
            </w:r>
            <w:r w:rsidRPr="00947FE6">
              <w:rPr>
                <w:kern w:val="24"/>
                <w:szCs w:val="20"/>
                <w:lang w:eastAsia="en-GB"/>
              </w:rPr>
              <w:t>(RAN1#109-e)</w:t>
            </w:r>
          </w:p>
          <w:p w14:paraId="0ECC2C5D" w14:textId="77777777" w:rsidR="00137E30" w:rsidRPr="00386674" w:rsidRDefault="00137E30" w:rsidP="00137E30">
            <w:pPr>
              <w:jc w:val="both"/>
              <w:rPr>
                <w:rFonts w:eastAsia="Times New Roman"/>
                <w:sz w:val="24"/>
                <w:lang w:eastAsia="en-GB"/>
              </w:rPr>
            </w:pPr>
            <w:r w:rsidRPr="00386674">
              <w:rPr>
                <w:rFonts w:cs="Times"/>
                <w:kern w:val="24"/>
                <w:szCs w:val="20"/>
                <w:lang w:eastAsia="en-GB"/>
              </w:rPr>
              <w:t>The work scope of Type-II codebook refinement for CJT mTRP includes the following NZP CSI-RS (CMR) setups in Resource Setting associated with Rel-18 Type-II codebook for CJT</w:t>
            </w:r>
          </w:p>
          <w:p w14:paraId="49CEA089" w14:textId="77777777" w:rsidR="00137E30" w:rsidRPr="00386674" w:rsidRDefault="00137E30" w:rsidP="00137E30">
            <w:pPr>
              <w:numPr>
                <w:ilvl w:val="0"/>
                <w:numId w:val="78"/>
              </w:numPr>
              <w:overflowPunct w:val="0"/>
              <w:autoSpaceDE w:val="0"/>
              <w:autoSpaceDN w:val="0"/>
              <w:adjustRightInd w:val="0"/>
              <w:spacing w:after="180"/>
              <w:contextualSpacing/>
              <w:jc w:val="both"/>
              <w:textAlignment w:val="baseline"/>
              <w:rPr>
                <w:rFonts w:eastAsia="Times New Roman"/>
                <w:lang w:eastAsia="en-GB"/>
              </w:rPr>
            </w:pPr>
            <w:r w:rsidRPr="00386674">
              <w:rPr>
                <w:rFonts w:cs="Times"/>
                <w:kern w:val="24"/>
                <w:szCs w:val="20"/>
                <w:lang w:eastAsia="en-GB"/>
              </w:rPr>
              <w:t>Opt1: 1 NZP CSI-RS resource, max # ports = 32</w:t>
            </w:r>
          </w:p>
          <w:p w14:paraId="494E179F" w14:textId="77777777" w:rsidR="00137E30" w:rsidRPr="00386674" w:rsidRDefault="00137E30" w:rsidP="00137E30">
            <w:pPr>
              <w:numPr>
                <w:ilvl w:val="0"/>
                <w:numId w:val="78"/>
              </w:numPr>
              <w:overflowPunct w:val="0"/>
              <w:autoSpaceDE w:val="0"/>
              <w:autoSpaceDN w:val="0"/>
              <w:adjustRightInd w:val="0"/>
              <w:spacing w:after="180"/>
              <w:contextualSpacing/>
              <w:jc w:val="both"/>
              <w:textAlignment w:val="baseline"/>
              <w:rPr>
                <w:rFonts w:eastAsia="Times New Roman"/>
                <w:lang w:eastAsia="en-GB"/>
              </w:rPr>
            </w:pPr>
            <w:r w:rsidRPr="00386674">
              <w:rPr>
                <w:rFonts w:cs="Times"/>
                <w:kern w:val="24"/>
                <w:szCs w:val="20"/>
                <w:lang w:eastAsia="en-GB"/>
              </w:rPr>
              <w:lastRenderedPageBreak/>
              <w:t>Opt2:</w:t>
            </w:r>
            <w:r w:rsidRPr="00386674">
              <w:rPr>
                <w:rFonts w:cs="Times"/>
                <w:i/>
                <w:iCs/>
                <w:kern w:val="24"/>
                <w:szCs w:val="20"/>
                <w:lang w:eastAsia="en-GB"/>
              </w:rPr>
              <w:t xml:space="preserve"> K</w:t>
            </w:r>
            <w:r w:rsidRPr="00386674">
              <w:rPr>
                <w:rFonts w:cs="Times"/>
                <w:kern w:val="24"/>
                <w:szCs w:val="20"/>
                <w:lang w:eastAsia="en-GB"/>
              </w:rPr>
              <w:t xml:space="preserve">&gt;1 NZP CSI-RS resources with the same number of ports (representing </w:t>
            </w:r>
            <w:r w:rsidRPr="00386674">
              <w:rPr>
                <w:rFonts w:cs="Times"/>
                <w:i/>
                <w:iCs/>
                <w:kern w:val="24"/>
                <w:szCs w:val="20"/>
                <w:lang w:eastAsia="en-GB"/>
              </w:rPr>
              <w:t>K</w:t>
            </w:r>
            <w:r w:rsidRPr="00386674">
              <w:rPr>
                <w:rFonts w:cs="Times"/>
                <w:kern w:val="24"/>
                <w:szCs w:val="20"/>
                <w:lang w:eastAsia="en-GB"/>
              </w:rPr>
              <w:t xml:space="preserve"> TRPs)</w:t>
            </w:r>
          </w:p>
          <w:p w14:paraId="50358549" w14:textId="5C885B81" w:rsidR="00137E30" w:rsidRPr="00137E30" w:rsidRDefault="00137E30" w:rsidP="00947FE6">
            <w:pPr>
              <w:overflowPunct w:val="0"/>
              <w:autoSpaceDE w:val="0"/>
              <w:autoSpaceDN w:val="0"/>
              <w:adjustRightInd w:val="0"/>
              <w:spacing w:after="180"/>
              <w:contextualSpacing/>
              <w:textAlignment w:val="baseline"/>
              <w:rPr>
                <w:rFonts w:eastAsia="Times New Roman"/>
                <w:lang w:eastAsia="en-GB"/>
              </w:rPr>
            </w:pPr>
          </w:p>
        </w:tc>
      </w:tr>
    </w:tbl>
    <w:p w14:paraId="02896729" w14:textId="77777777" w:rsidR="00525A7A" w:rsidRDefault="00525A7A" w:rsidP="00525A7A"/>
    <w:p w14:paraId="45FDC81D" w14:textId="1C661542" w:rsidR="0062614D" w:rsidRDefault="0062614D" w:rsidP="00947FE6">
      <w:pPr>
        <w:pStyle w:val="RAN4H3"/>
      </w:pPr>
      <w:r w:rsidRPr="00B14315">
        <w:t>Spatial domain Basis for Multiple TRPs</w:t>
      </w:r>
    </w:p>
    <w:p w14:paraId="18BA6409" w14:textId="134A4DF6" w:rsidR="00DC5795" w:rsidRDefault="00DC5795" w:rsidP="00947FE6">
      <w:r w:rsidRPr="004D60D0">
        <w:t>In Type-II extension for CJT, a UE can be configured to select separate SD beams for each TRP. The TRPs share the same DFT codebook</w:t>
      </w:r>
      <w:r w:rsidR="00AA3449">
        <w:t xml:space="preserve"> </w:t>
      </w:r>
      <w:r w:rsidR="00AA3449" w:rsidRPr="004D60D0">
        <w:t xml:space="preserve">size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t>.</w:t>
      </w:r>
      <w:r w:rsidRPr="004D60D0">
        <w:t xml:space="preserve"> The UE is instructed to select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rsidRPr="004D60D0">
        <w:t xml:space="preserve"> beams for TRP 0,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4D60D0">
        <w:t xml:space="preserve"> beams for TRP 1, etc., such that the total number of selected beams equals </w:t>
      </w:r>
      <m:oMath>
        <m:r>
          <w:rPr>
            <w:rFonts w:ascii="Cambria Math" w:hAnsi="Cambria Math"/>
          </w:rPr>
          <m:t>L=</m:t>
        </m:r>
        <m:nary>
          <m:naryPr>
            <m:chr m:val="∑"/>
            <m:ctrlPr>
              <w:rPr>
                <w:rFonts w:ascii="Cambria Math" w:hAnsi="Cambria Math"/>
                <w:i/>
              </w:rPr>
            </m:ctrlPr>
          </m:naryPr>
          <m:sub>
            <m:r>
              <w:rPr>
                <w:rFonts w:ascii="Cambria Math" w:hAnsi="Cambria Math"/>
              </w:rPr>
              <m:t>x=0</m:t>
            </m:r>
          </m:sub>
          <m:sup>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-1</m:t>
            </m:r>
          </m:sup>
          <m:e>
            <m:sSub>
              <m:sSubPr>
                <m:ctrlPr>
                  <w:rPr>
                    <w:rFonts w:ascii="Cambria Math" w:hAnsi="Cambria Math"/>
                    <w:i/>
                  </w:rPr>
                </m:ctrlPr>
              </m:sSubPr>
              <m:e>
                <m:r>
                  <w:rPr>
                    <w:rFonts w:ascii="Cambria Math" w:hAnsi="Cambria Math"/>
                  </w:rPr>
                  <m:t>L</m:t>
                </m:r>
              </m:e>
              <m:sub>
                <m:r>
                  <w:rPr>
                    <w:rFonts w:ascii="Cambria Math" w:hAnsi="Cambria Math"/>
                  </w:rPr>
                  <m:t>x</m:t>
                </m:r>
              </m:sub>
            </m:sSub>
          </m:e>
        </m:nary>
      </m:oMath>
      <w:r w:rsidRPr="004D60D0">
        <w:t xml:space="preserve">. The values </w:t>
      </w:r>
      <m:oMath>
        <m:sSub>
          <m:sSubPr>
            <m:ctrlPr>
              <w:rPr>
                <w:rFonts w:ascii="Cambria Math" w:hAnsi="Cambria Math"/>
                <w:i/>
              </w:rPr>
            </m:ctrlPr>
          </m:sSubPr>
          <m:e>
            <m:r>
              <w:rPr>
                <w:rFonts w:ascii="Cambria Math" w:hAnsi="Cambria Math"/>
              </w:rPr>
              <m:t>L</m:t>
            </m:r>
          </m:e>
          <m:sub>
            <m:r>
              <w:rPr>
                <w:rFonts w:ascii="Cambria Math" w:hAnsi="Cambria Math"/>
              </w:rPr>
              <m:t>x</m:t>
            </m:r>
          </m:sub>
        </m:sSub>
      </m:oMath>
      <w:r w:rsidRPr="004D60D0">
        <w:t xml:space="preserve"> may be network configured or selected by a UE and they may be the same for all TRPs, i.e., </w:t>
      </w:r>
      <m:oMath>
        <m:sSub>
          <m:sSubPr>
            <m:ctrlPr>
              <w:rPr>
                <w:rFonts w:ascii="Cambria Math" w:hAnsi="Cambria Math"/>
                <w:i/>
              </w:rPr>
            </m:ctrlPr>
          </m:sSubPr>
          <m:e>
            <m:r>
              <w:rPr>
                <w:rFonts w:ascii="Cambria Math" w:hAnsi="Cambria Math"/>
              </w:rPr>
              <m:t>L</m:t>
            </m:r>
          </m:e>
          <m:sub>
            <m:r>
              <w:rPr>
                <w:rFonts w:ascii="Cambria Math" w:hAnsi="Cambria Math"/>
              </w:rPr>
              <m:t>x</m:t>
            </m:r>
          </m:sub>
        </m:sSub>
        <m:r>
          <w:rPr>
            <w:rFonts w:ascii="Cambria Math" w:hAnsi="Cambria Math"/>
          </w:rPr>
          <m:t>=L/</m:t>
        </m:r>
        <m:sSub>
          <m:sSubPr>
            <m:ctrlPr>
              <w:rPr>
                <w:rFonts w:ascii="Cambria Math" w:hAnsi="Cambria Math"/>
                <w:i/>
              </w:rPr>
            </m:ctrlPr>
          </m:sSubPr>
          <m:e>
            <m:r>
              <w:rPr>
                <w:rFonts w:ascii="Cambria Math" w:hAnsi="Cambria Math"/>
              </w:rPr>
              <m:t>N</m:t>
            </m:r>
          </m:e>
          <m:sub>
            <m:r>
              <w:rPr>
                <w:rFonts w:ascii="Cambria Math" w:hAnsi="Cambria Math"/>
              </w:rPr>
              <m:t>TRP</m:t>
            </m:r>
          </m:sub>
        </m:sSub>
      </m:oMath>
      <w:r w:rsidRPr="004D60D0">
        <w:t xml:space="preserve">, for </w:t>
      </w:r>
      <m:oMath>
        <m:r>
          <w:rPr>
            <w:rFonts w:ascii="Cambria Math" w:hAnsi="Cambria Math"/>
          </w:rPr>
          <m:t>x=0,…,</m:t>
        </m:r>
        <m:sSub>
          <m:sSubPr>
            <m:ctrlPr>
              <w:rPr>
                <w:rFonts w:ascii="Cambria Math" w:hAnsi="Cambria Math"/>
                <w:i/>
              </w:rPr>
            </m:ctrlPr>
          </m:sSubPr>
          <m:e>
            <m:r>
              <w:rPr>
                <w:rFonts w:ascii="Cambria Math" w:hAnsi="Cambria Math"/>
              </w:rPr>
              <m:t>N</m:t>
            </m:r>
          </m:e>
          <m:sub>
            <m:r>
              <w:rPr>
                <w:rFonts w:ascii="Cambria Math" w:hAnsi="Cambria Math"/>
              </w:rPr>
              <m:t>TRP</m:t>
            </m:r>
          </m:sub>
        </m:sSub>
      </m:oMath>
      <w:r w:rsidRPr="004D60D0">
        <w:t xml:space="preserve">, or different. In the case </w:t>
      </w:r>
      <w:r w:rsidR="005C1672">
        <w:t xml:space="preserve">where </w:t>
      </w:r>
      <w:r w:rsidRPr="004D60D0">
        <w:t xml:space="preserve">the number of beams per TRP </w:t>
      </w:r>
      <w:r w:rsidR="008B5942">
        <w:t>is</w:t>
      </w:r>
      <w:r w:rsidRPr="004D60D0">
        <w:t xml:space="preserve"> selected by a UE, with </w:t>
      </w:r>
      <m:oMath>
        <m:r>
          <w:rPr>
            <w:rFonts w:ascii="Cambria Math" w:hAnsi="Cambria Math"/>
          </w:rPr>
          <m:t>0≤</m:t>
        </m:r>
        <m:sSub>
          <m:sSubPr>
            <m:ctrlPr>
              <w:rPr>
                <w:rFonts w:ascii="Cambria Math" w:hAnsi="Cambria Math"/>
                <w:i/>
              </w:rPr>
            </m:ctrlPr>
          </m:sSubPr>
          <m:e>
            <m:r>
              <w:rPr>
                <w:rFonts w:ascii="Cambria Math" w:hAnsi="Cambria Math"/>
              </w:rPr>
              <m:t>L</m:t>
            </m:r>
          </m:e>
          <m:sub>
            <m:r>
              <w:rPr>
                <w:rFonts w:ascii="Cambria Math" w:hAnsi="Cambria Math"/>
              </w:rPr>
              <m:t>x</m:t>
            </m:r>
          </m:sub>
        </m:sSub>
        <m:r>
          <w:rPr>
            <w:rFonts w:ascii="Cambria Math" w:hAnsi="Cambria Math"/>
          </w:rPr>
          <m:t>≤L</m:t>
        </m:r>
      </m:oMath>
      <w:r w:rsidRPr="004D60D0">
        <w:t xml:space="preserve">, a UE may decide to report CSI on a subset of TRPs. However, UE selection of </w:t>
      </w:r>
      <m:oMath>
        <m:sSub>
          <m:sSubPr>
            <m:ctrlPr>
              <w:rPr>
                <w:rFonts w:ascii="Cambria Math" w:hAnsi="Cambria Math"/>
                <w:i/>
              </w:rPr>
            </m:ctrlPr>
          </m:sSubPr>
          <m:e>
            <m:r>
              <w:rPr>
                <w:rFonts w:ascii="Cambria Math" w:hAnsi="Cambria Math"/>
              </w:rPr>
              <m:t>L</m:t>
            </m:r>
          </m:e>
          <m:sub>
            <m:r>
              <w:rPr>
                <w:rFonts w:ascii="Cambria Math" w:hAnsi="Cambria Math"/>
              </w:rPr>
              <m:t>x</m:t>
            </m:r>
          </m:sub>
        </m:sSub>
      </m:oMath>
      <w:r w:rsidRPr="004D60D0">
        <w:t xml:space="preserve"> requires higher feedback overhead, because the UE needs to indicate the selected values of </w:t>
      </w:r>
      <m:oMath>
        <m:sSub>
          <m:sSubPr>
            <m:ctrlPr>
              <w:rPr>
                <w:rFonts w:ascii="Cambria Math" w:hAnsi="Cambria Math"/>
                <w:i/>
              </w:rPr>
            </m:ctrlPr>
          </m:sSubPr>
          <m:e>
            <m:r>
              <w:rPr>
                <w:rFonts w:ascii="Cambria Math" w:hAnsi="Cambria Math"/>
              </w:rPr>
              <m:t>L</m:t>
            </m:r>
          </m:e>
          <m:sub>
            <m:r>
              <w:rPr>
                <w:rFonts w:ascii="Cambria Math" w:hAnsi="Cambria Math"/>
              </w:rPr>
              <m:t>x</m:t>
            </m:r>
          </m:sub>
        </m:sSub>
      </m:oMath>
      <w:r w:rsidRPr="004D60D0">
        <w:t xml:space="preserve"> in Part 1 of the CSI report, which has fixed size, for the gNB to be able to determine the payload size of Part 2, which is variable.</w:t>
      </w:r>
    </w:p>
    <w:p w14:paraId="659027D5" w14:textId="0D9D1616" w:rsidR="00E60307" w:rsidRPr="004D60D0" w:rsidRDefault="00054F24" w:rsidP="00947FE6">
      <w:r>
        <w:fldChar w:fldCharType="begin"/>
      </w:r>
      <w:r>
        <w:instrText xml:space="preserve"> REF _Ref101892676 \h </w:instrText>
      </w:r>
      <w:r w:rsidR="00690F48">
        <w:instrText xml:space="preserve"> \* MERGEFORMAT </w:instrText>
      </w:r>
      <w:r>
        <w:fldChar w:fldCharType="separate"/>
      </w:r>
      <w:r w:rsidR="00A74D97" w:rsidRPr="00E60307">
        <w:t xml:space="preserve">Figure </w:t>
      </w:r>
      <w:r w:rsidR="00A74D97" w:rsidRPr="00A74D97">
        <w:rPr>
          <w:noProof/>
        </w:rPr>
        <w:t>13</w:t>
      </w:r>
      <w:r>
        <w:fldChar w:fldCharType="end"/>
      </w:r>
      <w:r w:rsidR="00E60307" w:rsidRPr="004D60D0">
        <w:t xml:space="preserve"> shows an example of a CJT setup with </w:t>
      </w:r>
      <m:oMath>
        <m:r>
          <w:rPr>
            <w:rFonts w:ascii="Cambria Math" w:hAnsi="Cambria Math"/>
          </w:rPr>
          <m:t>P=32</m:t>
        </m:r>
      </m:oMath>
      <w:r w:rsidR="00E60307" w:rsidRPr="004D60D0">
        <w:t xml:space="preserve"> antenna ports and an array layout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rPr>
          <m:t>=(2,4,2)</m:t>
        </m:r>
      </m:oMath>
      <w:r w:rsidR="00E60307" w:rsidRPr="004D60D0">
        <w:t xml:space="preserve"> and oversampling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e>
        </m:d>
        <m:r>
          <w:rPr>
            <w:rFonts w:ascii="Cambria Math" w:hAnsi="Cambria Math"/>
          </w:rPr>
          <m:t>=(4,4)</m:t>
        </m:r>
      </m:oMath>
      <w:r w:rsidR="00E60307" w:rsidRPr="004D60D0">
        <w:t>. Each of the two RRHs/TRPs is associated to a size-</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rsidR="00E60307" w:rsidRPr="004D60D0">
        <w:t xml:space="preserve"> codebook. A UE selects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=2</m:t>
        </m:r>
      </m:oMath>
      <w:r w:rsidR="00E60307" w:rsidRPr="004D60D0">
        <w:t xml:space="preserve"> beams for TRP 0 from the basis set identified by offsets </w:t>
      </w:r>
      <m:oMath>
        <m:d>
          <m:dPr>
            <m:ctrlPr>
              <w:rPr>
                <w:rFonts w:ascii="Cambria Math" w:hAnsi="Cambria Math"/>
                <w:i/>
              </w:rPr>
            </m:ctrlPr>
          </m:dPr>
          <m:e>
            <m:sSubSup>
              <m:sSubSupPr>
                <m:ctrlPr>
                  <w:rPr>
                    <w:rFonts w:ascii="Cambria Math" w:hAnsi="Cambria Math"/>
                    <w:i/>
                  </w:rPr>
                </m:ctrlPr>
              </m:sSubSupPr>
              <m:e>
                <m:r>
                  <w:rPr>
                    <w:rFonts w:ascii="Cambria Math" w:hAnsi="Cambria Math"/>
                  </w:rPr>
                  <m:t>q</m:t>
                </m:r>
              </m:e>
              <m:sub>
                <m:r>
                  <w:rPr>
                    <w:rFonts w:ascii="Cambria Math" w:hAnsi="Cambria Math"/>
                  </w:rPr>
                  <m:t>1</m:t>
                </m:r>
              </m:sub>
              <m:sup>
                <m:d>
                  <m:dPr>
                    <m:ctrlPr>
                      <w:rPr>
                        <w:rFonts w:ascii="Cambria Math" w:hAnsi="Cambria Math"/>
                        <w:i/>
                      </w:rPr>
                    </m:ctrlPr>
                  </m:dPr>
                  <m:e>
                    <m:r>
                      <w:rPr>
                        <w:rFonts w:ascii="Cambria Math" w:hAnsi="Cambria Math"/>
                      </w:rPr>
                      <m:t>0</m:t>
                    </m:r>
                  </m:e>
                </m:d>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2</m:t>
                </m:r>
              </m:sub>
              <m:sup>
                <m:d>
                  <m:dPr>
                    <m:ctrlPr>
                      <w:rPr>
                        <w:rFonts w:ascii="Cambria Math" w:hAnsi="Cambria Math"/>
                        <w:i/>
                      </w:rPr>
                    </m:ctrlPr>
                  </m:dPr>
                  <m:e>
                    <m:r>
                      <w:rPr>
                        <w:rFonts w:ascii="Cambria Math" w:hAnsi="Cambria Math"/>
                      </w:rPr>
                      <m:t>0</m:t>
                    </m:r>
                  </m:e>
                </m:d>
              </m:sup>
            </m:sSubSup>
          </m:e>
        </m:d>
      </m:oMath>
      <w:r w:rsidR="00E60307" w:rsidRPr="004D60D0">
        <w:t xml:space="preserve"> and formed by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E60307" w:rsidRPr="004D60D0">
        <w:t xml:space="preserve"> beams. The other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=L/</m:t>
        </m:r>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=2</m:t>
        </m:r>
      </m:oMath>
      <w:r w:rsidR="00E60307" w:rsidRPr="004D60D0">
        <w:t xml:space="preserve"> beams are selected for TRP 1 from the basis set identified by offsets </w:t>
      </w:r>
      <m:oMath>
        <m:d>
          <m:dPr>
            <m:ctrlPr>
              <w:rPr>
                <w:rFonts w:ascii="Cambria Math" w:hAnsi="Cambria Math"/>
                <w:i/>
              </w:rPr>
            </m:ctrlPr>
          </m:dPr>
          <m:e>
            <m:sSubSup>
              <m:sSubSupPr>
                <m:ctrlPr>
                  <w:rPr>
                    <w:rFonts w:ascii="Cambria Math" w:hAnsi="Cambria Math"/>
                    <w:i/>
                  </w:rPr>
                </m:ctrlPr>
              </m:sSubSupPr>
              <m:e>
                <m:r>
                  <w:rPr>
                    <w:rFonts w:ascii="Cambria Math" w:hAnsi="Cambria Math"/>
                  </w:rPr>
                  <m:t>q</m:t>
                </m:r>
              </m:e>
              <m:sub>
                <m:r>
                  <w:rPr>
                    <w:rFonts w:ascii="Cambria Math" w:hAnsi="Cambria Math"/>
                  </w:rPr>
                  <m:t>1</m:t>
                </m:r>
              </m:sub>
              <m:sup>
                <m:d>
                  <m:dPr>
                    <m:ctrlPr>
                      <w:rPr>
                        <w:rFonts w:ascii="Cambria Math" w:hAnsi="Cambria Math"/>
                        <w:i/>
                      </w:rPr>
                    </m:ctrlPr>
                  </m:dPr>
                  <m:e>
                    <m:r>
                      <w:rPr>
                        <w:rFonts w:ascii="Cambria Math" w:hAnsi="Cambria Math"/>
                      </w:rPr>
                      <m:t>1</m:t>
                    </m:r>
                  </m:e>
                </m:d>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2</m:t>
                </m:r>
              </m:sub>
              <m:sup>
                <m:d>
                  <m:dPr>
                    <m:ctrlPr>
                      <w:rPr>
                        <w:rFonts w:ascii="Cambria Math" w:hAnsi="Cambria Math"/>
                        <w:i/>
                      </w:rPr>
                    </m:ctrlPr>
                  </m:dPr>
                  <m:e>
                    <m:r>
                      <w:rPr>
                        <w:rFonts w:ascii="Cambria Math" w:hAnsi="Cambria Math"/>
                      </w:rPr>
                      <m:t>1</m:t>
                    </m:r>
                  </m:e>
                </m:d>
              </m:sup>
            </m:sSubSup>
          </m:e>
        </m:d>
      </m:oMath>
      <w:r w:rsidR="00E60307" w:rsidRPr="004D60D0">
        <w:t xml:space="preserve"> and formed by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E60307" w:rsidRPr="004D60D0">
        <w:t xml:space="preserve"> beams.</w:t>
      </w:r>
    </w:p>
    <w:p w14:paraId="665510AA" w14:textId="77777777" w:rsidR="00E60307" w:rsidRPr="004D60D0" w:rsidRDefault="00E60307" w:rsidP="00E60307">
      <w:pPr>
        <w:keepNext/>
        <w:jc w:val="center"/>
      </w:pPr>
      <w:r w:rsidRPr="004D60D0">
        <w:rPr>
          <w:noProof/>
        </w:rPr>
        <w:drawing>
          <wp:inline distT="0" distB="0" distL="0" distR="0" wp14:anchorId="33DBF67D" wp14:editId="4496AFFB">
            <wp:extent cx="3508375" cy="257400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rotWithShape="1">
                    <a:blip r:embed="rId27" cstate="print">
                      <a:extLst>
                        <a:ext uri="{28A0092B-C50C-407E-A947-70E740481C1C}">
                          <a14:useLocalDpi xmlns:a14="http://schemas.microsoft.com/office/drawing/2010/main" val="0"/>
                        </a:ext>
                      </a:extLst>
                    </a:blip>
                    <a:srcRect t="3555"/>
                    <a:stretch/>
                  </pic:blipFill>
                  <pic:spPr bwMode="auto">
                    <a:xfrm>
                      <a:off x="0" y="0"/>
                      <a:ext cx="3542797" cy="2599264"/>
                    </a:xfrm>
                    <a:prstGeom prst="rect">
                      <a:avLst/>
                    </a:prstGeom>
                    <a:ln>
                      <a:noFill/>
                    </a:ln>
                    <a:extLst>
                      <a:ext uri="{53640926-AAD7-44D8-BBD7-CCE9431645EC}">
                        <a14:shadowObscured xmlns:a14="http://schemas.microsoft.com/office/drawing/2010/main"/>
                      </a:ext>
                    </a:extLst>
                  </pic:spPr>
                </pic:pic>
              </a:graphicData>
            </a:graphic>
          </wp:inline>
        </w:drawing>
      </w:r>
    </w:p>
    <w:p w14:paraId="686D2505" w14:textId="7E7DF9A2" w:rsidR="00E60307" w:rsidRPr="00E60307" w:rsidRDefault="00E60307" w:rsidP="005D4669">
      <w:pPr>
        <w:pStyle w:val="Caption"/>
      </w:pPr>
      <w:bookmarkStart w:id="29" w:name="_Ref101892676"/>
      <w:r w:rsidRPr="00E60307">
        <w:t xml:space="preserve">Figure </w:t>
      </w:r>
      <w:r w:rsidRPr="00E60307">
        <w:fldChar w:fldCharType="begin"/>
      </w:r>
      <w:r w:rsidRPr="00E60307">
        <w:rPr>
          <w:b/>
          <w:i w:val="0"/>
        </w:rPr>
        <w:instrText xml:space="preserve"> SEQ Figure \* ARABIC </w:instrText>
      </w:r>
      <w:r w:rsidRPr="00E60307">
        <w:fldChar w:fldCharType="separate"/>
      </w:r>
      <w:r w:rsidR="00A74D97">
        <w:rPr>
          <w:b/>
          <w:i w:val="0"/>
          <w:noProof/>
        </w:rPr>
        <w:t>13</w:t>
      </w:r>
      <w:r w:rsidRPr="00E60307">
        <w:fldChar w:fldCharType="end"/>
      </w:r>
      <w:bookmarkEnd w:id="29"/>
      <w:r w:rsidRPr="00E60307">
        <w:t xml:space="preserve">. Example of </w:t>
      </w:r>
      <m:oMath>
        <m:sSub>
          <m:sSubPr>
            <m:ctrlPr>
              <w:rPr>
                <w:rFonts w:ascii="Cambria Math" w:hAnsi="Cambria Math"/>
                <w:b/>
                <w:i w:val="0"/>
              </w:rPr>
            </m:ctrlPr>
          </m:sSubPr>
          <m:e>
            <m:r>
              <m:rPr>
                <m:sty m:val="bi"/>
              </m:rPr>
              <w:rPr>
                <w:rFonts w:ascii="Cambria Math" w:hAnsi="Cambria Math"/>
              </w:rPr>
              <m:t>W</m:t>
            </m:r>
          </m:e>
          <m:sub>
            <m:r>
              <m:rPr>
                <m:sty m:val="bi"/>
              </m:rPr>
              <w:rPr>
                <w:rFonts w:ascii="Cambria Math" w:hAnsi="Cambria Math"/>
              </w:rPr>
              <m:t>1</m:t>
            </m:r>
          </m:sub>
        </m:sSub>
      </m:oMath>
      <w:r w:rsidRPr="00E60307">
        <w:t xml:space="preserve"> selection for CJT with </w:t>
      </w:r>
      <m:oMath>
        <m:d>
          <m:dPr>
            <m:ctrlPr>
              <w:rPr>
                <w:rFonts w:ascii="Cambria Math" w:hAnsi="Cambria Math"/>
                <w:b/>
                <w:i w:val="0"/>
              </w:rPr>
            </m:ctrlPr>
          </m:dPr>
          <m:e>
            <m:sSub>
              <m:sSubPr>
                <m:ctrlPr>
                  <w:rPr>
                    <w:rFonts w:ascii="Cambria Math" w:hAnsi="Cambria Math"/>
                    <w:b/>
                    <w:i w:val="0"/>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m:t>
            </m:r>
            <m:sSub>
              <m:sSubPr>
                <m:ctrlPr>
                  <w:rPr>
                    <w:rFonts w:ascii="Cambria Math" w:hAnsi="Cambria Math"/>
                    <w:b/>
                    <w:i w:val="0"/>
                  </w:rPr>
                </m:ctrlPr>
              </m:sSubPr>
              <m:e>
                <m:r>
                  <m:rPr>
                    <m:sty m:val="bi"/>
                  </m:rPr>
                  <w:rPr>
                    <w:rFonts w:ascii="Cambria Math" w:hAnsi="Cambria Math"/>
                  </w:rPr>
                  <m:t>N</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i w:val="0"/>
                  </w:rPr>
                </m:ctrlPr>
              </m:sSubPr>
              <m:e>
                <m:r>
                  <m:rPr>
                    <m:sty m:val="bi"/>
                  </m:rPr>
                  <w:rPr>
                    <w:rFonts w:ascii="Cambria Math" w:hAnsi="Cambria Math"/>
                  </w:rPr>
                  <m:t>N</m:t>
                </m:r>
              </m:e>
              <m:sub>
                <m:r>
                  <m:rPr>
                    <m:sty m:val="bi"/>
                  </m:rPr>
                  <w:rPr>
                    <w:rFonts w:ascii="Cambria Math" w:hAnsi="Cambria Math"/>
                  </w:rPr>
                  <m:t>2</m:t>
                </m:r>
              </m:sub>
            </m:sSub>
          </m:e>
        </m:d>
        <m:r>
          <m:rPr>
            <m:sty m:val="bi"/>
          </m:rPr>
          <w:rPr>
            <w:rFonts w:ascii="Cambria Math" w:hAnsi="Cambria Math"/>
          </w:rPr>
          <m:t>=(2,4,2)</m:t>
        </m:r>
      </m:oMath>
      <w:r w:rsidRPr="00E60307">
        <w:t xml:space="preserve">. </w:t>
      </w:r>
      <m:oMath>
        <m:r>
          <m:rPr>
            <m:sty m:val="bi"/>
          </m:rPr>
          <w:rPr>
            <w:rFonts w:ascii="Cambria Math" w:hAnsi="Cambria Math"/>
          </w:rPr>
          <m:t>L=4</m:t>
        </m:r>
      </m:oMath>
      <w:r w:rsidRPr="00E60307">
        <w:t xml:space="preserve"> and </w:t>
      </w:r>
      <m:oMath>
        <m:d>
          <m:dPr>
            <m:ctrlPr>
              <w:rPr>
                <w:rFonts w:ascii="Cambria Math" w:hAnsi="Cambria Math"/>
                <w:b/>
                <w:i w:val="0"/>
              </w:rPr>
            </m:ctrlPr>
          </m:dPr>
          <m:e>
            <m:sSub>
              <m:sSubPr>
                <m:ctrlPr>
                  <w:rPr>
                    <w:rFonts w:ascii="Cambria Math" w:hAnsi="Cambria Math"/>
                    <w:b/>
                    <w:i w:val="0"/>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i w:val="0"/>
                  </w:rPr>
                </m:ctrlPr>
              </m:sSubPr>
              <m:e>
                <m:r>
                  <m:rPr>
                    <m:sty m:val="bi"/>
                  </m:rPr>
                  <w:rPr>
                    <w:rFonts w:ascii="Cambria Math" w:hAnsi="Cambria Math"/>
                  </w:rPr>
                  <m:t>O</m:t>
                </m:r>
              </m:e>
              <m:sub>
                <m:r>
                  <m:rPr>
                    <m:sty m:val="bi"/>
                  </m:rPr>
                  <w:rPr>
                    <w:rFonts w:ascii="Cambria Math" w:hAnsi="Cambria Math"/>
                  </w:rPr>
                  <m:t>2</m:t>
                </m:r>
              </m:sub>
            </m:sSub>
          </m:e>
        </m:d>
        <m:r>
          <m:rPr>
            <m:sty m:val="bi"/>
          </m:rPr>
          <w:rPr>
            <w:rFonts w:ascii="Cambria Math" w:hAnsi="Cambria Math"/>
          </w:rPr>
          <m:t>=(4,4)</m:t>
        </m:r>
      </m:oMath>
      <w:r w:rsidRPr="00E60307">
        <w:t xml:space="preserve">. A UE selects </w:t>
      </w:r>
      <m:oMath>
        <m:r>
          <m:rPr>
            <m:sty m:val="bi"/>
          </m:rPr>
          <w:rPr>
            <w:rFonts w:ascii="Cambria Math" w:hAnsi="Cambria Math"/>
          </w:rPr>
          <m:t>L/</m:t>
        </m:r>
        <m:sSub>
          <m:sSubPr>
            <m:ctrlPr>
              <w:rPr>
                <w:rFonts w:ascii="Cambria Math" w:hAnsi="Cambria Math"/>
                <w:b/>
                <w:i w:val="0"/>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=2</m:t>
        </m:r>
      </m:oMath>
      <w:r w:rsidRPr="00E60307">
        <w:t xml:space="preserve"> beams per RRH/TRP</w:t>
      </w:r>
    </w:p>
    <w:p w14:paraId="6D2EBB90" w14:textId="4B8EFA8C" w:rsidR="00E60307" w:rsidRPr="004D60D0" w:rsidRDefault="00DF454A" w:rsidP="00E60307">
      <w:r>
        <w:fldChar w:fldCharType="begin"/>
      </w:r>
      <w:r>
        <w:instrText xml:space="preserve"> REF _Ref101893449 \h </w:instrText>
      </w:r>
      <w:r>
        <w:fldChar w:fldCharType="separate"/>
      </w:r>
      <w:r w:rsidR="00A74D97" w:rsidRPr="00795DC8">
        <w:t xml:space="preserve">Figure </w:t>
      </w:r>
      <w:r w:rsidR="00A74D97">
        <w:rPr>
          <w:b/>
          <w:i/>
          <w:noProof/>
        </w:rPr>
        <w:t>14</w:t>
      </w:r>
      <w:r>
        <w:fldChar w:fldCharType="end"/>
      </w:r>
      <w:r w:rsidR="00054F24">
        <w:t xml:space="preserve"> </w:t>
      </w:r>
      <w:r w:rsidR="00E60307" w:rsidRPr="004D60D0">
        <w:t xml:space="preserve">shows how the </w:t>
      </w:r>
      <m:oMath>
        <m:r>
          <w:rPr>
            <w:rFonts w:ascii="Cambria Math" w:hAnsi="Cambria Math"/>
          </w:rPr>
          <m:t>L=4</m:t>
        </m:r>
      </m:oMath>
      <w:r w:rsidR="00E60307" w:rsidRPr="004D60D0">
        <w:t xml:space="preserve"> </w:t>
      </w:r>
      <w:r w:rsidR="00E60307" w:rsidRPr="004D60D0">
        <w:rPr>
          <w:iCs/>
        </w:rPr>
        <w:t xml:space="preserve">selected SD beams are combined to form </w:t>
      </w:r>
      <m:oMath>
        <m:sSub>
          <m:sSubPr>
            <m:ctrlPr>
              <w:rPr>
                <w:rFonts w:ascii="Cambria Math" w:hAnsi="Cambria Math"/>
                <w:i/>
                <w:iCs/>
              </w:rPr>
            </m:ctrlPr>
          </m:sSubPr>
          <m:e>
            <m:r>
              <w:rPr>
                <w:rFonts w:ascii="Cambria Math" w:hAnsi="Cambria Math"/>
              </w:rPr>
              <m:t>W</m:t>
            </m:r>
          </m:e>
          <m:sub>
            <m:r>
              <w:rPr>
                <w:rFonts w:ascii="Cambria Math" w:hAnsi="Cambria Math"/>
              </w:rPr>
              <m:t>1</m:t>
            </m:r>
          </m:sub>
        </m:sSub>
      </m:oMath>
      <w:r w:rsidR="00E60307" w:rsidRPr="004D60D0">
        <w:rPr>
          <w:iCs/>
        </w:rPr>
        <w:t xml:space="preserve">. The figure also shows </w:t>
      </w:r>
      <w:r w:rsidR="00E60307" w:rsidRPr="004D60D0">
        <w:t xml:space="preserve">a proposed codebook structure for CJT Type-II CSI, for </w:t>
      </w:r>
      <w:r w:rsidR="00E60307" w:rsidRPr="004D60D0">
        <w:rPr>
          <w:iCs/>
        </w:rPr>
        <w:t>a generic layer and all the subbands of the reporting band.</w:t>
      </w:r>
    </w:p>
    <w:p w14:paraId="34DE7A73" w14:textId="77777777" w:rsidR="00E60307" w:rsidRPr="004D60D0" w:rsidRDefault="00E60307" w:rsidP="00E60307">
      <w:pPr>
        <w:keepNext/>
        <w:jc w:val="center"/>
      </w:pPr>
      <w:r w:rsidRPr="004D60D0">
        <w:rPr>
          <w:noProof/>
        </w:rPr>
        <w:drawing>
          <wp:inline distT="0" distB="0" distL="0" distR="0" wp14:anchorId="47FA9E38" wp14:editId="03B93300">
            <wp:extent cx="3594474" cy="1675519"/>
            <wp:effectExtent l="0" t="0" r="635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645153" cy="1699142"/>
                    </a:xfrm>
                    <a:prstGeom prst="rect">
                      <a:avLst/>
                    </a:prstGeom>
                  </pic:spPr>
                </pic:pic>
              </a:graphicData>
            </a:graphic>
          </wp:inline>
        </w:drawing>
      </w:r>
    </w:p>
    <w:p w14:paraId="5C156A4F" w14:textId="4E20F981" w:rsidR="00FF341D" w:rsidRDefault="00E60307" w:rsidP="005D4669">
      <w:pPr>
        <w:pStyle w:val="Caption"/>
        <w:rPr>
          <w:b/>
        </w:rPr>
      </w:pPr>
      <w:bookmarkStart w:id="30" w:name="_Ref101893449"/>
      <w:r w:rsidRPr="00795DC8">
        <w:t xml:space="preserve">Figure </w:t>
      </w:r>
      <w:r w:rsidRPr="00795DC8">
        <w:fldChar w:fldCharType="begin"/>
      </w:r>
      <w:r w:rsidRPr="00795DC8">
        <w:rPr>
          <w:b/>
          <w:i w:val="0"/>
        </w:rPr>
        <w:instrText xml:space="preserve"> SEQ Figure \* ARABIC </w:instrText>
      </w:r>
      <w:r w:rsidRPr="00795DC8">
        <w:fldChar w:fldCharType="separate"/>
      </w:r>
      <w:r w:rsidR="00A74D97">
        <w:rPr>
          <w:b/>
          <w:i w:val="0"/>
          <w:noProof/>
        </w:rPr>
        <w:t>14</w:t>
      </w:r>
      <w:r w:rsidRPr="00795DC8">
        <w:fldChar w:fldCharType="end"/>
      </w:r>
      <w:bookmarkEnd w:id="30"/>
      <w:r w:rsidRPr="00795DC8">
        <w:t xml:space="preserve">. </w:t>
      </w:r>
      <w:r w:rsidRPr="00947FE6">
        <w:t>Example</w:t>
      </w:r>
      <w:r w:rsidRPr="00795DC8">
        <w:t xml:space="preserve"> of CJT Type-II codebook structure for </w:t>
      </w:r>
      <m:oMath>
        <m:sSub>
          <m:sSubPr>
            <m:ctrlPr>
              <w:rPr>
                <w:rFonts w:ascii="Cambria Math" w:hAnsi="Cambria Math"/>
                <w:b/>
                <w:i w:val="0"/>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=2</m:t>
        </m:r>
      </m:oMath>
      <w:r w:rsidRPr="00795DC8">
        <w:t xml:space="preserve"> and </w:t>
      </w:r>
      <m:oMath>
        <m:r>
          <m:rPr>
            <m:sty m:val="bi"/>
          </m:rPr>
          <w:rPr>
            <w:rFonts w:ascii="Cambria Math" w:hAnsi="Cambria Math"/>
          </w:rPr>
          <m:t>L=4</m:t>
        </m:r>
      </m:oMath>
      <w:r w:rsidRPr="00795DC8">
        <w:t xml:space="preserve">, showing how the selected </w:t>
      </w:r>
      <m:oMath>
        <m:r>
          <m:rPr>
            <m:sty m:val="bi"/>
          </m:rPr>
          <w:rPr>
            <w:rFonts w:ascii="Cambria Math" w:hAnsi="Cambria Math"/>
          </w:rPr>
          <m:t>L/</m:t>
        </m:r>
        <m:sSub>
          <m:sSubPr>
            <m:ctrlPr>
              <w:rPr>
                <w:rFonts w:ascii="Cambria Math" w:hAnsi="Cambria Math"/>
                <w:b/>
                <w:i w:val="0"/>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=2</m:t>
        </m:r>
      </m:oMath>
      <w:r w:rsidRPr="00795DC8">
        <w:t xml:space="preserve"> beams per RRH/TRP combine to form </w:t>
      </w:r>
      <m:oMath>
        <m:sSub>
          <m:sSubPr>
            <m:ctrlPr>
              <w:rPr>
                <w:rFonts w:ascii="Cambria Math" w:hAnsi="Cambria Math"/>
                <w:b/>
                <w:i w:val="0"/>
              </w:rPr>
            </m:ctrlPr>
          </m:sSubPr>
          <m:e>
            <m:r>
              <m:rPr>
                <m:sty m:val="bi"/>
              </m:rPr>
              <w:rPr>
                <w:rFonts w:ascii="Cambria Math" w:hAnsi="Cambria Math"/>
              </w:rPr>
              <m:t>W</m:t>
            </m:r>
          </m:e>
          <m:sub>
            <m:r>
              <m:rPr>
                <m:sty m:val="bi"/>
              </m:rPr>
              <w:rPr>
                <w:rFonts w:ascii="Cambria Math" w:hAnsi="Cambria Math"/>
              </w:rPr>
              <m:t>1</m:t>
            </m:r>
          </m:sub>
        </m:sSub>
      </m:oMath>
    </w:p>
    <w:p w14:paraId="57DC0807" w14:textId="77777777" w:rsidR="002F2A0B" w:rsidRDefault="002F2A0B" w:rsidP="002F2A0B"/>
    <w:p w14:paraId="0DF7C6B1" w14:textId="08A126D4" w:rsidR="002F2A0B" w:rsidRPr="00E51489" w:rsidRDefault="0001685D" w:rsidP="00947FE6">
      <w:pPr>
        <w:pStyle w:val="RAN4observation0"/>
      </w:pPr>
      <w:r w:rsidRPr="00E51489">
        <w:t>SD basis for Rel 18 Type II CJT is extended by allowing an independent basis</w:t>
      </w:r>
      <w:r w:rsidR="00220AD8" w:rsidRPr="00E51489">
        <w:t xml:space="preserve"> for each TRP</w:t>
      </w:r>
      <w:r w:rsidR="005851E6" w:rsidRPr="00E51489">
        <w:t>, each with</w:t>
      </w:r>
      <w:r w:rsidR="00264B12" w:rsidRPr="00E51489">
        <w:t xml:space="preserve">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rsidR="00CE53B4" w:rsidRPr="00E51489">
        <w:t xml:space="preserve"> beams. Legacy parameters</w:t>
      </w:r>
      <w:r w:rsidR="00A676BC" w:rsidRPr="00E51489">
        <w:t xml:space="preserve"> for SD codebook definition, i.e.,</w:t>
      </w:r>
      <w:r w:rsidR="00CE53B4" w:rsidRPr="00E51489">
        <w:t xml:space="preserve"> N1,</w:t>
      </w:r>
      <w:r w:rsidR="00A676BC" w:rsidRPr="00E51489">
        <w:t xml:space="preserve"> </w:t>
      </w:r>
      <w:r w:rsidR="00CE53B4" w:rsidRPr="00E51489">
        <w:t>N2, O1, and O2 are reused.</w:t>
      </w:r>
    </w:p>
    <w:p w14:paraId="33F2E40A" w14:textId="71E7AB31" w:rsidR="0062614D" w:rsidRDefault="0062614D" w:rsidP="00947FE6">
      <w:pPr>
        <w:pStyle w:val="RAN4H3"/>
      </w:pPr>
      <w:r w:rsidRPr="00B14315">
        <w:t>Frequency basis, codebook mode-1 and codebook mode-2</w:t>
      </w:r>
    </w:p>
    <w:p w14:paraId="6AA5461F" w14:textId="6B763F6F" w:rsidR="00625C04" w:rsidRPr="004D60D0" w:rsidRDefault="00625C04" w:rsidP="00625C04">
      <w:pPr>
        <w:jc w:val="both"/>
      </w:pPr>
      <w:r w:rsidRPr="004D60D0">
        <w:t xml:space="preserve">In general, a UE may determine separate </w:t>
      </w:r>
      <m:oMath>
        <m:sSub>
          <m:sSubPr>
            <m:ctrlPr>
              <w:rPr>
                <w:rFonts w:ascii="Cambria Math" w:hAnsi="Cambria Math"/>
                <w:i/>
              </w:rPr>
            </m:ctrlPr>
          </m:sSubPr>
          <m:e>
            <m:r>
              <w:rPr>
                <w:rFonts w:ascii="Cambria Math" w:hAnsi="Cambria Math"/>
              </w:rPr>
              <m:t>M</m:t>
            </m:r>
          </m:e>
          <m:sub>
            <m:r>
              <w:rPr>
                <w:rFonts w:ascii="Cambria Math" w:hAnsi="Cambria Math"/>
              </w:rPr>
              <m:t>x</m:t>
            </m:r>
          </m:sub>
        </m:sSub>
      </m:oMath>
      <w:r w:rsidRPr="004D60D0">
        <w:t xml:space="preserve"> FD basis components for each Port Group/TRP </w:t>
      </w:r>
      <m:oMath>
        <m:r>
          <w:rPr>
            <w:rFonts w:ascii="Cambria Math" w:hAnsi="Cambria Math"/>
          </w:rPr>
          <m:t>x=0,…,</m:t>
        </m:r>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-1</m:t>
        </m:r>
      </m:oMath>
      <w:r w:rsidRPr="004D60D0">
        <w:t xml:space="preserve"> and for each layer. Note that some of the components for a given layer may be common between two or more port groups, hence reporting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Pr="004D60D0">
        <w:t xml:space="preserve"> separate component sets per layer requires significant overhead and is inefficient. To reduce feedback overhead, a UE may be configured to report a single set of </w:t>
      </w:r>
      <m:oMath>
        <m:r>
          <w:rPr>
            <w:rFonts w:ascii="Cambria Math" w:hAnsi="Cambria Math"/>
          </w:rPr>
          <m:t>M</m:t>
        </m:r>
      </m:oMath>
      <w:r w:rsidRPr="004D60D0">
        <w:t xml:space="preserve"> FD basis components for each reported layer, in which case the FD components are layer specific but </w:t>
      </w:r>
      <w:r w:rsidR="0091137E">
        <w:t>p</w:t>
      </w:r>
      <w:r w:rsidR="0086132F">
        <w:t>olarization</w:t>
      </w:r>
      <w:r w:rsidRPr="004D60D0">
        <w:t xml:space="preserve"> common and Port Group/TRP common.</w:t>
      </w:r>
    </w:p>
    <w:p w14:paraId="6EB02F4A" w14:textId="5B7698AF" w:rsidR="00625C04" w:rsidRDefault="00625C04" w:rsidP="00522188">
      <w:pPr>
        <w:jc w:val="both"/>
        <w:rPr>
          <w:rFonts w:eastAsia="Times New Roman" w:cs="Times New Roman"/>
          <w:b/>
          <w:bCs/>
          <w:lang w:eastAsia="en-GB"/>
        </w:rPr>
      </w:pPr>
      <w:r w:rsidRPr="004D60D0">
        <w:t xml:space="preserve">In legacy codebooks the FD basis component indices are reported relative to a reference, which is either the FD component of the strongest coefficient for a given layer (Rel-16) or the selected FD component of lowest index (Rel-17). This is possible because a precoder vector is transparent to a phase multiplication applied to all the transmit ports, hence a cyclic shift applied to the selected FD component indices does not need reporting. In case of CJT, a UE may calculate the FD components separately for each Port Group/TRP. To </w:t>
      </w:r>
      <w:r w:rsidR="008020B7" w:rsidRPr="004D60D0">
        <w:t>maximize</w:t>
      </w:r>
      <w:r w:rsidRPr="004D60D0">
        <w:t xml:space="preserve"> the overlap between the components of different TRPs, a cyclic shift may be applied to the FD basis of each TRP. However, because CJT transmission requires the Port Group/TRPs to be </w:t>
      </w:r>
      <w:r w:rsidR="00882374" w:rsidRPr="004D60D0">
        <w:t xml:space="preserve">synchronized in phase </w:t>
      </w:r>
      <w:r w:rsidRPr="004D60D0">
        <w:t xml:space="preserve">as well as time,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-1</m:t>
        </m:r>
      </m:oMath>
      <w:r w:rsidRPr="004D60D0">
        <w:t xml:space="preserve"> of these cyclic shifts need to be reported and compensated for in the precoder reconstruction. Note that one TRP can be taken as reference, hence any cyclic shift for this TRP does not need reporting as per legacy Rel-16 FD basis reporting.</w:t>
      </w:r>
    </w:p>
    <w:tbl>
      <w:tblPr>
        <w:tblStyle w:val="TableGrid"/>
        <w:tblW w:w="0" w:type="auto"/>
        <w:tblLook w:val="04A0" w:firstRow="1" w:lastRow="0" w:firstColumn="1" w:lastColumn="0" w:noHBand="0" w:noVBand="1"/>
      </w:tblPr>
      <w:tblGrid>
        <w:gridCol w:w="9617"/>
      </w:tblGrid>
      <w:tr w:rsidR="002A1643" w14:paraId="2FBC1CB6" w14:textId="77777777">
        <w:tc>
          <w:tcPr>
            <w:tcW w:w="9617" w:type="dxa"/>
          </w:tcPr>
          <w:p w14:paraId="4359EBB5" w14:textId="77777777" w:rsidR="002A1643" w:rsidRPr="002442E6" w:rsidRDefault="002A1643">
            <w:pPr>
              <w:rPr>
                <w:rFonts w:eastAsia="Times New Roman"/>
                <w:sz w:val="24"/>
                <w:lang w:eastAsia="en-GB"/>
              </w:rPr>
            </w:pPr>
            <w:bookmarkStart w:id="31" w:name="_Hlk146229826"/>
            <w:r w:rsidRPr="002442E6">
              <w:rPr>
                <w:b/>
                <w:bCs/>
                <w:kern w:val="24"/>
                <w:szCs w:val="20"/>
                <w:lang w:eastAsia="en-GB"/>
              </w:rPr>
              <w:t>Agreement</w:t>
            </w:r>
            <w:r w:rsidRPr="002442E6">
              <w:rPr>
                <w:rFonts w:eastAsia="Times New Roman"/>
                <w:sz w:val="24"/>
                <w:lang w:eastAsia="en-GB"/>
              </w:rPr>
              <w:t xml:space="preserve"> </w:t>
            </w:r>
            <w:r w:rsidRPr="002442E6">
              <w:rPr>
                <w:kern w:val="24"/>
                <w:szCs w:val="20"/>
                <w:lang w:eastAsia="en-GB"/>
              </w:rPr>
              <w:t>(RAN1#110bis-e)</w:t>
            </w:r>
          </w:p>
          <w:p w14:paraId="2AA57FBD" w14:textId="77777777" w:rsidR="002A1643" w:rsidRPr="00522188" w:rsidRDefault="002A1643" w:rsidP="002A1643">
            <w:pPr>
              <w:jc w:val="both"/>
              <w:rPr>
                <w:rFonts w:eastAsia="Times New Roman"/>
                <w:sz w:val="24"/>
                <w:lang w:eastAsia="en-GB"/>
              </w:rPr>
            </w:pPr>
            <w:r w:rsidRPr="00522188">
              <w:rPr>
                <w:rFonts w:cs="Times"/>
                <w:color w:val="000000" w:themeColor="text1"/>
                <w:kern w:val="24"/>
                <w:szCs w:val="20"/>
                <w:lang w:eastAsia="en-GB"/>
              </w:rPr>
              <w:t>For the Rel-18 Type-II codebook for CJT mTRP, support the following two modes:</w:t>
            </w:r>
          </w:p>
          <w:p w14:paraId="1B40B887" w14:textId="77777777" w:rsidR="002A1643" w:rsidRPr="00522188" w:rsidRDefault="002A1643" w:rsidP="001C5494">
            <w:pPr>
              <w:numPr>
                <w:ilvl w:val="0"/>
                <w:numId w:val="27"/>
              </w:numPr>
              <w:overflowPunct w:val="0"/>
              <w:autoSpaceDE w:val="0"/>
              <w:autoSpaceDN w:val="0"/>
              <w:adjustRightInd w:val="0"/>
              <w:spacing w:after="180"/>
              <w:contextualSpacing/>
              <w:textAlignment w:val="baseline"/>
              <w:rPr>
                <w:rFonts w:eastAsia="Times New Roman"/>
                <w:lang w:eastAsia="en-GB"/>
              </w:rPr>
            </w:pPr>
            <w:r w:rsidRPr="00522188">
              <w:rPr>
                <w:rFonts w:cs="Times"/>
                <w:color w:val="000000" w:themeColor="text1"/>
                <w:kern w:val="24"/>
                <w:szCs w:val="20"/>
                <w:lang w:eastAsia="en-GB"/>
              </w:rPr>
              <w:t xml:space="preserve">Mode 1: Per-TRP/TRP-group SD/FD basis selection which allows independent FD basis selection across N TRPs / TRP groups. </w:t>
            </w:r>
            <w:r w:rsidRPr="00522188">
              <w:rPr>
                <w:rFonts w:cs="Times"/>
                <w:color w:val="000000" w:themeColor="text1"/>
                <w:kern w:val="24"/>
                <w:szCs w:val="20"/>
                <w:u w:val="single"/>
                <w:lang w:eastAsia="en-GB"/>
              </w:rPr>
              <w:t>Example</w:t>
            </w:r>
            <w:r w:rsidRPr="00522188">
              <w:rPr>
                <w:rFonts w:cs="Times"/>
                <w:color w:val="000000" w:themeColor="text1"/>
                <w:kern w:val="24"/>
                <w:szCs w:val="20"/>
                <w:lang w:eastAsia="en-GB"/>
              </w:rPr>
              <w:t xml:space="preserve"> formulation (</w:t>
            </w:r>
            <w:r w:rsidRPr="00522188">
              <w:rPr>
                <w:rFonts w:cs="Times"/>
                <w:i/>
                <w:iCs/>
                <w:color w:val="000000" w:themeColor="text1"/>
                <w:kern w:val="24"/>
                <w:szCs w:val="20"/>
                <w:lang w:eastAsia="en-GB"/>
              </w:rPr>
              <w:t>N</w:t>
            </w:r>
            <w:r w:rsidRPr="00522188">
              <w:rPr>
                <w:rFonts w:cs="Times"/>
                <w:color w:val="000000" w:themeColor="text1"/>
                <w:kern w:val="24"/>
                <w:szCs w:val="20"/>
                <w:lang w:eastAsia="en-GB"/>
              </w:rPr>
              <w:t xml:space="preserve"> = number of TRPs or TRP groups): </w:t>
            </w:r>
          </w:p>
          <w:p w14:paraId="1CF3DFB2" w14:textId="77777777" w:rsidR="002A1643" w:rsidRPr="00522188" w:rsidRDefault="00D6508B" w:rsidP="002A1643">
            <w:pPr>
              <w:jc w:val="center"/>
              <w:rPr>
                <w:rFonts w:eastAsia="Times New Roman"/>
                <w:sz w:val="24"/>
                <w:lang w:eastAsia="en-GB"/>
              </w:rPr>
            </w:pPr>
            <m:oMathPara>
              <m:oMathParaPr>
                <m:jc m:val="centerGroup"/>
              </m:oMathParaPr>
              <m:oMath>
                <m:d>
                  <m:dPr>
                    <m:begChr m:val="["/>
                    <m:endChr m:val="]"/>
                    <m:ctrlPr>
                      <w:rPr>
                        <w:rFonts w:ascii="Cambria Math" w:eastAsia="Cambria Math" w:hAnsi="Cambria Math"/>
                        <w:i/>
                        <w:iCs/>
                        <w:color w:val="000000" w:themeColor="text1"/>
                        <w:kern w:val="24"/>
                        <w:sz w:val="24"/>
                        <w:lang w:eastAsia="en-GB"/>
                      </w:rPr>
                    </m:ctrlPr>
                  </m:dPr>
                  <m:e>
                    <m:m>
                      <m:mPr>
                        <m:mcs>
                          <m:mc>
                            <m:mcPr>
                              <m:count m:val="1"/>
                              <m:mcJc m:val="center"/>
                            </m:mcPr>
                          </m:mc>
                        </m:mcs>
                        <m:ctrlPr>
                          <w:rPr>
                            <w:rFonts w:ascii="Cambria Math" w:eastAsia="Cambria Math" w:hAnsi="Cambria Math"/>
                            <w:i/>
                            <w:iCs/>
                            <w:color w:val="000000" w:themeColor="text1"/>
                            <w:kern w:val="24"/>
                            <w:sz w:val="24"/>
                            <w:lang w:eastAsia="en-GB"/>
                          </w:rPr>
                        </m:ctrlPr>
                      </m:mPr>
                      <m:mr>
                        <m:e>
                          <m:sSub>
                            <m:sSubPr>
                              <m:ctrlPr>
                                <w:rPr>
                                  <w:rFonts w:ascii="Cambria Math" w:eastAsia="Cambria Math" w:hAnsi="Cambria Math"/>
                                  <w:i/>
                                  <w:iCs/>
                                  <w:color w:val="000000" w:themeColor="text1"/>
                                  <w:kern w:val="24"/>
                                  <w:sz w:val="24"/>
                                  <w:lang w:eastAsia="en-GB"/>
                                </w:rPr>
                              </m:ctrlPr>
                            </m:sSubPr>
                            <m:e>
                              <m:r>
                                <m:rPr>
                                  <m:sty m:val="bi"/>
                                </m:rPr>
                                <w:rPr>
                                  <w:rFonts w:ascii="Cambria Math" w:eastAsia="DengXian" w:hAnsi="Cambria Math"/>
                                  <w:color w:val="000000" w:themeColor="text1"/>
                                  <w:kern w:val="24"/>
                                  <w:szCs w:val="20"/>
                                  <w:lang w:eastAsia="en-GB"/>
                                </w:rPr>
                                <m:t>W</m:t>
                              </m:r>
                            </m:e>
                            <m:sub>
                              <m:r>
                                <w:rPr>
                                  <w:rFonts w:ascii="Cambria Math" w:eastAsia="DengXian" w:hAnsi="Cambria Math"/>
                                  <w:color w:val="000000" w:themeColor="text1"/>
                                  <w:kern w:val="24"/>
                                  <w:szCs w:val="20"/>
                                  <w:lang w:eastAsia="en-GB"/>
                                </w:rPr>
                                <m:t>1,1</m:t>
                              </m:r>
                            </m:sub>
                          </m:sSub>
                          <m:sSub>
                            <m:sSubPr>
                              <m:ctrlPr>
                                <w:rPr>
                                  <w:rFonts w:ascii="Cambria Math" w:eastAsia="Cambria Math" w:hAnsi="Cambria Math"/>
                                  <w:i/>
                                  <w:iCs/>
                                  <w:color w:val="000000" w:themeColor="text1"/>
                                  <w:kern w:val="24"/>
                                  <w:sz w:val="24"/>
                                  <w:lang w:eastAsia="en-GB"/>
                                </w:rPr>
                              </m:ctrlPr>
                            </m:sSubPr>
                            <m:e>
                              <m:acc>
                                <m:accPr>
                                  <m:chr m:val="̃"/>
                                  <m:ctrlPr>
                                    <w:rPr>
                                      <w:rFonts w:ascii="Cambria Math" w:eastAsia="Cambria Math" w:hAnsi="Cambria Math"/>
                                      <w:i/>
                                      <w:iCs/>
                                      <w:color w:val="000000" w:themeColor="text1"/>
                                      <w:kern w:val="24"/>
                                      <w:sz w:val="24"/>
                                      <w:lang w:eastAsia="en-GB"/>
                                    </w:rPr>
                                  </m:ctrlPr>
                                </m:accPr>
                                <m:e>
                                  <m:r>
                                    <m:rPr>
                                      <m:sty m:val="bi"/>
                                    </m:rPr>
                                    <w:rPr>
                                      <w:rFonts w:ascii="Cambria Math" w:eastAsia="DengXian" w:hAnsi="Cambria Math"/>
                                      <w:color w:val="000000" w:themeColor="text1"/>
                                      <w:kern w:val="24"/>
                                      <w:szCs w:val="20"/>
                                      <w:lang w:eastAsia="en-GB"/>
                                    </w:rPr>
                                    <m:t>W</m:t>
                                  </m:r>
                                </m:e>
                              </m:acc>
                            </m:e>
                            <m:sub>
                              <m:r>
                                <m:rPr>
                                  <m:sty m:val="p"/>
                                </m:rPr>
                                <w:rPr>
                                  <w:rFonts w:ascii="Cambria Math" w:eastAsia="DengXian" w:hAnsi="Cambria Math"/>
                                  <w:color w:val="000000" w:themeColor="text1"/>
                                  <w:kern w:val="24"/>
                                  <w:szCs w:val="20"/>
                                  <w:lang w:eastAsia="en-GB"/>
                                </w:rPr>
                                <m:t>2,1</m:t>
                              </m:r>
                            </m:sub>
                          </m:sSub>
                          <m:sSubSup>
                            <m:sSubSupPr>
                              <m:ctrlPr>
                                <w:rPr>
                                  <w:rFonts w:ascii="Cambria Math" w:eastAsia="Cambria Math" w:hAnsi="Cambria Math"/>
                                  <w:i/>
                                  <w:iCs/>
                                  <w:color w:val="000000" w:themeColor="text1"/>
                                  <w:kern w:val="24"/>
                                  <w:sz w:val="24"/>
                                  <w:lang w:eastAsia="en-GB"/>
                                </w:rPr>
                              </m:ctrlPr>
                            </m:sSubSupPr>
                            <m:e>
                              <m:r>
                                <m:rPr>
                                  <m:sty m:val="bi"/>
                                </m:rPr>
                                <w:rPr>
                                  <w:rFonts w:ascii="Cambria Math" w:eastAsia="DengXian" w:hAnsi="Cambria Math"/>
                                  <w:color w:val="000000" w:themeColor="text1"/>
                                  <w:kern w:val="24"/>
                                  <w:szCs w:val="20"/>
                                  <w:lang w:eastAsia="en-GB"/>
                                </w:rPr>
                                <m:t>W</m:t>
                              </m:r>
                            </m:e>
                            <m:sub>
                              <m:r>
                                <w:rPr>
                                  <w:rFonts w:ascii="Cambria Math" w:eastAsia="DengXian" w:hAnsi="Cambria Math"/>
                                  <w:color w:val="000000" w:themeColor="text1"/>
                                  <w:kern w:val="24"/>
                                  <w:szCs w:val="20"/>
                                  <w:lang w:eastAsia="en-GB"/>
                                </w:rPr>
                                <m:t>f</m:t>
                              </m:r>
                              <m:r>
                                <w:rPr>
                                  <w:rFonts w:ascii="Cambria Math" w:eastAsia="DengXian" w:hAnsi="Cambria Math"/>
                                  <w:color w:val="000000" w:themeColor="text1"/>
                                  <w:kern w:val="24"/>
                                  <w:szCs w:val="20"/>
                                  <w:lang w:eastAsia="en-GB"/>
                                </w:rPr>
                                <m:t>,1</m:t>
                              </m:r>
                            </m:sub>
                            <m:sup>
                              <m:r>
                                <w:rPr>
                                  <w:rFonts w:ascii="Cambria Math" w:eastAsia="DengXian" w:hAnsi="Cambria Math"/>
                                  <w:color w:val="000000" w:themeColor="text1"/>
                                  <w:kern w:val="24"/>
                                  <w:szCs w:val="20"/>
                                  <w:lang w:eastAsia="en-GB"/>
                                </w:rPr>
                                <m:t>H</m:t>
                              </m:r>
                            </m:sup>
                          </m:sSubSup>
                        </m:e>
                      </m:mr>
                      <m:mr>
                        <m:e>
                          <m:r>
                            <w:rPr>
                              <w:rFonts w:ascii="Cambria Math" w:eastAsia="DengXian" w:hAnsi="Cambria Math"/>
                              <w:color w:val="000000" w:themeColor="text1"/>
                              <w:kern w:val="24"/>
                              <w:szCs w:val="20"/>
                              <w:lang w:eastAsia="en-GB"/>
                            </w:rPr>
                            <m:t>⋮</m:t>
                          </m:r>
                        </m:e>
                      </m:mr>
                      <m:mr>
                        <m:e>
                          <m:sSub>
                            <m:sSubPr>
                              <m:ctrlPr>
                                <w:rPr>
                                  <w:rFonts w:ascii="Cambria Math" w:eastAsia="Cambria Math" w:hAnsi="Cambria Math"/>
                                  <w:i/>
                                  <w:iCs/>
                                  <w:color w:val="000000" w:themeColor="text1"/>
                                  <w:kern w:val="24"/>
                                  <w:sz w:val="24"/>
                                  <w:lang w:eastAsia="en-GB"/>
                                </w:rPr>
                              </m:ctrlPr>
                            </m:sSubPr>
                            <m:e>
                              <m:r>
                                <m:rPr>
                                  <m:sty m:val="bi"/>
                                </m:rPr>
                                <w:rPr>
                                  <w:rFonts w:ascii="Cambria Math" w:eastAsia="DengXian" w:hAnsi="Cambria Math"/>
                                  <w:color w:val="000000" w:themeColor="text1"/>
                                  <w:kern w:val="24"/>
                                  <w:szCs w:val="20"/>
                                  <w:lang w:eastAsia="en-GB"/>
                                </w:rPr>
                                <m:t>W</m:t>
                              </m:r>
                            </m:e>
                            <m:sub>
                              <m:r>
                                <w:rPr>
                                  <w:rFonts w:ascii="Cambria Math" w:eastAsia="DengXian" w:hAnsi="Cambria Math"/>
                                  <w:color w:val="000000" w:themeColor="text1"/>
                                  <w:kern w:val="24"/>
                                  <w:szCs w:val="20"/>
                                  <w:lang w:eastAsia="en-GB"/>
                                </w:rPr>
                                <m:t>1,</m:t>
                              </m:r>
                              <m:r>
                                <w:rPr>
                                  <w:rFonts w:ascii="Cambria Math" w:eastAsia="DengXian" w:hAnsi="Cambria Math"/>
                                  <w:color w:val="000000" w:themeColor="text1"/>
                                  <w:kern w:val="24"/>
                                  <w:szCs w:val="20"/>
                                  <w:lang w:eastAsia="en-GB"/>
                                </w:rPr>
                                <m:t>N</m:t>
                              </m:r>
                            </m:sub>
                          </m:sSub>
                          <m:sSub>
                            <m:sSubPr>
                              <m:ctrlPr>
                                <w:rPr>
                                  <w:rFonts w:ascii="Cambria Math" w:eastAsia="Cambria Math" w:hAnsi="Cambria Math"/>
                                  <w:i/>
                                  <w:iCs/>
                                  <w:color w:val="000000" w:themeColor="text1"/>
                                  <w:kern w:val="24"/>
                                  <w:sz w:val="24"/>
                                  <w:lang w:eastAsia="en-GB"/>
                                </w:rPr>
                              </m:ctrlPr>
                            </m:sSubPr>
                            <m:e>
                              <m:acc>
                                <m:accPr>
                                  <m:chr m:val="̃"/>
                                  <m:ctrlPr>
                                    <w:rPr>
                                      <w:rFonts w:ascii="Cambria Math" w:eastAsia="Cambria Math" w:hAnsi="Cambria Math"/>
                                      <w:i/>
                                      <w:iCs/>
                                      <w:color w:val="000000" w:themeColor="text1"/>
                                      <w:kern w:val="24"/>
                                      <w:sz w:val="24"/>
                                      <w:lang w:eastAsia="en-GB"/>
                                    </w:rPr>
                                  </m:ctrlPr>
                                </m:accPr>
                                <m:e>
                                  <m:r>
                                    <m:rPr>
                                      <m:sty m:val="bi"/>
                                    </m:rPr>
                                    <w:rPr>
                                      <w:rFonts w:ascii="Cambria Math" w:eastAsia="DengXian" w:hAnsi="Cambria Math"/>
                                      <w:color w:val="000000" w:themeColor="text1"/>
                                      <w:kern w:val="24"/>
                                      <w:szCs w:val="20"/>
                                      <w:lang w:eastAsia="en-GB"/>
                                    </w:rPr>
                                    <m:t>W</m:t>
                                  </m:r>
                                </m:e>
                              </m:acc>
                            </m:e>
                            <m:sub>
                              <m:r>
                                <m:rPr>
                                  <m:sty m:val="p"/>
                                </m:rPr>
                                <w:rPr>
                                  <w:rFonts w:ascii="Cambria Math" w:eastAsia="DengXian" w:hAnsi="Cambria Math"/>
                                  <w:color w:val="000000" w:themeColor="text1"/>
                                  <w:kern w:val="24"/>
                                  <w:szCs w:val="20"/>
                                  <w:lang w:eastAsia="en-GB"/>
                                </w:rPr>
                                <m:t>2,</m:t>
                              </m:r>
                              <m:r>
                                <w:rPr>
                                  <w:rFonts w:ascii="Cambria Math" w:eastAsia="DengXian" w:hAnsi="Cambria Math"/>
                                  <w:color w:val="000000" w:themeColor="text1"/>
                                  <w:kern w:val="24"/>
                                  <w:szCs w:val="20"/>
                                  <w:lang w:eastAsia="en-GB"/>
                                </w:rPr>
                                <m:t>N</m:t>
                              </m:r>
                            </m:sub>
                          </m:sSub>
                          <m:sSubSup>
                            <m:sSubSupPr>
                              <m:ctrlPr>
                                <w:rPr>
                                  <w:rFonts w:ascii="Cambria Math" w:eastAsia="Cambria Math" w:hAnsi="Cambria Math"/>
                                  <w:i/>
                                  <w:iCs/>
                                  <w:color w:val="000000" w:themeColor="text1"/>
                                  <w:kern w:val="24"/>
                                  <w:sz w:val="24"/>
                                  <w:lang w:eastAsia="en-GB"/>
                                </w:rPr>
                              </m:ctrlPr>
                            </m:sSubSupPr>
                            <m:e>
                              <m:r>
                                <m:rPr>
                                  <m:sty m:val="bi"/>
                                </m:rPr>
                                <w:rPr>
                                  <w:rFonts w:ascii="Cambria Math" w:eastAsia="DengXian" w:hAnsi="Cambria Math"/>
                                  <w:color w:val="000000" w:themeColor="text1"/>
                                  <w:kern w:val="24"/>
                                  <w:szCs w:val="20"/>
                                  <w:lang w:eastAsia="en-GB"/>
                                </w:rPr>
                                <m:t>W</m:t>
                              </m:r>
                            </m:e>
                            <m:sub>
                              <m:r>
                                <w:rPr>
                                  <w:rFonts w:ascii="Cambria Math" w:eastAsia="DengXian" w:hAnsi="Cambria Math"/>
                                  <w:color w:val="000000" w:themeColor="text1"/>
                                  <w:kern w:val="24"/>
                                  <w:szCs w:val="20"/>
                                  <w:lang w:eastAsia="en-GB"/>
                                </w:rPr>
                                <m:t>f</m:t>
                              </m:r>
                              <m:r>
                                <w:rPr>
                                  <w:rFonts w:ascii="Cambria Math" w:eastAsia="DengXian" w:hAnsi="Cambria Math"/>
                                  <w:color w:val="000000" w:themeColor="text1"/>
                                  <w:kern w:val="24"/>
                                  <w:szCs w:val="20"/>
                                  <w:lang w:eastAsia="en-GB"/>
                                </w:rPr>
                                <m:t>,</m:t>
                              </m:r>
                              <m:r>
                                <w:rPr>
                                  <w:rFonts w:ascii="Cambria Math" w:eastAsia="DengXian" w:hAnsi="Cambria Math"/>
                                  <w:color w:val="000000" w:themeColor="text1"/>
                                  <w:kern w:val="24"/>
                                  <w:szCs w:val="20"/>
                                  <w:lang w:eastAsia="en-GB"/>
                                </w:rPr>
                                <m:t>N</m:t>
                              </m:r>
                            </m:sub>
                            <m:sup>
                              <m:r>
                                <w:rPr>
                                  <w:rFonts w:ascii="Cambria Math" w:eastAsia="DengXian" w:hAnsi="Cambria Math"/>
                                  <w:color w:val="000000" w:themeColor="text1"/>
                                  <w:kern w:val="24"/>
                                  <w:szCs w:val="20"/>
                                  <w:lang w:eastAsia="en-GB"/>
                                </w:rPr>
                                <m:t>H</m:t>
                              </m:r>
                            </m:sup>
                          </m:sSubSup>
                        </m:e>
                      </m:mr>
                    </m:m>
                  </m:e>
                </m:d>
              </m:oMath>
            </m:oMathPara>
          </w:p>
          <w:p w14:paraId="52D98289" w14:textId="77777777" w:rsidR="002A1643" w:rsidRPr="00522188" w:rsidRDefault="002A1643" w:rsidP="001C5494">
            <w:pPr>
              <w:numPr>
                <w:ilvl w:val="0"/>
                <w:numId w:val="27"/>
              </w:numPr>
              <w:overflowPunct w:val="0"/>
              <w:autoSpaceDE w:val="0"/>
              <w:autoSpaceDN w:val="0"/>
              <w:adjustRightInd w:val="0"/>
              <w:spacing w:after="180"/>
              <w:contextualSpacing/>
              <w:textAlignment w:val="baseline"/>
              <w:rPr>
                <w:rFonts w:eastAsia="Times New Roman"/>
                <w:lang w:eastAsia="en-GB"/>
              </w:rPr>
            </w:pPr>
            <w:r w:rsidRPr="00522188">
              <w:rPr>
                <w:rFonts w:cs="Times"/>
                <w:color w:val="000000" w:themeColor="text1"/>
                <w:kern w:val="24"/>
                <w:szCs w:val="20"/>
                <w:lang w:eastAsia="en-GB"/>
              </w:rPr>
              <w:t xml:space="preserve">Mode 2: Per-TRP/TRP group (port-group or resource) SD basis selection and joint/common (across </w:t>
            </w:r>
            <w:r w:rsidRPr="00522188">
              <w:rPr>
                <w:rFonts w:cs="Times"/>
                <w:i/>
                <w:iCs/>
                <w:color w:val="000000" w:themeColor="text1"/>
                <w:kern w:val="24"/>
                <w:szCs w:val="20"/>
                <w:lang w:eastAsia="en-GB"/>
              </w:rPr>
              <w:t>N</w:t>
            </w:r>
            <w:r w:rsidRPr="00522188">
              <w:rPr>
                <w:rFonts w:cs="Times"/>
                <w:color w:val="000000" w:themeColor="text1"/>
                <w:kern w:val="24"/>
                <w:szCs w:val="20"/>
                <w:lang w:eastAsia="en-GB"/>
              </w:rPr>
              <w:t xml:space="preserve"> TRPs) FD basis selection. </w:t>
            </w:r>
            <w:r w:rsidRPr="00522188">
              <w:rPr>
                <w:rFonts w:cs="Times"/>
                <w:color w:val="000000" w:themeColor="text1"/>
                <w:kern w:val="24"/>
                <w:szCs w:val="20"/>
                <w:u w:val="single"/>
                <w:lang w:eastAsia="en-GB"/>
              </w:rPr>
              <w:t>Example</w:t>
            </w:r>
            <w:r w:rsidRPr="00522188">
              <w:rPr>
                <w:rFonts w:cs="Times"/>
                <w:color w:val="000000" w:themeColor="text1"/>
                <w:kern w:val="24"/>
                <w:szCs w:val="20"/>
                <w:lang w:eastAsia="en-GB"/>
              </w:rPr>
              <w:t xml:space="preserve"> formulation (</w:t>
            </w:r>
            <w:r w:rsidRPr="00522188">
              <w:rPr>
                <w:rFonts w:cs="Times"/>
                <w:i/>
                <w:iCs/>
                <w:color w:val="000000" w:themeColor="text1"/>
                <w:kern w:val="24"/>
                <w:szCs w:val="20"/>
                <w:lang w:eastAsia="en-GB"/>
              </w:rPr>
              <w:t>N</w:t>
            </w:r>
            <w:r w:rsidRPr="00522188">
              <w:rPr>
                <w:rFonts w:cs="Times"/>
                <w:color w:val="000000" w:themeColor="text1"/>
                <w:kern w:val="24"/>
                <w:szCs w:val="20"/>
                <w:lang w:eastAsia="en-GB"/>
              </w:rPr>
              <w:t xml:space="preserve"> = number of TRPs or TRP groups):</w:t>
            </w:r>
          </w:p>
          <w:p w14:paraId="5CCFECCB" w14:textId="71B80006" w:rsidR="002A1643" w:rsidRPr="002A1643" w:rsidRDefault="00D6508B" w:rsidP="002A1643">
            <w:pPr>
              <w:rPr>
                <w:iCs/>
                <w:color w:val="000000" w:themeColor="text1"/>
                <w:kern w:val="24"/>
                <w:sz w:val="24"/>
                <w:lang w:eastAsia="en-GB"/>
              </w:rPr>
            </w:pPr>
            <m:oMathPara>
              <m:oMath>
                <m:d>
                  <m:dPr>
                    <m:begChr m:val="["/>
                    <m:endChr m:val="]"/>
                    <m:ctrlPr>
                      <w:rPr>
                        <w:rFonts w:ascii="Cambria Math" w:eastAsia="Cambria Math" w:hAnsi="Cambria Math"/>
                        <w:i/>
                        <w:iCs/>
                        <w:color w:val="000000" w:themeColor="text1"/>
                        <w:kern w:val="24"/>
                        <w:sz w:val="24"/>
                        <w:lang w:eastAsia="en-GB"/>
                      </w:rPr>
                    </m:ctrlPr>
                  </m:dPr>
                  <m:e>
                    <m:m>
                      <m:mPr>
                        <m:mcs>
                          <m:mc>
                            <m:mcPr>
                              <m:count m:val="1"/>
                              <m:mcJc m:val="center"/>
                            </m:mcPr>
                          </m:mc>
                        </m:mcs>
                        <m:ctrlPr>
                          <w:rPr>
                            <w:rFonts w:ascii="Cambria Math" w:eastAsia="Cambria Math" w:hAnsi="Cambria Math"/>
                            <w:i/>
                            <w:iCs/>
                            <w:color w:val="000000" w:themeColor="text1"/>
                            <w:kern w:val="24"/>
                            <w:sz w:val="24"/>
                            <w:lang w:eastAsia="en-GB"/>
                          </w:rPr>
                        </m:ctrlPr>
                      </m:mPr>
                      <m:mr>
                        <m:e>
                          <m:sSub>
                            <m:sSubPr>
                              <m:ctrlPr>
                                <w:rPr>
                                  <w:rFonts w:ascii="Cambria Math" w:eastAsia="Cambria Math" w:hAnsi="Cambria Math"/>
                                  <w:i/>
                                  <w:iCs/>
                                  <w:color w:val="000000" w:themeColor="text1"/>
                                  <w:kern w:val="24"/>
                                  <w:sz w:val="24"/>
                                  <w:lang w:eastAsia="en-GB"/>
                                </w:rPr>
                              </m:ctrlPr>
                            </m:sSubPr>
                            <m:e>
                              <m:r>
                                <m:rPr>
                                  <m:sty m:val="bi"/>
                                </m:rPr>
                                <w:rPr>
                                  <w:rFonts w:ascii="Cambria Math" w:eastAsia="DengXian" w:hAnsi="Cambria Math"/>
                                  <w:color w:val="000000" w:themeColor="text1"/>
                                  <w:kern w:val="24"/>
                                  <w:szCs w:val="20"/>
                                  <w:lang w:eastAsia="en-GB"/>
                                </w:rPr>
                                <m:t>W</m:t>
                              </m:r>
                            </m:e>
                            <m:sub>
                              <m:r>
                                <w:rPr>
                                  <w:rFonts w:ascii="Cambria Math" w:eastAsia="DengXian" w:hAnsi="Cambria Math"/>
                                  <w:color w:val="000000" w:themeColor="text1"/>
                                  <w:kern w:val="24"/>
                                  <w:szCs w:val="20"/>
                                  <w:lang w:eastAsia="en-GB"/>
                                </w:rPr>
                                <m:t>1,1</m:t>
                              </m:r>
                            </m:sub>
                          </m:sSub>
                          <m:sSub>
                            <m:sSubPr>
                              <m:ctrlPr>
                                <w:rPr>
                                  <w:rFonts w:ascii="Cambria Math" w:eastAsia="Cambria Math" w:hAnsi="Cambria Math"/>
                                  <w:i/>
                                  <w:iCs/>
                                  <w:color w:val="000000" w:themeColor="text1"/>
                                  <w:kern w:val="24"/>
                                  <w:sz w:val="24"/>
                                  <w:lang w:eastAsia="en-GB"/>
                                </w:rPr>
                              </m:ctrlPr>
                            </m:sSubPr>
                            <m:e>
                              <m:acc>
                                <m:accPr>
                                  <m:chr m:val="̃"/>
                                  <m:ctrlPr>
                                    <w:rPr>
                                      <w:rFonts w:ascii="Cambria Math" w:eastAsia="Cambria Math" w:hAnsi="Cambria Math"/>
                                      <w:i/>
                                      <w:iCs/>
                                      <w:color w:val="000000" w:themeColor="text1"/>
                                      <w:kern w:val="24"/>
                                      <w:sz w:val="24"/>
                                      <w:lang w:eastAsia="en-GB"/>
                                    </w:rPr>
                                  </m:ctrlPr>
                                </m:accPr>
                                <m:e>
                                  <m:r>
                                    <m:rPr>
                                      <m:sty m:val="bi"/>
                                    </m:rPr>
                                    <w:rPr>
                                      <w:rFonts w:ascii="Cambria Math" w:eastAsia="DengXian" w:hAnsi="Cambria Math"/>
                                      <w:color w:val="000000" w:themeColor="text1"/>
                                      <w:kern w:val="24"/>
                                      <w:szCs w:val="20"/>
                                      <w:lang w:eastAsia="en-GB"/>
                                    </w:rPr>
                                    <m:t>W</m:t>
                                  </m:r>
                                </m:e>
                              </m:acc>
                            </m:e>
                            <m:sub>
                              <m:r>
                                <m:rPr>
                                  <m:sty m:val="p"/>
                                </m:rPr>
                                <w:rPr>
                                  <w:rFonts w:ascii="Cambria Math" w:eastAsia="DengXian" w:hAnsi="Cambria Math"/>
                                  <w:color w:val="000000" w:themeColor="text1"/>
                                  <w:kern w:val="24"/>
                                  <w:szCs w:val="20"/>
                                  <w:lang w:eastAsia="en-GB"/>
                                </w:rPr>
                                <m:t>2,1</m:t>
                              </m:r>
                            </m:sub>
                          </m:sSub>
                          <m:sSubSup>
                            <m:sSubSupPr>
                              <m:ctrlPr>
                                <w:rPr>
                                  <w:rFonts w:ascii="Cambria Math" w:eastAsia="Cambria Math" w:hAnsi="Cambria Math"/>
                                  <w:i/>
                                  <w:iCs/>
                                  <w:color w:val="000000" w:themeColor="text1"/>
                                  <w:kern w:val="24"/>
                                  <w:sz w:val="24"/>
                                  <w:lang w:eastAsia="en-GB"/>
                                </w:rPr>
                              </m:ctrlPr>
                            </m:sSubSupPr>
                            <m:e>
                              <m:r>
                                <m:rPr>
                                  <m:sty m:val="bi"/>
                                </m:rPr>
                                <w:rPr>
                                  <w:rFonts w:ascii="Cambria Math" w:eastAsia="DengXian" w:hAnsi="Cambria Math"/>
                                  <w:color w:val="000000" w:themeColor="text1"/>
                                  <w:kern w:val="24"/>
                                  <w:szCs w:val="20"/>
                                  <w:lang w:eastAsia="en-GB"/>
                                </w:rPr>
                                <m:t>W</m:t>
                              </m:r>
                            </m:e>
                            <m:sub>
                              <m:r>
                                <w:rPr>
                                  <w:rFonts w:ascii="Cambria Math" w:eastAsia="DengXian" w:hAnsi="Cambria Math"/>
                                  <w:color w:val="000000" w:themeColor="text1"/>
                                  <w:kern w:val="24"/>
                                  <w:szCs w:val="20"/>
                                  <w:lang w:eastAsia="en-GB"/>
                                </w:rPr>
                                <m:t>f</m:t>
                              </m:r>
                            </m:sub>
                            <m:sup>
                              <m:r>
                                <w:rPr>
                                  <w:rFonts w:ascii="Cambria Math" w:eastAsia="DengXian" w:hAnsi="Cambria Math"/>
                                  <w:color w:val="000000" w:themeColor="text1"/>
                                  <w:kern w:val="24"/>
                                  <w:szCs w:val="20"/>
                                  <w:lang w:eastAsia="en-GB"/>
                                </w:rPr>
                                <m:t>H</m:t>
                              </m:r>
                            </m:sup>
                          </m:sSubSup>
                        </m:e>
                      </m:mr>
                      <m:mr>
                        <m:e>
                          <m:r>
                            <w:rPr>
                              <w:rFonts w:ascii="Cambria Math" w:eastAsia="DengXian" w:hAnsi="Cambria Math"/>
                              <w:color w:val="000000" w:themeColor="text1"/>
                              <w:kern w:val="24"/>
                              <w:szCs w:val="20"/>
                              <w:lang w:eastAsia="en-GB"/>
                            </w:rPr>
                            <m:t>⋮</m:t>
                          </m:r>
                        </m:e>
                      </m:mr>
                      <m:mr>
                        <m:e>
                          <m:sSub>
                            <m:sSubPr>
                              <m:ctrlPr>
                                <w:rPr>
                                  <w:rFonts w:ascii="Cambria Math" w:eastAsia="Cambria Math" w:hAnsi="Cambria Math"/>
                                  <w:i/>
                                  <w:iCs/>
                                  <w:color w:val="000000" w:themeColor="text1"/>
                                  <w:kern w:val="24"/>
                                  <w:sz w:val="24"/>
                                  <w:lang w:eastAsia="en-GB"/>
                                </w:rPr>
                              </m:ctrlPr>
                            </m:sSubPr>
                            <m:e>
                              <m:r>
                                <m:rPr>
                                  <m:sty m:val="bi"/>
                                </m:rPr>
                                <w:rPr>
                                  <w:rFonts w:ascii="Cambria Math" w:eastAsia="DengXian" w:hAnsi="Cambria Math"/>
                                  <w:color w:val="000000" w:themeColor="text1"/>
                                  <w:kern w:val="24"/>
                                  <w:szCs w:val="20"/>
                                  <w:lang w:eastAsia="en-GB"/>
                                </w:rPr>
                                <m:t>W</m:t>
                              </m:r>
                            </m:e>
                            <m:sub>
                              <m:r>
                                <w:rPr>
                                  <w:rFonts w:ascii="Cambria Math" w:eastAsia="DengXian" w:hAnsi="Cambria Math"/>
                                  <w:color w:val="000000" w:themeColor="text1"/>
                                  <w:kern w:val="24"/>
                                  <w:szCs w:val="20"/>
                                  <w:lang w:eastAsia="en-GB"/>
                                </w:rPr>
                                <m:t>1,</m:t>
                              </m:r>
                              <m:r>
                                <w:rPr>
                                  <w:rFonts w:ascii="Cambria Math" w:eastAsia="DengXian" w:hAnsi="Cambria Math"/>
                                  <w:color w:val="000000" w:themeColor="text1"/>
                                  <w:kern w:val="24"/>
                                  <w:szCs w:val="20"/>
                                  <w:lang w:eastAsia="en-GB"/>
                                </w:rPr>
                                <m:t>N</m:t>
                              </m:r>
                            </m:sub>
                          </m:sSub>
                          <m:sSub>
                            <m:sSubPr>
                              <m:ctrlPr>
                                <w:rPr>
                                  <w:rFonts w:ascii="Cambria Math" w:eastAsia="Cambria Math" w:hAnsi="Cambria Math"/>
                                  <w:i/>
                                  <w:iCs/>
                                  <w:color w:val="000000" w:themeColor="text1"/>
                                  <w:kern w:val="24"/>
                                  <w:sz w:val="24"/>
                                  <w:lang w:eastAsia="en-GB"/>
                                </w:rPr>
                              </m:ctrlPr>
                            </m:sSubPr>
                            <m:e>
                              <m:acc>
                                <m:accPr>
                                  <m:chr m:val="̃"/>
                                  <m:ctrlPr>
                                    <w:rPr>
                                      <w:rFonts w:ascii="Cambria Math" w:eastAsia="Cambria Math" w:hAnsi="Cambria Math"/>
                                      <w:i/>
                                      <w:iCs/>
                                      <w:color w:val="000000" w:themeColor="text1"/>
                                      <w:kern w:val="24"/>
                                      <w:sz w:val="24"/>
                                      <w:lang w:eastAsia="en-GB"/>
                                    </w:rPr>
                                  </m:ctrlPr>
                                </m:accPr>
                                <m:e>
                                  <m:r>
                                    <m:rPr>
                                      <m:sty m:val="bi"/>
                                    </m:rPr>
                                    <w:rPr>
                                      <w:rFonts w:ascii="Cambria Math" w:eastAsia="DengXian" w:hAnsi="Cambria Math"/>
                                      <w:color w:val="000000" w:themeColor="text1"/>
                                      <w:kern w:val="24"/>
                                      <w:szCs w:val="20"/>
                                      <w:lang w:eastAsia="en-GB"/>
                                    </w:rPr>
                                    <m:t>W</m:t>
                                  </m:r>
                                </m:e>
                              </m:acc>
                            </m:e>
                            <m:sub>
                              <m:r>
                                <m:rPr>
                                  <m:sty m:val="p"/>
                                </m:rPr>
                                <w:rPr>
                                  <w:rFonts w:ascii="Cambria Math" w:eastAsia="DengXian" w:hAnsi="Cambria Math"/>
                                  <w:color w:val="000000" w:themeColor="text1"/>
                                  <w:kern w:val="24"/>
                                  <w:szCs w:val="20"/>
                                  <w:lang w:eastAsia="en-GB"/>
                                </w:rPr>
                                <m:t>2,</m:t>
                              </m:r>
                              <m:r>
                                <w:rPr>
                                  <w:rFonts w:ascii="Cambria Math" w:eastAsia="DengXian" w:hAnsi="Cambria Math"/>
                                  <w:color w:val="000000" w:themeColor="text1"/>
                                  <w:kern w:val="24"/>
                                  <w:szCs w:val="20"/>
                                  <w:lang w:eastAsia="en-GB"/>
                                </w:rPr>
                                <m:t>N</m:t>
                              </m:r>
                            </m:sub>
                          </m:sSub>
                          <m:sSubSup>
                            <m:sSubSupPr>
                              <m:ctrlPr>
                                <w:rPr>
                                  <w:rFonts w:ascii="Cambria Math" w:eastAsia="Cambria Math" w:hAnsi="Cambria Math"/>
                                  <w:i/>
                                  <w:iCs/>
                                  <w:color w:val="000000" w:themeColor="text1"/>
                                  <w:kern w:val="24"/>
                                  <w:sz w:val="24"/>
                                  <w:lang w:eastAsia="en-GB"/>
                                </w:rPr>
                              </m:ctrlPr>
                            </m:sSubSupPr>
                            <m:e>
                              <m:r>
                                <m:rPr>
                                  <m:sty m:val="bi"/>
                                </m:rPr>
                                <w:rPr>
                                  <w:rFonts w:ascii="Cambria Math" w:eastAsia="DengXian" w:hAnsi="Cambria Math"/>
                                  <w:color w:val="000000" w:themeColor="text1"/>
                                  <w:kern w:val="24"/>
                                  <w:szCs w:val="20"/>
                                  <w:lang w:eastAsia="en-GB"/>
                                </w:rPr>
                                <m:t>W</m:t>
                              </m:r>
                            </m:e>
                            <m:sub>
                              <m:r>
                                <w:rPr>
                                  <w:rFonts w:ascii="Cambria Math" w:eastAsia="DengXian" w:hAnsi="Cambria Math"/>
                                  <w:color w:val="000000" w:themeColor="text1"/>
                                  <w:kern w:val="24"/>
                                  <w:szCs w:val="20"/>
                                  <w:lang w:eastAsia="en-GB"/>
                                </w:rPr>
                                <m:t>f</m:t>
                              </m:r>
                            </m:sub>
                            <m:sup>
                              <m:r>
                                <w:rPr>
                                  <w:rFonts w:ascii="Cambria Math" w:eastAsia="DengXian" w:hAnsi="Cambria Math"/>
                                  <w:color w:val="000000" w:themeColor="text1"/>
                                  <w:kern w:val="24"/>
                                  <w:szCs w:val="20"/>
                                  <w:lang w:eastAsia="en-GB"/>
                                </w:rPr>
                                <m:t>H</m:t>
                              </m:r>
                            </m:sup>
                          </m:sSubSup>
                        </m:e>
                      </m:mr>
                    </m:m>
                  </m:e>
                </m:d>
              </m:oMath>
            </m:oMathPara>
          </w:p>
        </w:tc>
      </w:tr>
      <w:bookmarkEnd w:id="31"/>
    </w:tbl>
    <w:p w14:paraId="71BBA567" w14:textId="77777777" w:rsidR="002A1643" w:rsidRDefault="002A1643" w:rsidP="00947FE6">
      <w:pPr>
        <w:rPr>
          <w:lang w:eastAsia="en-GB"/>
        </w:rPr>
      </w:pPr>
    </w:p>
    <w:tbl>
      <w:tblPr>
        <w:tblStyle w:val="TableGrid"/>
        <w:tblW w:w="0" w:type="auto"/>
        <w:tblLook w:val="04A0" w:firstRow="1" w:lastRow="0" w:firstColumn="1" w:lastColumn="0" w:noHBand="0" w:noVBand="1"/>
      </w:tblPr>
      <w:tblGrid>
        <w:gridCol w:w="9617"/>
      </w:tblGrid>
      <w:tr w:rsidR="009A018B" w14:paraId="3314DA09" w14:textId="77777777">
        <w:tc>
          <w:tcPr>
            <w:tcW w:w="9617" w:type="dxa"/>
          </w:tcPr>
          <w:p w14:paraId="04CEC252" w14:textId="77777777" w:rsidR="009A018B" w:rsidRPr="002442E6" w:rsidRDefault="009A018B">
            <w:pPr>
              <w:rPr>
                <w:rFonts w:eastAsia="Times New Roman"/>
                <w:sz w:val="24"/>
                <w:lang w:eastAsia="en-GB"/>
              </w:rPr>
            </w:pPr>
            <w:r w:rsidRPr="002442E6">
              <w:rPr>
                <w:b/>
                <w:bCs/>
                <w:kern w:val="24"/>
                <w:szCs w:val="20"/>
                <w:lang w:eastAsia="en-GB"/>
              </w:rPr>
              <w:t>Agreement</w:t>
            </w:r>
            <w:r w:rsidRPr="002442E6">
              <w:rPr>
                <w:rFonts w:eastAsia="Times New Roman"/>
                <w:sz w:val="24"/>
                <w:lang w:eastAsia="en-GB"/>
              </w:rPr>
              <w:t xml:space="preserve"> </w:t>
            </w:r>
            <w:r w:rsidRPr="002442E6">
              <w:rPr>
                <w:kern w:val="24"/>
                <w:szCs w:val="20"/>
                <w:lang w:eastAsia="en-GB"/>
              </w:rPr>
              <w:t>(RAN1#110bis-e)</w:t>
            </w:r>
          </w:p>
          <w:p w14:paraId="11A2F16F" w14:textId="2C259EAF" w:rsidR="009A018B" w:rsidRPr="00A95989" w:rsidRDefault="00156DBC" w:rsidP="00A95989">
            <w:pPr>
              <w:jc w:val="both"/>
              <w:rPr>
                <w:color w:val="000000" w:themeColor="text1"/>
                <w:kern w:val="24"/>
                <w:sz w:val="24"/>
                <w:lang w:eastAsia="en-GB"/>
              </w:rPr>
            </w:pPr>
            <w:r w:rsidRPr="00156DBC">
              <w:rPr>
                <w:rFonts w:asciiTheme="minorHAnsi" w:eastAsia="Batang" w:hAnsiTheme="minorHAnsi" w:cstheme="minorHAnsi"/>
                <w:kern w:val="24"/>
                <w:lang w:eastAsia="en-GB"/>
              </w:rPr>
              <w:t>For the Rel-18 Type-II codebook for CJT mTRP based on the Rel-16 Type-II codebook, SD basis and FD basis are separate, each fully reusing the legacy Rel-16 DFT-based design.</w:t>
            </w:r>
          </w:p>
        </w:tc>
      </w:tr>
    </w:tbl>
    <w:p w14:paraId="5FD94C5B" w14:textId="77777777" w:rsidR="009A018B" w:rsidRDefault="009A018B" w:rsidP="00947FE6">
      <w:pPr>
        <w:rPr>
          <w:lang w:eastAsia="en-GB"/>
        </w:rPr>
      </w:pPr>
    </w:p>
    <w:tbl>
      <w:tblPr>
        <w:tblStyle w:val="TableGrid"/>
        <w:tblW w:w="0" w:type="auto"/>
        <w:tblLook w:val="04A0" w:firstRow="1" w:lastRow="0" w:firstColumn="1" w:lastColumn="0" w:noHBand="0" w:noVBand="1"/>
      </w:tblPr>
      <w:tblGrid>
        <w:gridCol w:w="9617"/>
      </w:tblGrid>
      <w:tr w:rsidR="00A95989" w14:paraId="4AFC0F22" w14:textId="77777777">
        <w:tc>
          <w:tcPr>
            <w:tcW w:w="9617" w:type="dxa"/>
          </w:tcPr>
          <w:p w14:paraId="25585943" w14:textId="77777777" w:rsidR="00A95989" w:rsidRPr="002442E6" w:rsidRDefault="00A95989">
            <w:pPr>
              <w:rPr>
                <w:rFonts w:eastAsia="Times New Roman"/>
                <w:sz w:val="24"/>
                <w:lang w:eastAsia="en-GB"/>
              </w:rPr>
            </w:pPr>
            <w:r w:rsidRPr="002442E6">
              <w:rPr>
                <w:b/>
                <w:bCs/>
                <w:kern w:val="24"/>
                <w:szCs w:val="20"/>
                <w:lang w:eastAsia="en-GB"/>
              </w:rPr>
              <w:t>Agreement</w:t>
            </w:r>
            <w:r w:rsidRPr="002442E6">
              <w:rPr>
                <w:rFonts w:eastAsia="Times New Roman"/>
                <w:sz w:val="24"/>
                <w:lang w:eastAsia="en-GB"/>
              </w:rPr>
              <w:t xml:space="preserve"> </w:t>
            </w:r>
            <w:r w:rsidRPr="002442E6">
              <w:rPr>
                <w:kern w:val="24"/>
                <w:szCs w:val="20"/>
                <w:lang w:eastAsia="en-GB"/>
              </w:rPr>
              <w:t>(RAN1#110bis-e)</w:t>
            </w:r>
          </w:p>
          <w:p w14:paraId="00B73943" w14:textId="77777777" w:rsidR="00A95989" w:rsidRPr="00A95989" w:rsidRDefault="00A95989" w:rsidP="00A95989">
            <w:pPr>
              <w:jc w:val="both"/>
              <w:rPr>
                <w:rFonts w:asciiTheme="minorHAnsi" w:eastAsia="Times New Roman" w:hAnsiTheme="minorHAnsi" w:cstheme="minorHAnsi"/>
                <w:sz w:val="24"/>
                <w:szCs w:val="24"/>
                <w:lang w:eastAsia="en-GB"/>
              </w:rPr>
            </w:pPr>
            <w:r w:rsidRPr="00A95989">
              <w:rPr>
                <w:rFonts w:asciiTheme="minorHAnsi" w:eastAsia="Batang" w:hAnsiTheme="minorHAnsi" w:cstheme="minorHAnsi"/>
                <w:kern w:val="24"/>
                <w:lang w:eastAsia="en-GB"/>
              </w:rPr>
              <w:t>The Rel-18 Type-II codebook for CJT mTRP comprises refinement of the following codebooks:</w:t>
            </w:r>
          </w:p>
          <w:p w14:paraId="101C796A" w14:textId="77777777" w:rsidR="00A95989" w:rsidRPr="00A95989" w:rsidRDefault="00A95989" w:rsidP="001C5494">
            <w:pPr>
              <w:numPr>
                <w:ilvl w:val="0"/>
                <w:numId w:val="47"/>
              </w:numPr>
              <w:ind w:left="1267"/>
              <w:contextualSpacing/>
              <w:jc w:val="both"/>
              <w:rPr>
                <w:rFonts w:asciiTheme="minorHAnsi" w:eastAsia="Times New Roman" w:hAnsiTheme="minorHAnsi" w:cstheme="minorHAnsi"/>
                <w:szCs w:val="24"/>
                <w:lang w:eastAsia="en-GB"/>
              </w:rPr>
            </w:pPr>
            <w:r w:rsidRPr="00A95989">
              <w:rPr>
                <w:rFonts w:asciiTheme="minorHAnsi" w:eastAsia="Batang" w:hAnsiTheme="minorHAnsi" w:cstheme="minorHAnsi"/>
                <w:kern w:val="24"/>
                <w:lang w:eastAsia="en-GB"/>
              </w:rPr>
              <w:t>Refinement of the Rel-16 eType-II regular codebook</w:t>
            </w:r>
          </w:p>
          <w:p w14:paraId="49653701" w14:textId="460DE431" w:rsidR="00A95989" w:rsidRPr="00A95989" w:rsidRDefault="00A95989" w:rsidP="001C5494">
            <w:pPr>
              <w:numPr>
                <w:ilvl w:val="0"/>
                <w:numId w:val="47"/>
              </w:numPr>
              <w:ind w:left="1267"/>
              <w:contextualSpacing/>
              <w:jc w:val="both"/>
              <w:rPr>
                <w:color w:val="000000" w:themeColor="text1"/>
                <w:kern w:val="24"/>
                <w:sz w:val="24"/>
                <w:lang w:eastAsia="en-GB"/>
              </w:rPr>
            </w:pPr>
            <w:r w:rsidRPr="00A95989">
              <w:rPr>
                <w:rFonts w:asciiTheme="minorHAnsi" w:eastAsia="Batang" w:hAnsiTheme="minorHAnsi" w:cstheme="minorHAnsi"/>
                <w:kern w:val="24"/>
                <w:lang w:eastAsia="en-GB"/>
              </w:rPr>
              <w:t>Refinement of the Rel-17 FeType-II port selection (PS) codebook, based on the same design details as the refinement of the Rel-16 eType-II regular codebook, except for the supported set of parameter combinations</w:t>
            </w:r>
          </w:p>
        </w:tc>
      </w:tr>
    </w:tbl>
    <w:p w14:paraId="77C967E3" w14:textId="33AC4424" w:rsidR="00A95989" w:rsidRDefault="00A95989" w:rsidP="00123DCB">
      <w:pPr>
        <w:jc w:val="both"/>
        <w:rPr>
          <w:rFonts w:eastAsia="SimSun" w:cs="Times"/>
          <w:color w:val="000000" w:themeColor="text1"/>
          <w:kern w:val="24"/>
          <w:szCs w:val="20"/>
          <w:lang w:eastAsia="en-GB"/>
        </w:rPr>
      </w:pPr>
    </w:p>
    <w:p w14:paraId="421DAC83" w14:textId="369B1D8C" w:rsidR="00123DCB" w:rsidRPr="00123DCB" w:rsidRDefault="00123DCB" w:rsidP="00123DCB">
      <w:pPr>
        <w:jc w:val="both"/>
        <w:rPr>
          <w:rFonts w:eastAsia="Times New Roman"/>
          <w:sz w:val="24"/>
          <w:lang w:eastAsia="en-GB"/>
        </w:rPr>
      </w:pPr>
      <w:r>
        <w:rPr>
          <w:rFonts w:eastAsia="SimSun" w:cs="Times"/>
          <w:color w:val="000000" w:themeColor="text1"/>
          <w:kern w:val="24"/>
          <w:szCs w:val="20"/>
          <w:lang w:eastAsia="en-GB"/>
        </w:rPr>
        <w:t xml:space="preserve">On </w:t>
      </w:r>
      <w:r w:rsidRPr="00123DCB">
        <w:rPr>
          <w:color w:val="000000" w:themeColor="text1"/>
          <w:kern w:val="24"/>
          <w:szCs w:val="20"/>
          <w:lang w:eastAsia="en-GB"/>
        </w:rPr>
        <w:t>the Type-II codebook refinement for CJT mTRP,</w:t>
      </w:r>
      <w:r w:rsidRPr="00123DCB">
        <w:rPr>
          <w:rFonts w:eastAsia="Malgun Gothic"/>
          <w:color w:val="000000" w:themeColor="text1"/>
          <w:kern w:val="24"/>
          <w:szCs w:val="20"/>
          <w:lang w:eastAsia="en-GB"/>
        </w:rPr>
        <w:t xml:space="preserve"> following legacy (Rel-16 regular eType-II and Rel-17 PS FeType-II), for a given CSI-RS resource:</w:t>
      </w:r>
    </w:p>
    <w:p w14:paraId="07700705" w14:textId="77777777" w:rsidR="00123DCB" w:rsidRPr="00123DCB" w:rsidRDefault="00123DCB" w:rsidP="001C5494">
      <w:pPr>
        <w:numPr>
          <w:ilvl w:val="0"/>
          <w:numId w:val="45"/>
        </w:numPr>
        <w:overflowPunct w:val="0"/>
        <w:autoSpaceDE w:val="0"/>
        <w:autoSpaceDN w:val="0"/>
        <w:adjustRightInd w:val="0"/>
        <w:spacing w:after="180" w:line="240" w:lineRule="auto"/>
        <w:contextualSpacing/>
        <w:jc w:val="both"/>
        <w:textAlignment w:val="baseline"/>
        <w:rPr>
          <w:rFonts w:eastAsia="Times New Roman"/>
          <w:lang w:eastAsia="en-GB"/>
        </w:rPr>
      </w:pPr>
      <w:r w:rsidRPr="00123DCB">
        <w:rPr>
          <w:rFonts w:eastAsia="Malgun Gothic"/>
          <w:color w:val="000000" w:themeColor="text1"/>
          <w:kern w:val="24"/>
          <w:szCs w:val="20"/>
          <w:lang w:eastAsia="en-GB"/>
        </w:rPr>
        <w:t xml:space="preserve">SD basis selection is layer-common and polarization-common, with </w:t>
      </w:r>
      <w:r w:rsidRPr="00123DCB">
        <w:rPr>
          <w:rFonts w:eastAsia="Malgun Gothic"/>
          <w:i/>
          <w:iCs/>
          <w:color w:val="000000" w:themeColor="text1"/>
          <w:kern w:val="24"/>
          <w:szCs w:val="20"/>
          <w:lang w:eastAsia="en-GB"/>
        </w:rPr>
        <w:t>N</w:t>
      </w:r>
      <w:r w:rsidRPr="00123DCB">
        <w:rPr>
          <w:rFonts w:eastAsia="Malgun Gothic"/>
          <w:color w:val="000000" w:themeColor="text1"/>
          <w:kern w:val="24"/>
          <w:position w:val="-5"/>
          <w:szCs w:val="20"/>
          <w:vertAlign w:val="subscript"/>
          <w:lang w:eastAsia="en-GB"/>
        </w:rPr>
        <w:t>1</w:t>
      </w:r>
      <w:r w:rsidRPr="00123DCB">
        <w:rPr>
          <w:rFonts w:eastAsia="Malgun Gothic"/>
          <w:color w:val="000000" w:themeColor="text1"/>
          <w:kern w:val="24"/>
          <w:szCs w:val="20"/>
          <w:lang w:eastAsia="en-GB"/>
        </w:rPr>
        <w:t xml:space="preserve">, </w:t>
      </w:r>
      <w:r w:rsidRPr="00123DCB">
        <w:rPr>
          <w:rFonts w:eastAsia="Malgun Gothic"/>
          <w:i/>
          <w:iCs/>
          <w:color w:val="000000" w:themeColor="text1"/>
          <w:kern w:val="24"/>
          <w:szCs w:val="20"/>
          <w:lang w:eastAsia="en-GB"/>
        </w:rPr>
        <w:t>N</w:t>
      </w:r>
      <w:r w:rsidRPr="00123DCB">
        <w:rPr>
          <w:rFonts w:eastAsia="Malgun Gothic"/>
          <w:color w:val="000000" w:themeColor="text1"/>
          <w:kern w:val="24"/>
          <w:position w:val="-5"/>
          <w:szCs w:val="20"/>
          <w:vertAlign w:val="subscript"/>
          <w:lang w:eastAsia="en-GB"/>
        </w:rPr>
        <w:t>2</w:t>
      </w:r>
      <w:r w:rsidRPr="00123DCB">
        <w:rPr>
          <w:rFonts w:eastAsia="Malgun Gothic"/>
          <w:color w:val="000000" w:themeColor="text1"/>
          <w:kern w:val="24"/>
          <w:szCs w:val="20"/>
          <w:lang w:eastAsia="en-GB"/>
        </w:rPr>
        <w:t xml:space="preserve">, </w:t>
      </w:r>
      <w:r w:rsidRPr="00123DCB">
        <w:rPr>
          <w:rFonts w:eastAsia="Malgun Gothic"/>
          <w:i/>
          <w:iCs/>
          <w:color w:val="000000" w:themeColor="text1"/>
          <w:kern w:val="24"/>
          <w:szCs w:val="20"/>
          <w:lang w:eastAsia="en-GB"/>
        </w:rPr>
        <w:t>O</w:t>
      </w:r>
      <w:r w:rsidRPr="00123DCB">
        <w:rPr>
          <w:rFonts w:eastAsia="Malgun Gothic"/>
          <w:color w:val="000000" w:themeColor="text1"/>
          <w:kern w:val="24"/>
          <w:position w:val="-5"/>
          <w:szCs w:val="20"/>
          <w:vertAlign w:val="subscript"/>
          <w:lang w:eastAsia="en-GB"/>
        </w:rPr>
        <w:t>1</w:t>
      </w:r>
      <w:r w:rsidRPr="00123DCB">
        <w:rPr>
          <w:rFonts w:eastAsia="Malgun Gothic"/>
          <w:color w:val="000000" w:themeColor="text1"/>
          <w:kern w:val="24"/>
          <w:szCs w:val="20"/>
          <w:lang w:eastAsia="en-GB"/>
        </w:rPr>
        <w:t xml:space="preserve">, </w:t>
      </w:r>
      <w:r w:rsidRPr="00123DCB">
        <w:rPr>
          <w:rFonts w:eastAsia="Malgun Gothic"/>
          <w:i/>
          <w:iCs/>
          <w:color w:val="000000" w:themeColor="text1"/>
          <w:kern w:val="24"/>
          <w:szCs w:val="20"/>
          <w:lang w:eastAsia="en-GB"/>
        </w:rPr>
        <w:t>O</w:t>
      </w:r>
      <w:r w:rsidRPr="00123DCB">
        <w:rPr>
          <w:rFonts w:eastAsia="Malgun Gothic"/>
          <w:color w:val="000000" w:themeColor="text1"/>
          <w:kern w:val="24"/>
          <w:position w:val="-5"/>
          <w:szCs w:val="20"/>
          <w:vertAlign w:val="subscript"/>
          <w:lang w:eastAsia="en-GB"/>
        </w:rPr>
        <w:t>2</w:t>
      </w:r>
      <w:r w:rsidRPr="00123DCB">
        <w:rPr>
          <w:rFonts w:eastAsia="Malgun Gothic"/>
          <w:color w:val="000000" w:themeColor="text1"/>
          <w:kern w:val="24"/>
          <w:szCs w:val="20"/>
          <w:lang w:eastAsia="en-GB"/>
        </w:rPr>
        <w:t xml:space="preserve"> defined per Rel-16 specification</w:t>
      </w:r>
      <w:r w:rsidRPr="00123DCB">
        <w:rPr>
          <w:color w:val="000000" w:themeColor="text1"/>
          <w:kern w:val="24"/>
          <w:sz w:val="28"/>
          <w:szCs w:val="28"/>
          <w:lang w:eastAsia="en-GB"/>
        </w:rPr>
        <w:t xml:space="preserve"> </w:t>
      </w:r>
      <w:r w:rsidRPr="00123DCB">
        <w:rPr>
          <w:rFonts w:eastAsia="Malgun Gothic"/>
          <w:color w:val="000000" w:themeColor="text1"/>
          <w:kern w:val="24"/>
          <w:szCs w:val="20"/>
          <w:lang w:eastAsia="en-GB"/>
        </w:rPr>
        <w:t>for refinement based on Rel-16 regular eType-II, and per Rel-17 specification for refinement based on Rel-17 PS FeType-II</w:t>
      </w:r>
    </w:p>
    <w:p w14:paraId="6FC9EDBB" w14:textId="77777777" w:rsidR="00123DCB" w:rsidRPr="00123DCB" w:rsidRDefault="00123DCB" w:rsidP="001C5494">
      <w:pPr>
        <w:numPr>
          <w:ilvl w:val="0"/>
          <w:numId w:val="45"/>
        </w:numPr>
        <w:overflowPunct w:val="0"/>
        <w:autoSpaceDE w:val="0"/>
        <w:autoSpaceDN w:val="0"/>
        <w:adjustRightInd w:val="0"/>
        <w:spacing w:after="180" w:line="240" w:lineRule="auto"/>
        <w:contextualSpacing/>
        <w:jc w:val="both"/>
        <w:textAlignment w:val="baseline"/>
        <w:rPr>
          <w:rFonts w:eastAsia="Times New Roman"/>
          <w:lang w:eastAsia="en-GB"/>
        </w:rPr>
      </w:pPr>
      <w:r w:rsidRPr="00123DCB">
        <w:rPr>
          <w:rFonts w:eastAsia="Malgun Gothic"/>
          <w:color w:val="000000" w:themeColor="text1"/>
          <w:kern w:val="24"/>
          <w:szCs w:val="20"/>
          <w:lang w:eastAsia="en-GB"/>
        </w:rPr>
        <w:t xml:space="preserve">FD basis selection is </w:t>
      </w:r>
    </w:p>
    <w:p w14:paraId="30B21180" w14:textId="77777777" w:rsidR="00123DCB" w:rsidRPr="00123DCB" w:rsidRDefault="00123DCB" w:rsidP="001C5494">
      <w:pPr>
        <w:numPr>
          <w:ilvl w:val="1"/>
          <w:numId w:val="46"/>
        </w:numPr>
        <w:overflowPunct w:val="0"/>
        <w:autoSpaceDE w:val="0"/>
        <w:autoSpaceDN w:val="0"/>
        <w:adjustRightInd w:val="0"/>
        <w:spacing w:after="180" w:line="240" w:lineRule="auto"/>
        <w:contextualSpacing/>
        <w:jc w:val="both"/>
        <w:textAlignment w:val="baseline"/>
        <w:rPr>
          <w:rFonts w:eastAsia="Times New Roman"/>
          <w:lang w:eastAsia="en-GB"/>
        </w:rPr>
      </w:pPr>
      <w:r w:rsidRPr="00123DCB">
        <w:rPr>
          <w:rFonts w:eastAsia="Malgun Gothic"/>
          <w:color w:val="000000" w:themeColor="text1"/>
          <w:kern w:val="24"/>
          <w:szCs w:val="20"/>
          <w:lang w:eastAsia="en-GB"/>
        </w:rPr>
        <w:t xml:space="preserve">For refinement based on Rel-16 regular eType-II: per-layer with </w:t>
      </w:r>
      <w:r w:rsidRPr="00123DCB">
        <w:rPr>
          <w:rFonts w:eastAsia="Malgun Gothic"/>
          <w:i/>
          <w:iCs/>
          <w:color w:val="000000" w:themeColor="text1"/>
          <w:kern w:val="24"/>
          <w:szCs w:val="20"/>
          <w:lang w:eastAsia="en-GB"/>
        </w:rPr>
        <w:t>M</w:t>
      </w:r>
      <w:r w:rsidRPr="00123DCB">
        <w:rPr>
          <w:rFonts w:eastAsia="Malgun Gothic"/>
          <w:color w:val="000000" w:themeColor="text1"/>
          <w:kern w:val="24"/>
          <w:position w:val="-5"/>
          <w:szCs w:val="20"/>
          <w:vertAlign w:val="subscript"/>
          <w:lang w:eastAsia="en-GB"/>
        </w:rPr>
        <w:t>v</w:t>
      </w:r>
      <w:r w:rsidRPr="00123DCB">
        <w:rPr>
          <w:rFonts w:eastAsia="Malgun Gothic"/>
          <w:color w:val="000000" w:themeColor="text1"/>
          <w:kern w:val="24"/>
          <w:szCs w:val="20"/>
          <w:lang w:eastAsia="en-GB"/>
        </w:rPr>
        <w:t xml:space="preserve">, </w:t>
      </w:r>
      <w:r w:rsidRPr="00123DCB">
        <w:rPr>
          <w:rFonts w:eastAsia="Malgun Gothic"/>
          <w:i/>
          <w:iCs/>
          <w:color w:val="000000" w:themeColor="text1"/>
          <w:kern w:val="24"/>
          <w:szCs w:val="20"/>
          <w:lang w:eastAsia="en-GB"/>
        </w:rPr>
        <w:t>p</w:t>
      </w:r>
      <w:r w:rsidRPr="00123DCB">
        <w:rPr>
          <w:rFonts w:eastAsia="Malgun Gothic"/>
          <w:color w:val="000000" w:themeColor="text1"/>
          <w:kern w:val="24"/>
          <w:position w:val="-5"/>
          <w:szCs w:val="20"/>
          <w:vertAlign w:val="subscript"/>
          <w:lang w:eastAsia="en-GB"/>
        </w:rPr>
        <w:t>v</w:t>
      </w:r>
      <w:r w:rsidRPr="00123DCB">
        <w:rPr>
          <w:rFonts w:eastAsia="Malgun Gothic"/>
          <w:color w:val="000000" w:themeColor="text1"/>
          <w:kern w:val="24"/>
          <w:szCs w:val="20"/>
          <w:lang w:eastAsia="en-GB"/>
        </w:rPr>
        <w:t xml:space="preserve">, </w:t>
      </w:r>
      <w:r w:rsidRPr="00123DCB">
        <w:rPr>
          <w:rFonts w:eastAsia="Malgun Gothic"/>
          <w:i/>
          <w:iCs/>
          <w:color w:val="000000" w:themeColor="text1"/>
          <w:kern w:val="24"/>
          <w:szCs w:val="20"/>
          <w:lang w:eastAsia="en-GB"/>
        </w:rPr>
        <w:t>N</w:t>
      </w:r>
      <w:r w:rsidRPr="00123DCB">
        <w:rPr>
          <w:rFonts w:eastAsia="Malgun Gothic"/>
          <w:color w:val="000000" w:themeColor="text1"/>
          <w:kern w:val="24"/>
          <w:position w:val="-5"/>
          <w:szCs w:val="20"/>
          <w:vertAlign w:val="subscript"/>
          <w:lang w:eastAsia="en-GB"/>
        </w:rPr>
        <w:t>3</w:t>
      </w:r>
      <w:r w:rsidRPr="00123DCB">
        <w:rPr>
          <w:rFonts w:eastAsia="Malgun Gothic"/>
          <w:color w:val="000000" w:themeColor="text1"/>
          <w:kern w:val="24"/>
          <w:szCs w:val="20"/>
          <w:lang w:eastAsia="en-GB"/>
        </w:rPr>
        <w:t xml:space="preserve">, and </w:t>
      </w:r>
      <w:r w:rsidRPr="00123DCB">
        <w:rPr>
          <w:rFonts w:eastAsia="Malgun Gothic"/>
          <w:i/>
          <w:iCs/>
          <w:color w:val="000000" w:themeColor="text1"/>
          <w:kern w:val="24"/>
          <w:szCs w:val="20"/>
          <w:lang w:eastAsia="en-GB"/>
        </w:rPr>
        <w:t>R</w:t>
      </w:r>
      <w:r w:rsidRPr="00123DCB">
        <w:rPr>
          <w:rFonts w:eastAsia="Malgun Gothic"/>
          <w:color w:val="000000" w:themeColor="text1"/>
          <w:kern w:val="24"/>
          <w:szCs w:val="20"/>
          <w:lang w:eastAsia="en-GB"/>
        </w:rPr>
        <w:t xml:space="preserve"> defined per Rel-16 specification</w:t>
      </w:r>
    </w:p>
    <w:p w14:paraId="04C948F9" w14:textId="115E5579" w:rsidR="00123DCB" w:rsidRPr="00123DCB" w:rsidRDefault="00123DCB" w:rsidP="001C5494">
      <w:pPr>
        <w:numPr>
          <w:ilvl w:val="1"/>
          <w:numId w:val="46"/>
        </w:numPr>
        <w:overflowPunct w:val="0"/>
        <w:autoSpaceDE w:val="0"/>
        <w:autoSpaceDN w:val="0"/>
        <w:adjustRightInd w:val="0"/>
        <w:spacing w:after="180" w:line="240" w:lineRule="auto"/>
        <w:contextualSpacing/>
        <w:jc w:val="both"/>
        <w:textAlignment w:val="baseline"/>
        <w:rPr>
          <w:iCs/>
          <w:color w:val="000000" w:themeColor="text1"/>
          <w:kern w:val="24"/>
          <w:sz w:val="24"/>
          <w:lang w:eastAsia="en-GB"/>
        </w:rPr>
      </w:pPr>
      <w:r w:rsidRPr="00123DCB">
        <w:rPr>
          <w:rFonts w:eastAsia="Malgun Gothic"/>
          <w:color w:val="000000" w:themeColor="text1"/>
          <w:kern w:val="24"/>
          <w:szCs w:val="20"/>
          <w:lang w:eastAsia="en-GB"/>
        </w:rPr>
        <w:lastRenderedPageBreak/>
        <w:t xml:space="preserve">For refinement based on Rel-17 PS FeType-II: layer-common with </w:t>
      </w:r>
      <w:r w:rsidRPr="00123DCB">
        <w:rPr>
          <w:rFonts w:eastAsia="Malgun Gothic"/>
          <w:i/>
          <w:iCs/>
          <w:color w:val="000000" w:themeColor="text1"/>
          <w:kern w:val="24"/>
          <w:szCs w:val="20"/>
          <w:lang w:eastAsia="en-GB"/>
        </w:rPr>
        <w:t>M</w:t>
      </w:r>
      <w:r w:rsidRPr="00123DCB">
        <w:rPr>
          <w:rFonts w:eastAsia="Malgun Gothic"/>
          <w:color w:val="000000" w:themeColor="text1"/>
          <w:kern w:val="24"/>
          <w:szCs w:val="20"/>
          <w:lang w:eastAsia="en-GB"/>
        </w:rPr>
        <w:t xml:space="preserve">, </w:t>
      </w:r>
      <w:r w:rsidRPr="00123DCB">
        <w:rPr>
          <w:rFonts w:eastAsia="Malgun Gothic"/>
          <w:i/>
          <w:iCs/>
          <w:color w:val="000000" w:themeColor="text1"/>
          <w:kern w:val="24"/>
          <w:szCs w:val="20"/>
          <w:lang w:eastAsia="en-GB"/>
        </w:rPr>
        <w:t>N</w:t>
      </w:r>
      <w:r w:rsidRPr="00123DCB">
        <w:rPr>
          <w:rFonts w:eastAsia="Malgun Gothic"/>
          <w:color w:val="000000" w:themeColor="text1"/>
          <w:kern w:val="24"/>
          <w:position w:val="-5"/>
          <w:szCs w:val="20"/>
          <w:vertAlign w:val="subscript"/>
          <w:lang w:eastAsia="en-GB"/>
        </w:rPr>
        <w:t>3</w:t>
      </w:r>
      <w:r w:rsidRPr="00123DCB">
        <w:rPr>
          <w:rFonts w:eastAsia="Malgun Gothic"/>
          <w:color w:val="000000" w:themeColor="text1"/>
          <w:kern w:val="24"/>
          <w:szCs w:val="20"/>
          <w:lang w:eastAsia="en-GB"/>
        </w:rPr>
        <w:t xml:space="preserve">, and </w:t>
      </w:r>
      <w:r w:rsidRPr="00123DCB">
        <w:rPr>
          <w:rFonts w:eastAsia="Malgun Gothic"/>
          <w:i/>
          <w:iCs/>
          <w:color w:val="000000" w:themeColor="text1"/>
          <w:kern w:val="24"/>
          <w:szCs w:val="20"/>
          <w:lang w:eastAsia="en-GB"/>
        </w:rPr>
        <w:t>R</w:t>
      </w:r>
      <w:r w:rsidRPr="00123DCB">
        <w:rPr>
          <w:rFonts w:eastAsia="Malgun Gothic"/>
          <w:color w:val="000000" w:themeColor="text1"/>
          <w:kern w:val="24"/>
          <w:szCs w:val="20"/>
          <w:lang w:eastAsia="en-GB"/>
        </w:rPr>
        <w:t xml:space="preserve"> defined per Rel-17 specification</w:t>
      </w:r>
    </w:p>
    <w:p w14:paraId="14BAADB0" w14:textId="77777777" w:rsidR="00C9768B" w:rsidRDefault="00C9768B" w:rsidP="00C9768B"/>
    <w:p w14:paraId="40B8B9A0" w14:textId="04464EFB" w:rsidR="00C9768B" w:rsidRPr="00C9768B" w:rsidRDefault="00C9768B" w:rsidP="00C9768B">
      <w:r>
        <w:t xml:space="preserve">In Rel 18 </w:t>
      </w:r>
      <w:r w:rsidRPr="00123DCB">
        <w:rPr>
          <w:color w:val="000000" w:themeColor="text1"/>
          <w:kern w:val="24"/>
          <w:szCs w:val="20"/>
          <w:lang w:eastAsia="en-GB"/>
        </w:rPr>
        <w:t>Type-II</w:t>
      </w:r>
      <w:r>
        <w:t xml:space="preserve"> CJT SD basis are independent for each TRP, and each TRP selects </w:t>
      </w:r>
      <w:r w:rsidRPr="007E0A0F">
        <w:t>independently</w:t>
      </w:r>
      <w:r>
        <w:t xml:space="preserve"> L</w:t>
      </w:r>
      <w:r>
        <w:rPr>
          <w:sz w:val="18"/>
          <w:szCs w:val="18"/>
        </w:rPr>
        <w:t>n</w:t>
      </w:r>
      <w:r>
        <w:t xml:space="preserve"> vectors from respective SD DFT-basis. </w:t>
      </w:r>
      <w:r w:rsidR="008570E3">
        <w:t>Codebook m</w:t>
      </w:r>
      <w:r>
        <w:t xml:space="preserve">ode-1 and mode-2 do the same for SD basis, but they are different on how to deal with the FD basis. </w:t>
      </w:r>
      <w:r w:rsidR="008570E3">
        <w:t>T</w:t>
      </w:r>
      <w:r>
        <w:t>he difference between mode-1 and mode-2 with the FD basis is: mode-1 takes into account the delay offset, while mode-2 does not.</w:t>
      </w:r>
    </w:p>
    <w:p w14:paraId="16AD6C58" w14:textId="77777777" w:rsidR="0051626C" w:rsidRPr="0051626C" w:rsidRDefault="008570E3" w:rsidP="001C5494">
      <w:pPr>
        <w:numPr>
          <w:ilvl w:val="0"/>
          <w:numId w:val="44"/>
        </w:numPr>
        <w:overflowPunct w:val="0"/>
        <w:autoSpaceDE w:val="0"/>
        <w:autoSpaceDN w:val="0"/>
        <w:adjustRightInd w:val="0"/>
        <w:spacing w:after="180" w:line="240" w:lineRule="auto"/>
        <w:contextualSpacing/>
        <w:textAlignment w:val="baseline"/>
        <w:rPr>
          <w:rFonts w:eastAsia="Times New Roman"/>
          <w:lang w:eastAsia="en-GB"/>
        </w:rPr>
      </w:pPr>
      <w:r w:rsidRPr="00522188">
        <w:rPr>
          <w:rFonts w:cs="Times"/>
          <w:color w:val="000000" w:themeColor="text1"/>
          <w:kern w:val="24"/>
          <w:szCs w:val="20"/>
          <w:lang w:eastAsia="en-GB"/>
        </w:rPr>
        <w:t xml:space="preserve">Mode 1: </w:t>
      </w:r>
    </w:p>
    <w:p w14:paraId="4CD95373" w14:textId="77777777" w:rsidR="0051626C" w:rsidRPr="0051626C" w:rsidRDefault="0051626C" w:rsidP="001C5494">
      <w:pPr>
        <w:numPr>
          <w:ilvl w:val="1"/>
          <w:numId w:val="44"/>
        </w:numPr>
        <w:overflowPunct w:val="0"/>
        <w:autoSpaceDE w:val="0"/>
        <w:autoSpaceDN w:val="0"/>
        <w:adjustRightInd w:val="0"/>
        <w:spacing w:after="180" w:line="240" w:lineRule="auto"/>
        <w:contextualSpacing/>
        <w:textAlignment w:val="baseline"/>
        <w:rPr>
          <w:rFonts w:cs="Times"/>
          <w:color w:val="000000" w:themeColor="text1"/>
          <w:kern w:val="24"/>
          <w:szCs w:val="20"/>
          <w:lang w:eastAsia="en-GB"/>
        </w:rPr>
      </w:pPr>
      <w:r w:rsidRPr="0051626C">
        <w:rPr>
          <w:rFonts w:cs="Times"/>
          <w:color w:val="000000" w:themeColor="text1"/>
          <w:kern w:val="24"/>
          <w:szCs w:val="20"/>
          <w:lang w:val="en-GB" w:eastAsia="en-GB"/>
        </w:rPr>
        <w:t xml:space="preserve">Different </w:t>
      </w:r>
      <m:oMath>
        <m:sSub>
          <m:sSubPr>
            <m:ctrlPr>
              <w:rPr>
                <w:rFonts w:ascii="Cambria Math" w:hAnsi="Cambria Math" w:cs="Times"/>
                <w:i/>
                <w:iCs/>
                <w:color w:val="000000" w:themeColor="text1"/>
                <w:kern w:val="24"/>
                <w:szCs w:val="20"/>
                <w:lang w:val="en-GB" w:eastAsia="en-GB"/>
              </w:rPr>
            </m:ctrlPr>
          </m:sSubPr>
          <m:e>
            <m:r>
              <w:rPr>
                <w:rFonts w:ascii="Cambria Math" w:hAnsi="Cambria Math" w:cs="Times"/>
                <w:color w:val="000000" w:themeColor="text1"/>
                <w:kern w:val="24"/>
                <w:szCs w:val="20"/>
                <w:lang w:val="en-GB" w:eastAsia="en-GB"/>
              </w:rPr>
              <m:t>L</m:t>
            </m:r>
          </m:e>
          <m:sub>
            <m:r>
              <w:rPr>
                <w:rFonts w:ascii="Cambria Math" w:hAnsi="Cambria Math" w:cs="Times"/>
                <w:color w:val="000000" w:themeColor="text1"/>
                <w:kern w:val="24"/>
                <w:szCs w:val="20"/>
                <w:lang w:val="en-GB" w:eastAsia="en-GB"/>
              </w:rPr>
              <m:t>n</m:t>
            </m:r>
          </m:sub>
        </m:sSub>
      </m:oMath>
      <w:r w:rsidRPr="0051626C">
        <w:rPr>
          <w:rFonts w:cs="Times"/>
          <w:color w:val="000000" w:themeColor="text1"/>
          <w:kern w:val="24"/>
          <w:szCs w:val="20"/>
          <w:lang w:val="en-GB" w:eastAsia="en-GB"/>
        </w:rPr>
        <w:t xml:space="preserve"> DFT-based SD (spatial domain) beams are selected for each selected CSI-RS resource </w:t>
      </w:r>
      <m:oMath>
        <m:r>
          <w:rPr>
            <w:rFonts w:ascii="Cambria Math" w:hAnsi="Cambria Math" w:cs="Times"/>
            <w:color w:val="000000" w:themeColor="text1"/>
            <w:kern w:val="24"/>
            <w:szCs w:val="20"/>
            <w:lang w:val="en-GB" w:eastAsia="en-GB"/>
          </w:rPr>
          <m:t>n</m:t>
        </m:r>
      </m:oMath>
    </w:p>
    <w:p w14:paraId="42377164" w14:textId="77777777" w:rsidR="00625C04" w:rsidRPr="00625C04" w:rsidRDefault="0051626C" w:rsidP="001C5494">
      <w:pPr>
        <w:numPr>
          <w:ilvl w:val="1"/>
          <w:numId w:val="44"/>
        </w:numPr>
        <w:overflowPunct w:val="0"/>
        <w:autoSpaceDE w:val="0"/>
        <w:autoSpaceDN w:val="0"/>
        <w:adjustRightInd w:val="0"/>
        <w:spacing w:after="180" w:line="240" w:lineRule="auto"/>
        <w:contextualSpacing/>
        <w:textAlignment w:val="baseline"/>
        <w:rPr>
          <w:rFonts w:cs="Times"/>
          <w:color w:val="000000" w:themeColor="text1"/>
          <w:kern w:val="24"/>
          <w:szCs w:val="20"/>
          <w:lang w:eastAsia="en-GB"/>
        </w:rPr>
      </w:pPr>
      <w:r w:rsidRPr="0051626C">
        <w:rPr>
          <w:rFonts w:cs="Times"/>
          <w:color w:val="000000" w:themeColor="text1"/>
          <w:kern w:val="24"/>
          <w:szCs w:val="20"/>
          <w:lang w:val="en-GB" w:eastAsia="en-GB"/>
        </w:rPr>
        <w:t xml:space="preserve">The same </w:t>
      </w:r>
      <m:oMath>
        <m:sSub>
          <m:sSubPr>
            <m:ctrlPr>
              <w:rPr>
                <w:rFonts w:ascii="Cambria Math" w:hAnsi="Cambria Math" w:cs="Times"/>
                <w:i/>
                <w:iCs/>
                <w:color w:val="000000" w:themeColor="text1"/>
                <w:kern w:val="24"/>
                <w:szCs w:val="20"/>
                <w:lang w:val="en-GB" w:eastAsia="en-GB"/>
              </w:rPr>
            </m:ctrlPr>
          </m:sSubPr>
          <m:e>
            <m:r>
              <w:rPr>
                <w:rFonts w:ascii="Cambria Math" w:hAnsi="Cambria Math" w:cs="Times"/>
                <w:color w:val="000000" w:themeColor="text1"/>
                <w:kern w:val="24"/>
                <w:szCs w:val="20"/>
                <w:lang w:val="en-GB" w:eastAsia="en-GB"/>
              </w:rPr>
              <m:t>M</m:t>
            </m:r>
          </m:e>
          <m:sub>
            <m:r>
              <w:rPr>
                <w:rFonts w:ascii="Cambria Math" w:hAnsi="Cambria Math" w:cs="Times"/>
                <w:color w:val="000000" w:themeColor="text1"/>
                <w:kern w:val="24"/>
                <w:szCs w:val="20"/>
                <w:lang w:val="en-GB" w:eastAsia="en-GB"/>
              </w:rPr>
              <m:t>υ</m:t>
            </m:r>
          </m:sub>
        </m:sSub>
      </m:oMath>
      <w:r w:rsidRPr="0051626C">
        <w:rPr>
          <w:rFonts w:cs="Times"/>
          <w:color w:val="000000" w:themeColor="text1"/>
          <w:kern w:val="24"/>
          <w:szCs w:val="20"/>
          <w:lang w:val="en-GB" w:eastAsia="en-GB"/>
        </w:rPr>
        <w:t xml:space="preserve"> DFT-based FD (frequency domain) vectors are reported for all </w:t>
      </w:r>
      <m:oMath>
        <m:r>
          <w:rPr>
            <w:rFonts w:ascii="Cambria Math" w:hAnsi="Cambria Math" w:cs="Times"/>
            <w:color w:val="000000" w:themeColor="text1"/>
            <w:kern w:val="24"/>
            <w:szCs w:val="20"/>
            <w:lang w:val="en-GB" w:eastAsia="en-GB"/>
          </w:rPr>
          <m:t>N</m:t>
        </m:r>
      </m:oMath>
      <w:r w:rsidRPr="0051626C">
        <w:rPr>
          <w:rFonts w:cs="Times"/>
          <w:color w:val="000000" w:themeColor="text1"/>
          <w:kern w:val="24"/>
          <w:szCs w:val="20"/>
          <w:lang w:val="en-GB" w:eastAsia="en-GB"/>
        </w:rPr>
        <w:t xml:space="preserve"> selected for CSI-RS resource</w:t>
      </w:r>
    </w:p>
    <w:p w14:paraId="271D13F4" w14:textId="50471EED" w:rsidR="0051626C" w:rsidRPr="0051626C" w:rsidRDefault="00625C04" w:rsidP="001C5494">
      <w:pPr>
        <w:numPr>
          <w:ilvl w:val="1"/>
          <w:numId w:val="44"/>
        </w:numPr>
        <w:overflowPunct w:val="0"/>
        <w:autoSpaceDE w:val="0"/>
        <w:autoSpaceDN w:val="0"/>
        <w:adjustRightInd w:val="0"/>
        <w:spacing w:after="180" w:line="240" w:lineRule="auto"/>
        <w:contextualSpacing/>
        <w:textAlignment w:val="baseline"/>
        <w:rPr>
          <w:rFonts w:cs="Times"/>
          <w:color w:val="000000" w:themeColor="text1"/>
          <w:kern w:val="24"/>
          <w:szCs w:val="20"/>
          <w:lang w:eastAsia="en-GB"/>
        </w:rPr>
      </w:pPr>
      <w:r w:rsidRPr="00625C04">
        <w:rPr>
          <w:rFonts w:cs="Times"/>
          <w:color w:val="000000" w:themeColor="text1"/>
          <w:kern w:val="24"/>
          <w:szCs w:val="20"/>
          <w:lang w:val="en-GB" w:eastAsia="en-GB"/>
        </w:rPr>
        <w:t xml:space="preserve">A delay offset </w:t>
      </w:r>
      <m:oMath>
        <m:sSub>
          <m:sSubPr>
            <m:ctrlPr>
              <w:rPr>
                <w:rFonts w:ascii="Cambria Math" w:hAnsi="Cambria Math" w:cs="Times"/>
                <w:i/>
                <w:iCs/>
                <w:color w:val="000000" w:themeColor="text1"/>
                <w:kern w:val="24"/>
                <w:szCs w:val="20"/>
                <w:lang w:val="en-GB" w:eastAsia="en-GB"/>
              </w:rPr>
            </m:ctrlPr>
          </m:sSubPr>
          <m:e>
            <m:r>
              <w:rPr>
                <w:rFonts w:ascii="Cambria Math" w:hAnsi="Cambria Math" w:cs="Times"/>
                <w:color w:val="000000" w:themeColor="text1"/>
                <w:kern w:val="24"/>
                <w:szCs w:val="20"/>
                <w:lang w:val="en-GB" w:eastAsia="en-GB"/>
              </w:rPr>
              <m:t>d</m:t>
            </m:r>
          </m:e>
          <m:sub>
            <m:r>
              <w:rPr>
                <w:rFonts w:ascii="Cambria Math" w:hAnsi="Cambria Math" w:cs="Times"/>
                <w:color w:val="000000" w:themeColor="text1"/>
                <w:kern w:val="24"/>
                <w:szCs w:val="20"/>
                <w:lang w:val="en-GB" w:eastAsia="en-GB"/>
              </w:rPr>
              <m:t>n</m:t>
            </m:r>
          </m:sub>
        </m:sSub>
        <m:r>
          <w:rPr>
            <w:rFonts w:ascii="Cambria Math" w:hAnsi="Cambria Math" w:cs="Times"/>
            <w:color w:val="000000" w:themeColor="text1"/>
            <w:kern w:val="24"/>
            <w:szCs w:val="20"/>
            <w:lang w:val="en-GB" w:eastAsia="en-GB"/>
          </w:rPr>
          <m:t>∈{0,1,…,</m:t>
        </m:r>
        <m:sSub>
          <m:sSubPr>
            <m:ctrlPr>
              <w:rPr>
                <w:rFonts w:ascii="Cambria Math" w:hAnsi="Cambria Math" w:cs="Times"/>
                <w:i/>
                <w:iCs/>
                <w:color w:val="000000" w:themeColor="text1"/>
                <w:kern w:val="24"/>
                <w:szCs w:val="20"/>
                <w:lang w:val="en-GB" w:eastAsia="en-GB"/>
              </w:rPr>
            </m:ctrlPr>
          </m:sSubPr>
          <m:e>
            <m:r>
              <w:rPr>
                <w:rFonts w:ascii="Cambria Math" w:hAnsi="Cambria Math" w:cs="Times"/>
                <w:color w:val="000000" w:themeColor="text1"/>
                <w:kern w:val="24"/>
                <w:szCs w:val="20"/>
                <w:lang w:val="en-GB" w:eastAsia="en-GB"/>
              </w:rPr>
              <m:t>N</m:t>
            </m:r>
          </m:e>
          <m:sub>
            <m:r>
              <w:rPr>
                <w:rFonts w:ascii="Cambria Math" w:hAnsi="Cambria Math" w:cs="Times"/>
                <w:color w:val="000000" w:themeColor="text1"/>
                <w:kern w:val="24"/>
                <w:szCs w:val="20"/>
                <w:lang w:val="en-GB" w:eastAsia="en-GB"/>
              </w:rPr>
              <m:t>3</m:t>
            </m:r>
          </m:sub>
        </m:sSub>
        <m:sSub>
          <m:sSubPr>
            <m:ctrlPr>
              <w:rPr>
                <w:rFonts w:ascii="Cambria Math" w:hAnsi="Cambria Math" w:cs="Times"/>
                <w:i/>
                <w:iCs/>
                <w:color w:val="000000" w:themeColor="text1"/>
                <w:kern w:val="24"/>
                <w:szCs w:val="20"/>
                <w:lang w:val="en-GB" w:eastAsia="en-GB"/>
              </w:rPr>
            </m:ctrlPr>
          </m:sSubPr>
          <m:e>
            <m:r>
              <w:rPr>
                <w:rFonts w:ascii="Cambria Math" w:hAnsi="Cambria Math" w:cs="Times"/>
                <w:color w:val="000000" w:themeColor="text1"/>
                <w:kern w:val="24"/>
                <w:szCs w:val="20"/>
                <w:lang w:val="en-GB" w:eastAsia="en-GB"/>
              </w:rPr>
              <m:t>O</m:t>
            </m:r>
          </m:e>
          <m:sub>
            <m:r>
              <w:rPr>
                <w:rFonts w:ascii="Cambria Math" w:hAnsi="Cambria Math" w:cs="Times"/>
                <w:color w:val="000000" w:themeColor="text1"/>
                <w:kern w:val="24"/>
                <w:szCs w:val="20"/>
                <w:lang w:val="en-GB" w:eastAsia="en-GB"/>
              </w:rPr>
              <m:t>3</m:t>
            </m:r>
          </m:sub>
        </m:sSub>
        <m:r>
          <w:rPr>
            <w:rFonts w:ascii="Cambria Math" w:hAnsi="Cambria Math" w:cs="Times"/>
            <w:color w:val="000000" w:themeColor="text1"/>
            <w:kern w:val="24"/>
            <w:szCs w:val="20"/>
            <w:lang w:val="en-GB" w:eastAsia="en-GB"/>
          </w:rPr>
          <m:t>-1}</m:t>
        </m:r>
      </m:oMath>
      <w:r w:rsidRPr="00625C04">
        <w:rPr>
          <w:rFonts w:cs="Times"/>
          <w:color w:val="000000" w:themeColor="text1"/>
          <w:kern w:val="24"/>
          <w:szCs w:val="20"/>
          <w:lang w:val="en-GB" w:eastAsia="en-GB"/>
        </w:rPr>
        <w:t xml:space="preserve"> is reported for the last </w:t>
      </w:r>
      <m:oMath>
        <m:r>
          <w:rPr>
            <w:rFonts w:ascii="Cambria Math" w:hAnsi="Cambria Math" w:cs="Times"/>
            <w:color w:val="000000" w:themeColor="text1"/>
            <w:kern w:val="24"/>
            <w:szCs w:val="20"/>
            <w:lang w:val="en-GB" w:eastAsia="en-GB"/>
          </w:rPr>
          <m:t>N-1</m:t>
        </m:r>
      </m:oMath>
      <w:r w:rsidRPr="00625C04">
        <w:rPr>
          <w:rFonts w:cs="Times"/>
          <w:color w:val="000000" w:themeColor="text1"/>
          <w:kern w:val="24"/>
          <w:szCs w:val="20"/>
          <w:lang w:val="en-GB" w:eastAsia="en-GB"/>
        </w:rPr>
        <w:t xml:space="preserve"> selected </w:t>
      </w:r>
      <w:r w:rsidR="0051626C" w:rsidRPr="0051626C">
        <w:rPr>
          <w:rFonts w:cs="Times"/>
          <w:color w:val="000000" w:themeColor="text1"/>
          <w:kern w:val="24"/>
          <w:szCs w:val="20"/>
          <w:lang w:val="en-GB" w:eastAsia="en-GB"/>
        </w:rPr>
        <w:t>resources</w:t>
      </w:r>
      <w:r w:rsidRPr="00625C04">
        <w:rPr>
          <w:rFonts w:cs="Times"/>
          <w:color w:val="000000" w:themeColor="text1"/>
          <w:kern w:val="24"/>
          <w:szCs w:val="20"/>
          <w:lang w:val="en-GB" w:eastAsia="en-GB"/>
        </w:rPr>
        <w:t xml:space="preserve"> relative to the first</w:t>
      </w:r>
    </w:p>
    <w:p w14:paraId="3EBE0616" w14:textId="77777777" w:rsidR="0051626C" w:rsidRPr="0051626C" w:rsidRDefault="008570E3" w:rsidP="001C5494">
      <w:pPr>
        <w:numPr>
          <w:ilvl w:val="0"/>
          <w:numId w:val="44"/>
        </w:numPr>
        <w:overflowPunct w:val="0"/>
        <w:autoSpaceDE w:val="0"/>
        <w:autoSpaceDN w:val="0"/>
        <w:adjustRightInd w:val="0"/>
        <w:spacing w:after="180" w:line="240" w:lineRule="auto"/>
        <w:contextualSpacing/>
        <w:textAlignment w:val="baseline"/>
        <w:rPr>
          <w:rFonts w:eastAsia="Times New Roman"/>
          <w:lang w:eastAsia="en-GB"/>
        </w:rPr>
      </w:pPr>
      <w:r w:rsidRPr="00522188">
        <w:rPr>
          <w:rFonts w:cs="Times"/>
          <w:color w:val="000000" w:themeColor="text1"/>
          <w:kern w:val="24"/>
          <w:szCs w:val="20"/>
          <w:lang w:eastAsia="en-GB"/>
        </w:rPr>
        <w:t xml:space="preserve">Mode 2: </w:t>
      </w:r>
    </w:p>
    <w:p w14:paraId="0CA338FD" w14:textId="77777777" w:rsidR="0051626C" w:rsidRPr="0051626C" w:rsidRDefault="0051626C" w:rsidP="001C5494">
      <w:pPr>
        <w:numPr>
          <w:ilvl w:val="1"/>
          <w:numId w:val="44"/>
        </w:numPr>
        <w:overflowPunct w:val="0"/>
        <w:autoSpaceDE w:val="0"/>
        <w:autoSpaceDN w:val="0"/>
        <w:adjustRightInd w:val="0"/>
        <w:spacing w:after="180" w:line="240" w:lineRule="auto"/>
        <w:contextualSpacing/>
        <w:textAlignment w:val="baseline"/>
        <w:rPr>
          <w:rFonts w:cs="Times"/>
          <w:color w:val="000000" w:themeColor="text1"/>
          <w:kern w:val="24"/>
          <w:szCs w:val="20"/>
          <w:lang w:eastAsia="en-GB"/>
        </w:rPr>
      </w:pPr>
      <w:r w:rsidRPr="0051626C">
        <w:rPr>
          <w:rFonts w:cs="Times"/>
          <w:color w:val="000000" w:themeColor="text1"/>
          <w:kern w:val="24"/>
          <w:szCs w:val="20"/>
          <w:lang w:val="en-GB" w:eastAsia="en-GB"/>
        </w:rPr>
        <w:t>Basic codebook mode</w:t>
      </w:r>
    </w:p>
    <w:p w14:paraId="6CCDE965" w14:textId="77777777" w:rsidR="0051626C" w:rsidRPr="0051626C" w:rsidRDefault="0051626C" w:rsidP="001C5494">
      <w:pPr>
        <w:numPr>
          <w:ilvl w:val="1"/>
          <w:numId w:val="44"/>
        </w:numPr>
        <w:overflowPunct w:val="0"/>
        <w:autoSpaceDE w:val="0"/>
        <w:autoSpaceDN w:val="0"/>
        <w:adjustRightInd w:val="0"/>
        <w:spacing w:after="180" w:line="240" w:lineRule="auto"/>
        <w:contextualSpacing/>
        <w:textAlignment w:val="baseline"/>
        <w:rPr>
          <w:rFonts w:cs="Times"/>
          <w:color w:val="000000" w:themeColor="text1"/>
          <w:kern w:val="24"/>
          <w:szCs w:val="20"/>
          <w:lang w:eastAsia="en-GB"/>
        </w:rPr>
      </w:pPr>
      <w:r w:rsidRPr="0051626C">
        <w:rPr>
          <w:rFonts w:cs="Times"/>
          <w:color w:val="000000" w:themeColor="text1"/>
          <w:kern w:val="24"/>
          <w:szCs w:val="20"/>
          <w:lang w:val="en-GB" w:eastAsia="en-GB"/>
        </w:rPr>
        <w:t xml:space="preserve">Different </w:t>
      </w:r>
      <m:oMath>
        <m:sSub>
          <m:sSubPr>
            <m:ctrlPr>
              <w:rPr>
                <w:rFonts w:ascii="Cambria Math" w:hAnsi="Cambria Math" w:cs="Times"/>
                <w:i/>
                <w:iCs/>
                <w:color w:val="000000" w:themeColor="text1"/>
                <w:kern w:val="24"/>
                <w:szCs w:val="20"/>
                <w:lang w:val="en-GB" w:eastAsia="en-GB"/>
              </w:rPr>
            </m:ctrlPr>
          </m:sSubPr>
          <m:e>
            <m:r>
              <w:rPr>
                <w:rFonts w:ascii="Cambria Math" w:hAnsi="Cambria Math" w:cs="Times"/>
                <w:color w:val="000000" w:themeColor="text1"/>
                <w:kern w:val="24"/>
                <w:szCs w:val="20"/>
                <w:lang w:val="en-GB" w:eastAsia="en-GB"/>
              </w:rPr>
              <m:t>L</m:t>
            </m:r>
          </m:e>
          <m:sub>
            <m:r>
              <w:rPr>
                <w:rFonts w:ascii="Cambria Math" w:hAnsi="Cambria Math" w:cs="Times"/>
                <w:color w:val="000000" w:themeColor="text1"/>
                <w:kern w:val="24"/>
                <w:szCs w:val="20"/>
                <w:lang w:val="en-GB" w:eastAsia="en-GB"/>
              </w:rPr>
              <m:t>n</m:t>
            </m:r>
          </m:sub>
        </m:sSub>
      </m:oMath>
      <w:r w:rsidRPr="0051626C">
        <w:rPr>
          <w:rFonts w:cs="Times"/>
          <w:color w:val="000000" w:themeColor="text1"/>
          <w:kern w:val="24"/>
          <w:szCs w:val="20"/>
          <w:lang w:val="en-GB" w:eastAsia="en-GB"/>
        </w:rPr>
        <w:t xml:space="preserve"> DFT-based SD (spatial domain) beams are selected for each selected CSI-RS resource </w:t>
      </w:r>
      <m:oMath>
        <m:r>
          <w:rPr>
            <w:rFonts w:ascii="Cambria Math" w:hAnsi="Cambria Math" w:cs="Times"/>
            <w:color w:val="000000" w:themeColor="text1"/>
            <w:kern w:val="24"/>
            <w:szCs w:val="20"/>
            <w:lang w:val="en-GB" w:eastAsia="en-GB"/>
          </w:rPr>
          <m:t>n</m:t>
        </m:r>
      </m:oMath>
    </w:p>
    <w:p w14:paraId="7D471E42" w14:textId="454B6CC1" w:rsidR="001E706E" w:rsidRPr="00FD3C60" w:rsidRDefault="0051626C" w:rsidP="001C5494">
      <w:pPr>
        <w:numPr>
          <w:ilvl w:val="1"/>
          <w:numId w:val="44"/>
        </w:numPr>
        <w:overflowPunct w:val="0"/>
        <w:autoSpaceDE w:val="0"/>
        <w:autoSpaceDN w:val="0"/>
        <w:adjustRightInd w:val="0"/>
        <w:spacing w:after="180" w:line="240" w:lineRule="auto"/>
        <w:contextualSpacing/>
        <w:textAlignment w:val="baseline"/>
      </w:pPr>
      <w:r w:rsidRPr="0051626C">
        <w:rPr>
          <w:rFonts w:cs="Times"/>
          <w:color w:val="000000" w:themeColor="text1"/>
          <w:kern w:val="24"/>
          <w:szCs w:val="20"/>
          <w:lang w:val="en-GB" w:eastAsia="en-GB"/>
        </w:rPr>
        <w:t xml:space="preserve">The same </w:t>
      </w:r>
      <m:oMath>
        <m:sSub>
          <m:sSubPr>
            <m:ctrlPr>
              <w:rPr>
                <w:rFonts w:ascii="Cambria Math" w:hAnsi="Cambria Math" w:cs="Times"/>
                <w:i/>
                <w:iCs/>
                <w:color w:val="000000" w:themeColor="text1"/>
                <w:kern w:val="24"/>
                <w:szCs w:val="20"/>
                <w:lang w:val="en-GB" w:eastAsia="en-GB"/>
              </w:rPr>
            </m:ctrlPr>
          </m:sSubPr>
          <m:e>
            <m:r>
              <w:rPr>
                <w:rFonts w:ascii="Cambria Math" w:hAnsi="Cambria Math" w:cs="Times"/>
                <w:color w:val="000000" w:themeColor="text1"/>
                <w:kern w:val="24"/>
                <w:szCs w:val="20"/>
                <w:lang w:val="en-GB" w:eastAsia="en-GB"/>
              </w:rPr>
              <m:t>M</m:t>
            </m:r>
          </m:e>
          <m:sub>
            <m:r>
              <w:rPr>
                <w:rFonts w:ascii="Cambria Math" w:hAnsi="Cambria Math" w:cs="Times"/>
                <w:color w:val="000000" w:themeColor="text1"/>
                <w:kern w:val="24"/>
                <w:szCs w:val="20"/>
                <w:lang w:val="en-GB" w:eastAsia="en-GB"/>
              </w:rPr>
              <m:t>υ</m:t>
            </m:r>
          </m:sub>
        </m:sSub>
      </m:oMath>
      <w:r w:rsidRPr="0051626C">
        <w:rPr>
          <w:rFonts w:cs="Times"/>
          <w:color w:val="000000" w:themeColor="text1"/>
          <w:kern w:val="24"/>
          <w:szCs w:val="20"/>
          <w:lang w:val="en-GB" w:eastAsia="en-GB"/>
        </w:rPr>
        <w:t xml:space="preserve"> DFT-based FD (frequency domain) vectors are selected for all </w:t>
      </w:r>
      <m:oMath>
        <m:r>
          <w:rPr>
            <w:rFonts w:ascii="Cambria Math" w:hAnsi="Cambria Math" w:cs="Times"/>
            <w:color w:val="000000" w:themeColor="text1"/>
            <w:kern w:val="24"/>
            <w:szCs w:val="20"/>
            <w:lang w:val="en-GB" w:eastAsia="en-GB"/>
          </w:rPr>
          <m:t>N</m:t>
        </m:r>
      </m:oMath>
      <w:r w:rsidRPr="0051626C">
        <w:rPr>
          <w:rFonts w:cs="Times"/>
          <w:color w:val="000000" w:themeColor="text1"/>
          <w:kern w:val="24"/>
          <w:szCs w:val="20"/>
          <w:lang w:val="en-GB" w:eastAsia="en-GB"/>
        </w:rPr>
        <w:t xml:space="preserve"> selected CSI-RS resources</w:t>
      </w:r>
    </w:p>
    <w:p w14:paraId="565616AC" w14:textId="6FCC5813" w:rsidR="00CC10C1" w:rsidRDefault="00D405AD" w:rsidP="00947FE6">
      <w:pPr>
        <w:pStyle w:val="RAN4observation0"/>
        <w:jc w:val="both"/>
      </w:pPr>
      <w:r w:rsidRPr="00E51489">
        <w:t>FD basis scheme with Mode 1 and Mode 2</w:t>
      </w:r>
      <w:r w:rsidR="006F3ED5" w:rsidRPr="00E51489">
        <w:t xml:space="preserve"> might be used. </w:t>
      </w:r>
      <w:r w:rsidR="00990270" w:rsidRPr="00E51489">
        <w:t>It is expected that Mode 1 yields some gain of performance over Mode 2</w:t>
      </w:r>
      <w:r w:rsidR="00FB13EA" w:rsidRPr="00E51489">
        <w:t>, because it takes into account delay offset</w:t>
      </w:r>
      <w:r w:rsidR="00990270" w:rsidRPr="00E51489">
        <w:t>.</w:t>
      </w:r>
      <w:r w:rsidR="00811E6F" w:rsidRPr="00E51489">
        <w:t xml:space="preserve"> </w:t>
      </w:r>
      <w:r w:rsidR="00A14195" w:rsidRPr="00E51489">
        <w:t>However Mode 2 is may be preferred due to reduced bit overhead.</w:t>
      </w:r>
    </w:p>
    <w:p w14:paraId="16771100" w14:textId="77777777" w:rsidR="00C7165E" w:rsidRPr="00C7165E" w:rsidRDefault="00C7165E" w:rsidP="00C7165E">
      <w:pPr>
        <w:rPr>
          <w:lang w:val="en-GB"/>
        </w:rPr>
      </w:pPr>
    </w:p>
    <w:p w14:paraId="082335DE" w14:textId="7C909D3D" w:rsidR="0062614D" w:rsidRDefault="0062614D" w:rsidP="00947FE6">
      <w:pPr>
        <w:pStyle w:val="RAN4H3"/>
      </w:pPr>
      <w:r w:rsidRPr="00B14315">
        <w:t>W2 quantization and NZ coeff bitmap</w:t>
      </w:r>
    </w:p>
    <w:p w14:paraId="0ACF2B93" w14:textId="0DEE0A0B" w:rsidR="00F57A8A" w:rsidRPr="005B57AC" w:rsidRDefault="00F57A8A" w:rsidP="00947FE6">
      <w:pPr>
        <w:jc w:val="both"/>
        <w:rPr>
          <w:rFonts w:cs="Times New Roman"/>
        </w:rPr>
      </w:pPr>
      <w:r>
        <w:t xml:space="preserve">In RAN1#110bis-e, the following working assumption was agreed on the number of reference amplitudes for the </w:t>
      </w:r>
      <w:r w:rsidR="00042E4D">
        <w:t>quantization</w:t>
      </w:r>
      <w:r>
        <w:t xml:space="preserve"> of </w:t>
      </w:r>
      <m:oMath>
        <m:sSub>
          <m:sSubPr>
            <m:ctrlPr>
              <w:rPr>
                <w:rFonts w:ascii="Cambria Math" w:eastAsia="SimSun" w:hAnsi="Cambria Math" w:cs="Times New Roman"/>
                <w:i/>
                <w:lang w:val="en-GB"/>
              </w:rPr>
            </m:ctrlPr>
          </m:sSubPr>
          <m:e>
            <m:r>
              <w:rPr>
                <w:rFonts w:ascii="Cambria Math" w:hAnsi="Cambria Math"/>
              </w:rPr>
              <m:t>W</m:t>
            </m:r>
          </m:e>
          <m:sub>
            <m:r>
              <w:rPr>
                <w:rFonts w:ascii="Cambria Math" w:hAnsi="Cambria Math"/>
              </w:rPr>
              <m:t>2</m:t>
            </m:r>
          </m:sub>
        </m:sSub>
      </m:oMath>
    </w:p>
    <w:tbl>
      <w:tblPr>
        <w:tblStyle w:val="TableGrid"/>
        <w:tblW w:w="0" w:type="auto"/>
        <w:tblLook w:val="04A0" w:firstRow="1" w:lastRow="0" w:firstColumn="1" w:lastColumn="0" w:noHBand="0" w:noVBand="1"/>
      </w:tblPr>
      <w:tblGrid>
        <w:gridCol w:w="9617"/>
      </w:tblGrid>
      <w:tr w:rsidR="00D46A4E" w:rsidRPr="00A95989" w14:paraId="28129682" w14:textId="77777777" w:rsidTr="006B2866">
        <w:tc>
          <w:tcPr>
            <w:tcW w:w="9617" w:type="dxa"/>
          </w:tcPr>
          <w:p w14:paraId="608B82DA" w14:textId="16E3E2C3" w:rsidR="00D46A4E" w:rsidRPr="00947FE6" w:rsidRDefault="00D46A4E" w:rsidP="00D46A4E">
            <w:pPr>
              <w:jc w:val="both"/>
              <w:rPr>
                <w:rFonts w:asciiTheme="minorHAnsi" w:hAnsiTheme="minorHAnsi" w:cstheme="minorHAnsi"/>
                <w:lang w:val="en-GB"/>
              </w:rPr>
            </w:pPr>
            <w:r w:rsidRPr="00947FE6">
              <w:rPr>
                <w:rFonts w:asciiTheme="minorHAnsi" w:hAnsiTheme="minorHAnsi" w:cstheme="minorHAnsi"/>
                <w:b/>
              </w:rPr>
              <w:t>Agreement (RAN 1 112bis-e)</w:t>
            </w:r>
          </w:p>
          <w:p w14:paraId="6327DBCE" w14:textId="77777777" w:rsidR="00D46A4E" w:rsidRPr="00525A7A" w:rsidRDefault="00D46A4E" w:rsidP="00D46A4E">
            <w:pPr>
              <w:jc w:val="both"/>
              <w:rPr>
                <w:rFonts w:cs="Times New Roman"/>
              </w:rPr>
            </w:pPr>
            <w:r w:rsidRPr="00525A7A">
              <w:rPr>
                <w:rFonts w:cs="Times New Roman"/>
              </w:rPr>
              <w:t>On the Type-II codebook refinement for CJT mTRP, regarding W2 quantization group, for each layer:</w:t>
            </w:r>
          </w:p>
          <w:p w14:paraId="0B285C49" w14:textId="77777777" w:rsidR="00D46A4E" w:rsidRPr="00525A7A" w:rsidRDefault="00D46A4E" w:rsidP="00D46A4E">
            <w:pPr>
              <w:numPr>
                <w:ilvl w:val="0"/>
                <w:numId w:val="40"/>
              </w:numPr>
              <w:overflowPunct w:val="0"/>
              <w:autoSpaceDE w:val="0"/>
              <w:autoSpaceDN w:val="0"/>
              <w:adjustRightInd w:val="0"/>
              <w:jc w:val="both"/>
              <w:rPr>
                <w:rFonts w:cs="Times New Roman"/>
              </w:rPr>
            </w:pPr>
            <w:r w:rsidRPr="00525A7A">
              <w:rPr>
                <w:rFonts w:cs="Times New Roman"/>
              </w:rPr>
              <w:t>Support the following: (Alt1) One group comprises one polarization across all N CSI-RS resources (C</w:t>
            </w:r>
            <w:r w:rsidRPr="00525A7A">
              <w:rPr>
                <w:rFonts w:cs="Times New Roman"/>
                <w:vertAlign w:val="subscript"/>
              </w:rPr>
              <w:t>group,phase</w:t>
            </w:r>
            <w:r w:rsidRPr="00525A7A">
              <w:rPr>
                <w:rFonts w:cs="Times New Roman"/>
              </w:rPr>
              <w:t>=1, C</w:t>
            </w:r>
            <w:r w:rsidRPr="00525A7A">
              <w:rPr>
                <w:rFonts w:cs="Times New Roman"/>
                <w:vertAlign w:val="subscript"/>
              </w:rPr>
              <w:t>group,amp</w:t>
            </w:r>
            <w:r w:rsidRPr="00525A7A">
              <w:rPr>
                <w:rFonts w:cs="Times New Roman"/>
              </w:rPr>
              <w:t>=2)</w:t>
            </w:r>
          </w:p>
          <w:p w14:paraId="266905F5" w14:textId="77777777" w:rsidR="00D46A4E" w:rsidRPr="00525A7A" w:rsidRDefault="00D46A4E" w:rsidP="00D46A4E">
            <w:pPr>
              <w:numPr>
                <w:ilvl w:val="1"/>
                <w:numId w:val="40"/>
              </w:numPr>
              <w:overflowPunct w:val="0"/>
              <w:autoSpaceDE w:val="0"/>
              <w:autoSpaceDN w:val="0"/>
              <w:adjustRightInd w:val="0"/>
              <w:jc w:val="both"/>
              <w:rPr>
                <w:rFonts w:cs="Times New Roman"/>
              </w:rPr>
            </w:pPr>
            <w:r w:rsidRPr="00525A7A">
              <w:rPr>
                <w:rFonts w:cs="Times New Roman"/>
              </w:rPr>
              <w:t>For the amplitude group other than the group associated with the SCI, the reference amplitude is reported</w:t>
            </w:r>
          </w:p>
          <w:p w14:paraId="26164CA4" w14:textId="77777777" w:rsidR="00D46A4E" w:rsidRPr="00525A7A" w:rsidRDefault="00D46A4E" w:rsidP="00D46A4E">
            <w:pPr>
              <w:numPr>
                <w:ilvl w:val="0"/>
                <w:numId w:val="40"/>
              </w:numPr>
              <w:overflowPunct w:val="0"/>
              <w:autoSpaceDE w:val="0"/>
              <w:autoSpaceDN w:val="0"/>
              <w:adjustRightInd w:val="0"/>
              <w:jc w:val="both"/>
              <w:rPr>
                <w:rFonts w:cs="Times New Roman"/>
              </w:rPr>
            </w:pPr>
            <w:r w:rsidRPr="00947FE6">
              <w:rPr>
                <w:rFonts w:cs="Times New Roman"/>
              </w:rPr>
              <w:t>Working assumption</w:t>
            </w:r>
            <w:r w:rsidRPr="00525A7A">
              <w:rPr>
                <w:rFonts w:cs="Times New Roman"/>
              </w:rPr>
              <w:t>: Alt3 is supported in addition to Alt1 (to be confirmed in RAN1#111)</w:t>
            </w:r>
          </w:p>
          <w:p w14:paraId="4086F1BD" w14:textId="77777777" w:rsidR="00D46A4E" w:rsidRPr="00525A7A" w:rsidRDefault="00D46A4E" w:rsidP="00D46A4E">
            <w:pPr>
              <w:numPr>
                <w:ilvl w:val="1"/>
                <w:numId w:val="40"/>
              </w:numPr>
              <w:overflowPunct w:val="0"/>
              <w:autoSpaceDE w:val="0"/>
              <w:autoSpaceDN w:val="0"/>
              <w:adjustRightInd w:val="0"/>
              <w:jc w:val="both"/>
              <w:rPr>
                <w:rFonts w:cs="Times New Roman"/>
              </w:rPr>
            </w:pPr>
            <w:r w:rsidRPr="00525A7A">
              <w:rPr>
                <w:rFonts w:cs="Times New Roman"/>
              </w:rPr>
              <w:t>(Alt3). One group comprises one polarization for one CSI-RS resource with a common phase reference across N CSI-RS resources (C</w:t>
            </w:r>
            <w:r w:rsidRPr="00525A7A">
              <w:rPr>
                <w:rFonts w:cs="Times New Roman"/>
                <w:vertAlign w:val="subscript"/>
              </w:rPr>
              <w:t>group,phase</w:t>
            </w:r>
            <w:r w:rsidRPr="00525A7A">
              <w:rPr>
                <w:rFonts w:cs="Times New Roman"/>
              </w:rPr>
              <w:t>=1, C</w:t>
            </w:r>
            <w:r w:rsidRPr="00525A7A">
              <w:rPr>
                <w:rFonts w:cs="Times New Roman"/>
                <w:vertAlign w:val="subscript"/>
              </w:rPr>
              <w:t>group,amp</w:t>
            </w:r>
            <w:r w:rsidRPr="00525A7A">
              <w:rPr>
                <w:rFonts w:cs="Times New Roman"/>
              </w:rPr>
              <w:t>=2N)</w:t>
            </w:r>
          </w:p>
          <w:p w14:paraId="13F4C86A" w14:textId="77777777" w:rsidR="00D46A4E" w:rsidRPr="00525A7A" w:rsidRDefault="00D46A4E" w:rsidP="00D46A4E">
            <w:pPr>
              <w:numPr>
                <w:ilvl w:val="2"/>
                <w:numId w:val="40"/>
              </w:numPr>
              <w:overflowPunct w:val="0"/>
              <w:autoSpaceDE w:val="0"/>
              <w:autoSpaceDN w:val="0"/>
              <w:adjustRightInd w:val="0"/>
              <w:jc w:val="both"/>
              <w:rPr>
                <w:rFonts w:cs="Times New Roman"/>
              </w:rPr>
            </w:pPr>
            <w:r w:rsidRPr="00525A7A">
              <w:rPr>
                <w:rFonts w:cs="Times New Roman"/>
              </w:rPr>
              <w:t>For each of the (2N–1) amplitude groups (other than the group associated with the SCI), the reference amplitude is reported</w:t>
            </w:r>
          </w:p>
          <w:p w14:paraId="34B53DDA" w14:textId="50F05136" w:rsidR="00D46A4E" w:rsidRPr="00525A7A" w:rsidRDefault="00D46A4E" w:rsidP="00D46A4E">
            <w:pPr>
              <w:jc w:val="both"/>
              <w:rPr>
                <w:color w:val="000000" w:themeColor="text1"/>
                <w:kern w:val="24"/>
                <w:sz w:val="24"/>
                <w:lang w:eastAsia="en-GB"/>
              </w:rPr>
            </w:pPr>
            <w:r w:rsidRPr="00525A7A">
              <w:rPr>
                <w:rFonts w:cs="Times New Roman"/>
              </w:rPr>
              <w:t>If the support Alt3 in addition to Alt1 is confirmed, only one of the two schemes will be a basic feature for U</w:t>
            </w:r>
            <w:r w:rsidR="0086132F" w:rsidRPr="00525A7A">
              <w:rPr>
                <w:rFonts w:cs="Times New Roman"/>
              </w:rPr>
              <w:t>e</w:t>
            </w:r>
            <w:r w:rsidRPr="00525A7A">
              <w:rPr>
                <w:rFonts w:cs="Times New Roman"/>
              </w:rPr>
              <w:t>s supporting Rel-18 Type-II CJT codebook</w:t>
            </w:r>
          </w:p>
        </w:tc>
      </w:tr>
    </w:tbl>
    <w:p w14:paraId="07ED2F08" w14:textId="77777777" w:rsidR="00D46A4E" w:rsidRPr="00A741F8" w:rsidRDefault="00D46A4E" w:rsidP="00947FE6">
      <w:pPr>
        <w:overflowPunct w:val="0"/>
        <w:autoSpaceDE w:val="0"/>
        <w:autoSpaceDN w:val="0"/>
        <w:adjustRightInd w:val="0"/>
        <w:spacing w:after="180" w:line="240" w:lineRule="auto"/>
        <w:jc w:val="both"/>
        <w:rPr>
          <w:rFonts w:cs="Times New Roman"/>
        </w:rPr>
      </w:pPr>
    </w:p>
    <w:p w14:paraId="48C75ED3" w14:textId="34E15679" w:rsidR="00F57A8A" w:rsidRDefault="00F57A8A" w:rsidP="00947FE6">
      <w:pPr>
        <w:jc w:val="both"/>
        <w:rPr>
          <w:rFonts w:cs="Times New Roman"/>
        </w:rPr>
      </w:pPr>
      <w:r>
        <w:t xml:space="preserve">The justification for supporting one reference amplitude per </w:t>
      </w:r>
      <w:r w:rsidR="00BB5327">
        <w:t>p</w:t>
      </w:r>
      <w:r w:rsidR="0086132F">
        <w:t>olarization</w:t>
      </w:r>
      <w:r>
        <w:t xml:space="preserve"> per TRP was to account for the possible RSRP difference between TRPs in some scenario. However, Type-II-CJT already allows for the UE flexibility of dynamically select and report a subset </w:t>
      </w:r>
      <m:oMath>
        <m:r>
          <w:rPr>
            <w:rFonts w:ascii="Cambria Math" w:hAnsi="Cambria Math"/>
          </w:rPr>
          <m:t>N≤</m:t>
        </m:r>
        <m:sSub>
          <m:sSubPr>
            <m:ctrlPr>
              <w:rPr>
                <w:rFonts w:ascii="Cambria Math" w:eastAsia="SimSun" w:hAnsi="Cambria Math" w:cs="Times New Roman"/>
                <w:i/>
                <w:lang w:val="en-GB"/>
              </w:rPr>
            </m:ctrlPr>
          </m:sSubPr>
          <m:e>
            <m:r>
              <w:rPr>
                <w:rFonts w:ascii="Cambria Math" w:hAnsi="Cambria Math"/>
              </w:rPr>
              <m:t>N</m:t>
            </m:r>
          </m:e>
          <m:sub>
            <m:r>
              <w:rPr>
                <w:rFonts w:ascii="Cambria Math" w:hAnsi="Cambria Math"/>
              </w:rPr>
              <m:t>TRP</m:t>
            </m:r>
          </m:sub>
        </m:sSub>
      </m:oMath>
      <w:r>
        <w:t xml:space="preserve"> of the configured TRPs and exclude TRPs with large RSRP gap from the best TRP.</w:t>
      </w:r>
    </w:p>
    <w:p w14:paraId="238D95E0" w14:textId="3283B859" w:rsidR="00F57A8A" w:rsidRDefault="00F57A8A" w:rsidP="00947FE6">
      <w:pPr>
        <w:jc w:val="both"/>
      </w:pPr>
      <w:r>
        <w:t xml:space="preserve">Besides, the gNB also has the flexibility of selecting a subset </w:t>
      </w:r>
      <m:oMath>
        <m:sSub>
          <m:sSubPr>
            <m:ctrlPr>
              <w:rPr>
                <w:rFonts w:ascii="Cambria Math" w:eastAsia="SimSun" w:hAnsi="Cambria Math" w:cs="Times New Roman"/>
                <w:i/>
                <w:lang w:val="en-GB"/>
              </w:rPr>
            </m:ctrlPr>
          </m:sSubPr>
          <m:e>
            <m:r>
              <w:rPr>
                <w:rFonts w:ascii="Cambria Math" w:hAnsi="Cambria Math"/>
              </w:rPr>
              <m:t>N</m:t>
            </m:r>
          </m:e>
          <m:sub>
            <m:r>
              <w:rPr>
                <w:rFonts w:ascii="Cambria Math" w:hAnsi="Cambria Math"/>
              </w:rPr>
              <m:t>TRP</m:t>
            </m:r>
          </m:sub>
        </m:sSub>
      </m:oMath>
      <w:r>
        <w:t xml:space="preserve"> of TRPs to configure for reporting from a larger set of cooperating TRPs and exclude TRPs that are known from previously reported measurements to have poor RSRP for a UE. Therefore, supporting more tha</w:t>
      </w:r>
      <w:r w:rsidR="00827308">
        <w:t>n</w:t>
      </w:r>
      <w:r>
        <w:t xml:space="preserve"> two amplitude references, one per </w:t>
      </w:r>
      <w:r w:rsidR="00D30E6C">
        <w:t>p</w:t>
      </w:r>
      <w:r w:rsidR="0086132F">
        <w:t>olarization</w:t>
      </w:r>
      <w:r>
        <w:t xml:space="preserve"> across TRPs, seem unnecessary.</w:t>
      </w:r>
    </w:p>
    <w:p w14:paraId="3193BC62" w14:textId="6FA75DE4" w:rsidR="008608CB" w:rsidRDefault="00473B57" w:rsidP="00947FE6">
      <w:pPr>
        <w:pStyle w:val="RAN4observation0"/>
      </w:pPr>
      <w:bookmarkStart w:id="32" w:name="_Ref127557169"/>
      <w:r w:rsidRPr="00E51489">
        <w:rPr>
          <w:lang w:val="en-US"/>
        </w:rPr>
        <w:t xml:space="preserve">As the network has the flexibility of </w:t>
      </w:r>
      <w:r w:rsidRPr="00E51489">
        <w:t>selecting</w:t>
      </w:r>
      <w:r w:rsidR="00BD2223" w:rsidRPr="00E51489">
        <w:t xml:space="preserve"> a subset </w:t>
      </w:r>
      <m:oMath>
        <m:sSub>
          <m:sSubPr>
            <m:ctrlPr>
              <w:rPr>
                <w:rFonts w:ascii="Cambria Math" w:eastAsia="SimSun" w:hAnsi="Cambria Math"/>
                <w:i/>
              </w:rPr>
            </m:ctrlPr>
          </m:sSubPr>
          <m:e>
            <m:r>
              <w:rPr>
                <w:rFonts w:ascii="Cambria Math" w:hAnsi="Cambria Math"/>
              </w:rPr>
              <m:t>N</m:t>
            </m:r>
          </m:e>
          <m:sub>
            <m:r>
              <w:rPr>
                <w:rFonts w:ascii="Cambria Math" w:hAnsi="Cambria Math"/>
              </w:rPr>
              <m:t>TRP</m:t>
            </m:r>
          </m:sub>
        </m:sSub>
      </m:oMath>
      <w:r w:rsidR="00BD2223" w:rsidRPr="00E51489">
        <w:t xml:space="preserve"> of TRPs to configure for reporting</w:t>
      </w:r>
      <w:r w:rsidR="00A94A67" w:rsidRPr="00E51489">
        <w:t xml:space="preserve">, thus </w:t>
      </w:r>
      <w:r w:rsidR="00514079" w:rsidRPr="00E51489">
        <w:t xml:space="preserve">more than two amplitude references </w:t>
      </w:r>
      <w:r w:rsidR="007945E1" w:rsidRPr="007945E1">
        <w:t>are</w:t>
      </w:r>
      <w:r w:rsidR="00514079" w:rsidRPr="00E51489">
        <w:t xml:space="preserve"> unnecessary</w:t>
      </w:r>
      <w:r w:rsidR="002E7A11" w:rsidRPr="00E51489">
        <w:t xml:space="preserve"> and </w:t>
      </w:r>
      <w:r w:rsidR="00802B96" w:rsidRPr="00E51489">
        <w:t xml:space="preserve">one group comprising one polarization across all N CSI-RS resources </w:t>
      </w:r>
      <w:r w:rsidR="007648F4" w:rsidRPr="00E51489">
        <w:t>is reasonable enough.</w:t>
      </w:r>
      <w:bookmarkEnd w:id="32"/>
    </w:p>
    <w:p w14:paraId="0DA1DF9D" w14:textId="77777777" w:rsidR="00C7165E" w:rsidRPr="00C7165E" w:rsidRDefault="00C7165E" w:rsidP="00C7165E">
      <w:pPr>
        <w:rPr>
          <w:lang w:val="en-GB"/>
        </w:rPr>
      </w:pPr>
    </w:p>
    <w:p w14:paraId="49D63E25" w14:textId="58F8FE60" w:rsidR="0062614D" w:rsidRDefault="0062614D" w:rsidP="00947FE6">
      <w:pPr>
        <w:pStyle w:val="RAN4H3"/>
      </w:pPr>
      <w:r w:rsidRPr="00B14315">
        <w:t>Parameter combinations</w:t>
      </w:r>
    </w:p>
    <w:p w14:paraId="546EECBB" w14:textId="34054509" w:rsidR="004167FE" w:rsidRPr="004167FE" w:rsidRDefault="001E4724" w:rsidP="00947FE6">
      <w:pPr>
        <w:jc w:val="both"/>
        <w:rPr>
          <w:lang w:eastAsia="en-GB"/>
        </w:rPr>
      </w:pPr>
      <w:r w:rsidRPr="00E51489">
        <w:rPr>
          <w:lang w:eastAsia="en-GB"/>
        </w:rPr>
        <w:lastRenderedPageBreak/>
        <w:t xml:space="preserve">Due to the number of possible combinations regarding the number of selected beams per TRP </w:t>
      </w:r>
      <w:r w:rsidR="00CB3B1E" w:rsidRPr="00E51489">
        <w:rPr>
          <w:rFonts w:eastAsia="Times New Roman" w:cs="Times New Roman"/>
          <w:szCs w:val="20"/>
          <w:lang w:eastAsia="en-GB"/>
        </w:rPr>
        <w:t>L</w:t>
      </w:r>
      <w:r w:rsidR="00CB3B1E" w:rsidRPr="00E51489">
        <w:rPr>
          <w:rFonts w:eastAsia="Times New Roman" w:cs="Times New Roman"/>
          <w:szCs w:val="20"/>
          <w:vertAlign w:val="subscript"/>
          <w:lang w:eastAsia="en-GB"/>
        </w:rPr>
        <w:t xml:space="preserve">n, </w:t>
      </w:r>
      <w:r w:rsidR="00CB3B1E" w:rsidRPr="00E51489">
        <w:rPr>
          <w:lang w:eastAsia="en-GB"/>
        </w:rPr>
        <w:t xml:space="preserve">it was determined that the parametrization </w:t>
      </w:r>
      <w:r w:rsidR="00DD6588" w:rsidRPr="00E51489">
        <w:rPr>
          <w:lang w:eastAsia="en-GB"/>
        </w:rPr>
        <w:t xml:space="preserve">could be simplified </w:t>
      </w:r>
      <w:r w:rsidR="00730D97" w:rsidRPr="00E51489">
        <w:rPr>
          <w:lang w:eastAsia="en-GB"/>
        </w:rPr>
        <w:t xml:space="preserve">by linking </w:t>
      </w:r>
      <w:r w:rsidR="00627EEA" w:rsidRPr="00E51489">
        <w:rPr>
          <w:lang w:eastAsia="en-GB"/>
        </w:rPr>
        <w:t>the numbe</w:t>
      </w:r>
      <w:r w:rsidR="00747923" w:rsidRPr="00E51489">
        <w:rPr>
          <w:lang w:eastAsia="en-GB"/>
        </w:rPr>
        <w:t>r</w:t>
      </w:r>
      <w:r w:rsidR="00627EEA" w:rsidRPr="00E51489">
        <w:rPr>
          <w:lang w:eastAsia="en-GB"/>
        </w:rPr>
        <w:t xml:space="preserve"> of supported combinations for </w:t>
      </w:r>
      <w:r w:rsidR="00627EEA" w:rsidRPr="00E51489">
        <w:rPr>
          <w:rFonts w:eastAsia="Times New Roman" w:cs="Times New Roman"/>
          <w:szCs w:val="20"/>
          <w:lang w:eastAsia="en-GB"/>
        </w:rPr>
        <w:t>{L</w:t>
      </w:r>
      <w:r w:rsidR="00627EEA" w:rsidRPr="00E51489">
        <w:rPr>
          <w:rFonts w:eastAsia="Times New Roman" w:cs="Times New Roman"/>
          <w:szCs w:val="20"/>
          <w:vertAlign w:val="subscript"/>
          <w:lang w:eastAsia="en-GB"/>
        </w:rPr>
        <w:t>n</w:t>
      </w:r>
      <w:r w:rsidR="00627EEA" w:rsidRPr="00E51489">
        <w:rPr>
          <w:rFonts w:eastAsia="Times New Roman" w:cs="Times New Roman"/>
          <w:szCs w:val="20"/>
          <w:lang w:eastAsia="en-GB"/>
        </w:rPr>
        <w:t>}</w:t>
      </w:r>
      <w:r w:rsidR="00DF1772" w:rsidRPr="00E51489">
        <w:rPr>
          <w:rFonts w:eastAsia="Times New Roman" w:cs="Times New Roman"/>
          <w:szCs w:val="20"/>
          <w:lang w:eastAsia="en-GB"/>
        </w:rPr>
        <w:t xml:space="preserve"> with the corresponding list of supported values for </w:t>
      </w:r>
      <m:oMath>
        <m:r>
          <w:rPr>
            <w:rFonts w:ascii="Cambria Math" w:hAnsi="Cambria Math" w:cs="Times New Roman"/>
            <w:szCs w:val="20"/>
          </w:rPr>
          <m:t>(</m:t>
        </m:r>
        <m:sSub>
          <m:sSubPr>
            <m:ctrlPr>
              <w:rPr>
                <w:rFonts w:ascii="Cambria Math" w:hAnsi="Cambria Math" w:cs="Times New Roman"/>
                <w:szCs w:val="20"/>
              </w:rPr>
            </m:ctrlPr>
          </m:sSubPr>
          <m:e>
            <m:r>
              <m:rPr>
                <m:sty m:val="p"/>
              </m:rPr>
              <w:rPr>
                <w:rFonts w:ascii="Cambria Math" w:hAnsi="Cambria Math" w:cs="Times New Roman"/>
                <w:szCs w:val="20"/>
              </w:rPr>
              <m:t>p</m:t>
            </m:r>
          </m:e>
          <m:sub>
            <m:r>
              <m:rPr>
                <m:sty m:val="p"/>
              </m:rPr>
              <w:rPr>
                <w:rFonts w:ascii="Cambria Math" w:hAnsi="Cambria Math" w:cs="Times New Roman"/>
                <w:szCs w:val="20"/>
              </w:rPr>
              <m:t>ν</m:t>
            </m:r>
          </m:sub>
        </m:sSub>
        <m:r>
          <m:rPr>
            <m:sty m:val="p"/>
          </m:rPr>
          <w:rPr>
            <w:rFonts w:ascii="Cambria Math" w:hAnsi="Cambria Math" w:cs="Times New Roman"/>
            <w:szCs w:val="20"/>
          </w:rPr>
          <m:t>,β</m:t>
        </m:r>
        <m:r>
          <w:rPr>
            <w:rFonts w:ascii="Cambria Math" w:hAnsi="Cambria Math" w:cs="Times New Roman"/>
            <w:szCs w:val="20"/>
          </w:rPr>
          <m:t>)</m:t>
        </m:r>
      </m:oMath>
      <w:r w:rsidR="008B109E" w:rsidRPr="00E51489">
        <w:rPr>
          <w:rFonts w:eastAsia="Times New Roman" w:cs="Times New Roman"/>
          <w:szCs w:val="20"/>
        </w:rPr>
        <w:t>.</w:t>
      </w:r>
    </w:p>
    <w:tbl>
      <w:tblPr>
        <w:tblStyle w:val="TableGrid"/>
        <w:tblW w:w="0" w:type="auto"/>
        <w:tblLook w:val="04A0" w:firstRow="1" w:lastRow="0" w:firstColumn="1" w:lastColumn="0" w:noHBand="0" w:noVBand="1"/>
      </w:tblPr>
      <w:tblGrid>
        <w:gridCol w:w="9617"/>
      </w:tblGrid>
      <w:tr w:rsidR="00A37CB6" w14:paraId="0560360D" w14:textId="77777777" w:rsidTr="0005543C">
        <w:tc>
          <w:tcPr>
            <w:tcW w:w="9617" w:type="dxa"/>
          </w:tcPr>
          <w:p w14:paraId="1D868514" w14:textId="77777777" w:rsidR="00A37CB6" w:rsidRPr="003127AC" w:rsidRDefault="00A37CB6" w:rsidP="0005543C">
            <w:pPr>
              <w:contextualSpacing/>
              <w:rPr>
                <w:rFonts w:eastAsia="Times New Roman" w:cs="Times New Roman"/>
                <w:szCs w:val="20"/>
                <w:lang w:eastAsia="en-GB"/>
              </w:rPr>
            </w:pPr>
            <w:r w:rsidRPr="003127AC">
              <w:rPr>
                <w:rFonts w:eastAsia="Times New Roman" w:cs="Times New Roman"/>
                <w:b/>
                <w:bCs/>
                <w:szCs w:val="20"/>
                <w:lang w:eastAsia="en-GB"/>
              </w:rPr>
              <w:t>Agreement</w:t>
            </w:r>
            <w:r w:rsidRPr="003127AC">
              <w:rPr>
                <w:rFonts w:eastAsia="Times New Roman" w:cs="Times New Roman"/>
                <w:szCs w:val="20"/>
                <w:lang w:eastAsia="en-GB"/>
              </w:rPr>
              <w:t xml:space="preserve"> </w:t>
            </w:r>
            <w:r w:rsidRPr="003127AC">
              <w:rPr>
                <w:rFonts w:eastAsia="Batang" w:cs="Times New Roman"/>
                <w:kern w:val="24"/>
                <w:szCs w:val="20"/>
                <w:lang w:eastAsia="en-GB"/>
              </w:rPr>
              <w:t>(RAN1#112)</w:t>
            </w:r>
          </w:p>
          <w:p w14:paraId="08D19606" w14:textId="6E560421" w:rsidR="00A37CB6" w:rsidRPr="004558C5" w:rsidRDefault="00A37CB6" w:rsidP="00A37CB6">
            <w:pPr>
              <w:contextualSpacing/>
              <w:rPr>
                <w:rFonts w:eastAsia="Times New Roman" w:cs="Times New Roman"/>
                <w:szCs w:val="20"/>
                <w:lang w:eastAsia="en-GB"/>
              </w:rPr>
            </w:pPr>
            <w:r w:rsidRPr="004558C5">
              <w:rPr>
                <w:rFonts w:eastAsia="Times New Roman" w:cs="Times New Roman"/>
                <w:szCs w:val="20"/>
                <w:lang w:eastAsia="en-GB"/>
              </w:rPr>
              <w:t>On the Parameter Combination of Type-II codebook refinement for CJT mTRP, support linkage between the list of supported {L</w:t>
            </w:r>
            <w:r w:rsidRPr="004558C5">
              <w:rPr>
                <w:rFonts w:eastAsia="Times New Roman" w:cs="Times New Roman"/>
                <w:szCs w:val="20"/>
                <w:vertAlign w:val="subscript"/>
                <w:lang w:eastAsia="en-GB"/>
              </w:rPr>
              <w:t>n</w:t>
            </w:r>
            <w:r w:rsidRPr="004558C5">
              <w:rPr>
                <w:rFonts w:eastAsia="Times New Roman" w:cs="Times New Roman"/>
                <w:szCs w:val="20"/>
                <w:lang w:eastAsia="en-GB"/>
              </w:rPr>
              <w:t>} combinations and list of supported {p</w:t>
            </w:r>
            <w:r w:rsidRPr="004558C5">
              <w:rPr>
                <w:rFonts w:eastAsia="Times New Roman" w:cs="Times New Roman"/>
                <w:szCs w:val="20"/>
                <w:vertAlign w:val="subscript"/>
                <w:lang w:eastAsia="en-GB"/>
              </w:rPr>
              <w:t>v</w:t>
            </w:r>
            <w:r w:rsidRPr="004558C5">
              <w:rPr>
                <w:rFonts w:eastAsia="Times New Roman" w:cs="Times New Roman"/>
                <w:szCs w:val="20"/>
                <w:lang w:eastAsia="en-GB"/>
              </w:rPr>
              <w:t xml:space="preserve">,b} combinations via pairing each combination for </w:t>
            </w:r>
            <m:oMath>
              <m:r>
                <w:rPr>
                  <w:rFonts w:ascii="Cambria Math" w:hAnsi="Cambria Math" w:cs="Times New Roman"/>
                  <w:szCs w:val="20"/>
                </w:rPr>
                <m:t>(</m:t>
              </m:r>
              <m:sSub>
                <m:sSubPr>
                  <m:ctrlPr>
                    <w:rPr>
                      <w:rFonts w:ascii="Cambria Math" w:hAnsi="Cambria Math" w:cs="Times New Roman"/>
                      <w:szCs w:val="20"/>
                    </w:rPr>
                  </m:ctrlPr>
                </m:sSubPr>
                <m:e>
                  <m:r>
                    <m:rPr>
                      <m:sty m:val="p"/>
                    </m:rPr>
                    <w:rPr>
                      <w:rFonts w:ascii="Cambria Math" w:hAnsi="Cambria Math" w:cs="Times New Roman"/>
                      <w:szCs w:val="20"/>
                    </w:rPr>
                    <m:t>p</m:t>
                  </m:r>
                </m:e>
                <m:sub>
                  <m:r>
                    <m:rPr>
                      <m:sty m:val="p"/>
                    </m:rPr>
                    <w:rPr>
                      <w:rFonts w:ascii="Cambria Math" w:hAnsi="Cambria Math" w:cs="Times New Roman"/>
                      <w:szCs w:val="20"/>
                    </w:rPr>
                    <m:t>ν</m:t>
                  </m:r>
                </m:sub>
              </m:sSub>
              <m:r>
                <m:rPr>
                  <m:sty m:val="p"/>
                </m:rPr>
                <w:rPr>
                  <w:rFonts w:ascii="Cambria Math" w:hAnsi="Cambria Math" w:cs="Times New Roman"/>
                  <w:szCs w:val="20"/>
                </w:rPr>
                <m:t>,β</m:t>
              </m:r>
              <m:r>
                <w:rPr>
                  <w:rFonts w:ascii="Cambria Math" w:hAnsi="Cambria Math" w:cs="Times New Roman"/>
                  <w:szCs w:val="20"/>
                </w:rPr>
                <m:t>)</m:t>
              </m:r>
            </m:oMath>
            <w:r w:rsidR="008B109E" w:rsidRPr="004558C5">
              <w:rPr>
                <w:rFonts w:cs="Times New Roman"/>
                <w:szCs w:val="20"/>
              </w:rPr>
              <w:t xml:space="preserve"> </w:t>
            </w:r>
            <w:r w:rsidRPr="004558C5">
              <w:rPr>
                <w:rFonts w:eastAsia="Times New Roman" w:cs="Times New Roman"/>
                <w:szCs w:val="20"/>
                <w:lang w:eastAsia="en-GB"/>
              </w:rPr>
              <w:t>with at least one combination for {L</w:t>
            </w:r>
            <w:r w:rsidRPr="004558C5">
              <w:rPr>
                <w:rFonts w:eastAsia="Times New Roman" w:cs="Times New Roman"/>
                <w:szCs w:val="20"/>
                <w:vertAlign w:val="subscript"/>
                <w:lang w:eastAsia="en-GB"/>
              </w:rPr>
              <w:t>n</w:t>
            </w:r>
            <w:r w:rsidRPr="004558C5">
              <w:rPr>
                <w:rFonts w:eastAsia="Times New Roman" w:cs="Times New Roman"/>
                <w:szCs w:val="20"/>
                <w:lang w:eastAsia="en-GB"/>
              </w:rPr>
              <w:t>}, for each N</w:t>
            </w:r>
            <w:r w:rsidRPr="004558C5">
              <w:rPr>
                <w:rFonts w:eastAsia="Times New Roman" w:cs="Times New Roman"/>
                <w:szCs w:val="20"/>
                <w:vertAlign w:val="subscript"/>
                <w:lang w:eastAsia="en-GB"/>
              </w:rPr>
              <w:t>TRP</w:t>
            </w:r>
            <w:r w:rsidRPr="004558C5">
              <w:rPr>
                <w:rFonts w:eastAsia="Times New Roman" w:cs="Times New Roman"/>
                <w:szCs w:val="20"/>
                <w:lang w:eastAsia="en-GB"/>
              </w:rPr>
              <w:t xml:space="preserve"> value.</w:t>
            </w:r>
          </w:p>
          <w:p w14:paraId="03A17AEB" w14:textId="5BFEB889" w:rsidR="00A37CB6" w:rsidRPr="004558C5" w:rsidRDefault="00A37CB6" w:rsidP="001C5494">
            <w:pPr>
              <w:numPr>
                <w:ilvl w:val="0"/>
                <w:numId w:val="42"/>
              </w:numPr>
              <w:spacing w:after="180"/>
              <w:contextualSpacing/>
              <w:rPr>
                <w:rFonts w:eastAsia="Times New Roman" w:cs="Times New Roman"/>
                <w:szCs w:val="20"/>
                <w:lang w:eastAsia="en-GB"/>
              </w:rPr>
            </w:pPr>
            <w:r w:rsidRPr="004558C5">
              <w:rPr>
                <w:rFonts w:eastAsia="Times New Roman" w:cs="Times New Roman"/>
                <w:szCs w:val="20"/>
                <w:lang w:eastAsia="en-GB"/>
              </w:rPr>
              <w:t>Note: While no additional codebook parameter will be introduced, the total number of SD basis vectors across CSI-RS resources can still be used as a criterion for choosing the supported pairs/linkage</w:t>
            </w:r>
          </w:p>
          <w:p w14:paraId="54380D39" w14:textId="1B1BCBF9" w:rsidR="00A37CB6" w:rsidRPr="00250C8B" w:rsidRDefault="00A37CB6" w:rsidP="0005543C">
            <w:pPr>
              <w:contextualSpacing/>
              <w:rPr>
                <w:rFonts w:eastAsia="Times New Roman" w:cs="Times New Roman"/>
                <w:szCs w:val="20"/>
                <w:lang w:eastAsia="en-GB"/>
              </w:rPr>
            </w:pPr>
            <w:r w:rsidRPr="003127AC">
              <w:rPr>
                <w:rFonts w:eastAsia="Times New Roman" w:cs="Times New Roman"/>
                <w:szCs w:val="20"/>
                <w:lang w:eastAsia="en-GB"/>
              </w:rPr>
              <w:t xml:space="preserve"> </w:t>
            </w:r>
          </w:p>
        </w:tc>
      </w:tr>
    </w:tbl>
    <w:p w14:paraId="6D5E2D95" w14:textId="77777777" w:rsidR="004167FE" w:rsidRPr="004167FE" w:rsidRDefault="004167FE" w:rsidP="004167FE">
      <w:pPr>
        <w:contextualSpacing/>
        <w:rPr>
          <w:rFonts w:eastAsia="Times New Roman" w:cs="Times New Roman"/>
          <w:i/>
          <w:iCs/>
          <w:szCs w:val="20"/>
          <w:lang w:eastAsia="en-GB"/>
        </w:rPr>
      </w:pPr>
    </w:p>
    <w:p w14:paraId="17523837" w14:textId="16F385BB" w:rsidR="004167FE" w:rsidRPr="004558C5" w:rsidRDefault="004167FE" w:rsidP="004167FE">
      <w:pPr>
        <w:rPr>
          <w:rFonts w:cs="Times New Roman"/>
          <w:szCs w:val="20"/>
        </w:rPr>
      </w:pPr>
      <w:r w:rsidRPr="004558C5">
        <w:rPr>
          <w:rFonts w:cs="Times New Roman"/>
          <w:szCs w:val="20"/>
        </w:rPr>
        <w:t xml:space="preserve">For a value of </w:t>
      </w:r>
      <m:oMath>
        <m:sSub>
          <m:sSubPr>
            <m:ctrlPr>
              <w:rPr>
                <w:rFonts w:ascii="Cambria Math" w:hAnsi="Cambria Math" w:cs="Times New Roman"/>
                <w:szCs w:val="20"/>
              </w:rPr>
            </m:ctrlPr>
          </m:sSubPr>
          <m:e>
            <m:r>
              <m:rPr>
                <m:sty m:val="p"/>
              </m:rPr>
              <w:rPr>
                <w:rFonts w:ascii="Cambria Math" w:hAnsi="Cambria Math" w:cs="Times New Roman"/>
                <w:szCs w:val="20"/>
              </w:rPr>
              <m:t>N</m:t>
            </m:r>
          </m:e>
          <m:sub>
            <m:r>
              <m:rPr>
                <m:sty m:val="p"/>
              </m:rPr>
              <w:rPr>
                <w:rFonts w:ascii="Cambria Math" w:hAnsi="Cambria Math" w:cs="Times New Roman"/>
                <w:szCs w:val="20"/>
              </w:rPr>
              <m:t>TRP</m:t>
            </m:r>
          </m:sub>
        </m:sSub>
      </m:oMath>
      <w:r w:rsidRPr="004558C5">
        <w:rPr>
          <w:rFonts w:cs="Times New Roman"/>
          <w:szCs w:val="20"/>
        </w:rPr>
        <w:t xml:space="preserve">, the following number of combinations of </w:t>
      </w:r>
      <m:oMath>
        <m:r>
          <w:rPr>
            <w:rFonts w:ascii="Cambria Math" w:hAnsi="Cambria Math" w:cs="Times New Roman"/>
            <w:szCs w:val="20"/>
          </w:rPr>
          <m:t>{</m:t>
        </m:r>
        <m:sSub>
          <m:sSubPr>
            <m:ctrlPr>
              <w:rPr>
                <w:rFonts w:ascii="Cambria Math" w:hAnsi="Cambria Math" w:cs="Times New Roman"/>
                <w:szCs w:val="20"/>
              </w:rPr>
            </m:ctrlPr>
          </m:sSubPr>
          <m:e>
            <m:r>
              <m:rPr>
                <m:sty m:val="p"/>
              </m:rPr>
              <w:rPr>
                <w:rFonts w:ascii="Cambria Math" w:hAnsi="Cambria Math" w:cs="Times New Roman"/>
                <w:szCs w:val="20"/>
              </w:rPr>
              <m:t>L</m:t>
            </m:r>
          </m:e>
          <m:sub>
            <m:r>
              <m:rPr>
                <m:sty m:val="p"/>
              </m:rPr>
              <w:rPr>
                <w:rFonts w:ascii="Cambria Math" w:hAnsi="Cambria Math" w:cs="Times New Roman"/>
                <w:szCs w:val="20"/>
              </w:rPr>
              <m:t>n</m:t>
            </m:r>
          </m:sub>
        </m:sSub>
        <m:r>
          <m:rPr>
            <m:sty m:val="p"/>
          </m:rPr>
          <w:rPr>
            <w:rFonts w:ascii="Cambria Math" w:hAnsi="Cambria Math" w:cs="Times New Roman"/>
            <w:szCs w:val="20"/>
          </w:rPr>
          <m:t>}</m:t>
        </m:r>
      </m:oMath>
      <w:r w:rsidRPr="004558C5">
        <w:rPr>
          <w:rFonts w:cs="Times New Roman"/>
          <w:szCs w:val="20"/>
        </w:rPr>
        <w:t xml:space="preserve"> and </w:t>
      </w:r>
      <m:oMath>
        <m:r>
          <w:rPr>
            <w:rFonts w:ascii="Cambria Math" w:hAnsi="Cambria Math" w:cs="Times New Roman"/>
            <w:szCs w:val="20"/>
          </w:rPr>
          <m:t>(</m:t>
        </m:r>
        <m:sSub>
          <m:sSubPr>
            <m:ctrlPr>
              <w:rPr>
                <w:rFonts w:ascii="Cambria Math" w:hAnsi="Cambria Math" w:cs="Times New Roman"/>
                <w:szCs w:val="20"/>
              </w:rPr>
            </m:ctrlPr>
          </m:sSubPr>
          <m:e>
            <m:r>
              <m:rPr>
                <m:sty m:val="p"/>
              </m:rPr>
              <w:rPr>
                <w:rFonts w:ascii="Cambria Math" w:hAnsi="Cambria Math" w:cs="Times New Roman"/>
                <w:szCs w:val="20"/>
              </w:rPr>
              <m:t>p</m:t>
            </m:r>
          </m:e>
          <m:sub>
            <m:r>
              <m:rPr>
                <m:sty m:val="p"/>
              </m:rPr>
              <w:rPr>
                <w:rFonts w:ascii="Cambria Math" w:hAnsi="Cambria Math" w:cs="Times New Roman"/>
                <w:szCs w:val="20"/>
              </w:rPr>
              <m:t>ν</m:t>
            </m:r>
          </m:sub>
        </m:sSub>
        <m:r>
          <m:rPr>
            <m:sty m:val="p"/>
          </m:rPr>
          <w:rPr>
            <w:rFonts w:ascii="Cambria Math" w:hAnsi="Cambria Math" w:cs="Times New Roman"/>
            <w:szCs w:val="20"/>
          </w:rPr>
          <m:t>,β</m:t>
        </m:r>
        <m:r>
          <w:rPr>
            <w:rFonts w:ascii="Cambria Math" w:hAnsi="Cambria Math" w:cs="Times New Roman"/>
            <w:szCs w:val="20"/>
          </w:rPr>
          <m:t>)</m:t>
        </m:r>
      </m:oMath>
      <w:r w:rsidRPr="004558C5">
        <w:rPr>
          <w:rFonts w:cs="Times New Roman"/>
          <w:szCs w:val="20"/>
        </w:rPr>
        <w:t xml:space="preserve"> are possible based on the above agreements, for a total of 92 combinations:</w:t>
      </w:r>
    </w:p>
    <w:p w14:paraId="48435BD0" w14:textId="6A6867F7" w:rsidR="004167FE" w:rsidRPr="0089537D" w:rsidRDefault="00D6508B" w:rsidP="00947FE6">
      <w:pPr>
        <w:pStyle w:val="ListParagraph"/>
        <w:numPr>
          <w:ilvl w:val="0"/>
          <w:numId w:val="96"/>
        </w:num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vertAlign w:val="subscript"/>
              </w:rPr>
              <m:t>TRP</m:t>
            </m:r>
          </m:sub>
        </m:sSub>
        <m:r>
          <w:rPr>
            <w:rFonts w:ascii="Cambria Math" w:hAnsi="Cambria Math"/>
          </w:rPr>
          <m:t xml:space="preserve"> =1</m:t>
        </m:r>
      </m:oMath>
      <w:r w:rsidR="004167FE" w:rsidRPr="0089537D">
        <w:t xml:space="preserve">: 3x6=18 </w:t>
      </w:r>
      <m:oMath>
        <m: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n</m:t>
            </m:r>
          </m:sub>
        </m:sSub>
        <m:r>
          <m:rPr>
            <m:sty m:val="p"/>
          </m:rPr>
          <w:rPr>
            <w:rFonts w:ascii="Cambria Math" w:hAnsi="Cambria Math"/>
          </w:rPr>
          <m:t>}</m:t>
        </m:r>
      </m:oMath>
      <w:r w:rsidR="004167FE" w:rsidRPr="0089537D">
        <w:t>-</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ν</m:t>
            </m:r>
          </m:sub>
        </m:sSub>
        <m:r>
          <m:rPr>
            <m:sty m:val="p"/>
          </m:rPr>
          <w:rPr>
            <w:rFonts w:ascii="Cambria Math" w:hAnsi="Cambria Math"/>
          </w:rPr>
          <m:t>,β</m:t>
        </m:r>
        <m:r>
          <w:rPr>
            <w:rFonts w:ascii="Cambria Math" w:hAnsi="Cambria Math"/>
          </w:rPr>
          <m:t>)</m:t>
        </m:r>
      </m:oMath>
      <w:r w:rsidR="004167FE" w:rsidRPr="0089537D">
        <w:t xml:space="preserve"> combinations </w:t>
      </w:r>
    </w:p>
    <w:p w14:paraId="5B261F7D" w14:textId="4A15825E" w:rsidR="004167FE" w:rsidRPr="0089537D" w:rsidRDefault="00D6508B" w:rsidP="00947FE6">
      <w:pPr>
        <w:pStyle w:val="ListParagraph"/>
        <w:numPr>
          <w:ilvl w:val="0"/>
          <w:numId w:val="96"/>
        </w:num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vertAlign w:val="subscript"/>
              </w:rPr>
              <m:t>TRP</m:t>
            </m:r>
          </m:sub>
        </m:sSub>
        <m:r>
          <w:rPr>
            <w:rFonts w:ascii="Cambria Math" w:hAnsi="Cambria Math"/>
          </w:rPr>
          <m:t xml:space="preserve"> =2</m:t>
        </m:r>
      </m:oMath>
      <w:r w:rsidR="004167FE" w:rsidRPr="0089537D">
        <w:t xml:space="preserve">: 4x6=24 </w:t>
      </w:r>
      <m:oMath>
        <m: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n</m:t>
            </m:r>
          </m:sub>
        </m:sSub>
        <m:r>
          <m:rPr>
            <m:sty m:val="p"/>
          </m:rPr>
          <w:rPr>
            <w:rFonts w:ascii="Cambria Math" w:hAnsi="Cambria Math"/>
          </w:rPr>
          <m:t>}</m:t>
        </m:r>
      </m:oMath>
      <w:r w:rsidR="004167FE" w:rsidRPr="0089537D">
        <w:t>-</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ν</m:t>
            </m:r>
          </m:sub>
        </m:sSub>
        <m:r>
          <m:rPr>
            <m:sty m:val="p"/>
          </m:rPr>
          <w:rPr>
            <w:rFonts w:ascii="Cambria Math" w:hAnsi="Cambria Math"/>
          </w:rPr>
          <m:t>,β</m:t>
        </m:r>
        <m:r>
          <w:rPr>
            <w:rFonts w:ascii="Cambria Math" w:hAnsi="Cambria Math"/>
          </w:rPr>
          <m:t>)</m:t>
        </m:r>
      </m:oMath>
      <w:r w:rsidR="004167FE" w:rsidRPr="0089537D">
        <w:t xml:space="preserve"> combinations</w:t>
      </w:r>
    </w:p>
    <w:p w14:paraId="6092F1F3" w14:textId="3598EA44" w:rsidR="004167FE" w:rsidRPr="0089537D" w:rsidRDefault="00D6508B" w:rsidP="00947FE6">
      <w:pPr>
        <w:pStyle w:val="ListParagraph"/>
        <w:numPr>
          <w:ilvl w:val="0"/>
          <w:numId w:val="96"/>
        </w:num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vertAlign w:val="subscript"/>
              </w:rPr>
              <m:t>TRP</m:t>
            </m:r>
          </m:sub>
        </m:sSub>
        <m:r>
          <w:rPr>
            <w:rFonts w:ascii="Cambria Math" w:hAnsi="Cambria Math"/>
          </w:rPr>
          <m:t xml:space="preserve"> =3</m:t>
        </m:r>
      </m:oMath>
      <w:r w:rsidR="004167FE" w:rsidRPr="0089537D">
        <w:t xml:space="preserve">: 5x6=30 </w:t>
      </w:r>
      <m:oMath>
        <m: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n</m:t>
            </m:r>
          </m:sub>
        </m:sSub>
        <m:r>
          <m:rPr>
            <m:sty m:val="p"/>
          </m:rPr>
          <w:rPr>
            <w:rFonts w:ascii="Cambria Math" w:hAnsi="Cambria Math"/>
          </w:rPr>
          <m:t>}</m:t>
        </m:r>
      </m:oMath>
      <w:r w:rsidR="004167FE" w:rsidRPr="0089537D">
        <w:t>-</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ν</m:t>
            </m:r>
          </m:sub>
        </m:sSub>
        <m:r>
          <m:rPr>
            <m:sty m:val="p"/>
          </m:rPr>
          <w:rPr>
            <w:rFonts w:ascii="Cambria Math" w:hAnsi="Cambria Math"/>
          </w:rPr>
          <m:t>,β</m:t>
        </m:r>
        <m:r>
          <w:rPr>
            <w:rFonts w:ascii="Cambria Math" w:hAnsi="Cambria Math"/>
          </w:rPr>
          <m:t>)</m:t>
        </m:r>
      </m:oMath>
      <w:r w:rsidR="004167FE" w:rsidRPr="0089537D">
        <w:t xml:space="preserve"> combinations</w:t>
      </w:r>
    </w:p>
    <w:p w14:paraId="0058D491" w14:textId="27FD52D3" w:rsidR="004167FE" w:rsidRPr="0089537D" w:rsidRDefault="00D6508B" w:rsidP="00947FE6">
      <w:pPr>
        <w:pStyle w:val="ListParagraph"/>
        <w:numPr>
          <w:ilvl w:val="0"/>
          <w:numId w:val="96"/>
        </w:num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vertAlign w:val="subscript"/>
              </w:rPr>
              <m:t>TRP</m:t>
            </m:r>
          </m:sub>
        </m:sSub>
        <m:r>
          <w:rPr>
            <w:rFonts w:ascii="Cambria Math" w:hAnsi="Cambria Math"/>
          </w:rPr>
          <m:t xml:space="preserve"> =4</m:t>
        </m:r>
      </m:oMath>
      <w:r w:rsidR="004167FE" w:rsidRPr="0089537D">
        <w:t xml:space="preserve">: 4x5=20 </w:t>
      </w:r>
      <m:oMath>
        <m: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n</m:t>
            </m:r>
          </m:sub>
        </m:sSub>
        <m:r>
          <m:rPr>
            <m:sty m:val="p"/>
          </m:rPr>
          <w:rPr>
            <w:rFonts w:ascii="Cambria Math" w:hAnsi="Cambria Math"/>
          </w:rPr>
          <m:t>}</m:t>
        </m:r>
      </m:oMath>
      <w:r w:rsidR="004167FE" w:rsidRPr="0089537D">
        <w:t>-</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ν</m:t>
            </m:r>
          </m:sub>
        </m:sSub>
        <m:r>
          <m:rPr>
            <m:sty m:val="p"/>
          </m:rPr>
          <w:rPr>
            <w:rFonts w:ascii="Cambria Math" w:hAnsi="Cambria Math"/>
          </w:rPr>
          <m:t>,β</m:t>
        </m:r>
        <m:r>
          <w:rPr>
            <w:rFonts w:ascii="Cambria Math" w:hAnsi="Cambria Math"/>
          </w:rPr>
          <m:t>)</m:t>
        </m:r>
      </m:oMath>
      <w:r w:rsidR="004167FE" w:rsidRPr="0089537D">
        <w:t xml:space="preserve"> combinations</w:t>
      </w:r>
    </w:p>
    <w:p w14:paraId="6ADF779E" w14:textId="6642D6FE" w:rsidR="004167FE" w:rsidRDefault="004167FE" w:rsidP="00947FE6">
      <w:pPr>
        <w:jc w:val="both"/>
        <w:rPr>
          <w:rFonts w:cs="Times New Roman"/>
          <w:szCs w:val="20"/>
        </w:rPr>
      </w:pPr>
      <w:r w:rsidRPr="004167FE">
        <w:rPr>
          <w:rFonts w:cs="Times New Roman"/>
          <w:szCs w:val="20"/>
        </w:rPr>
        <w:t xml:space="preserve">The target is to reduce the number of combinations </w:t>
      </w:r>
      <m:oMath>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L</m:t>
            </m:r>
          </m:e>
          <m:sub>
            <m:r>
              <w:rPr>
                <w:rFonts w:ascii="Cambria Math" w:hAnsi="Cambria Math" w:cs="Times New Roman"/>
                <w:szCs w:val="20"/>
              </w:rPr>
              <m:t>n</m:t>
            </m:r>
          </m:sub>
        </m:sSub>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p</m:t>
            </m:r>
          </m:e>
          <m:sub>
            <m:r>
              <w:rPr>
                <w:rFonts w:ascii="Cambria Math" w:hAnsi="Cambria Math" w:cs="Times New Roman"/>
                <w:szCs w:val="20"/>
              </w:rPr>
              <m:t>ν</m:t>
            </m:r>
          </m:sub>
        </m:sSub>
        <m:r>
          <w:rPr>
            <w:rFonts w:ascii="Cambria Math" w:hAnsi="Cambria Math" w:cs="Times New Roman"/>
            <w:szCs w:val="20"/>
          </w:rPr>
          <m:t>,β)</m:t>
        </m:r>
      </m:oMath>
      <w:r w:rsidRPr="004167FE">
        <w:rPr>
          <w:rFonts w:cs="Times New Roman"/>
          <w:szCs w:val="20"/>
        </w:rPr>
        <w:t xml:space="preserve"> to a maximum of 8 per </w:t>
      </w:r>
      <m:oMath>
        <m:sSub>
          <m:sSubPr>
            <m:ctrlPr>
              <w:rPr>
                <w:rFonts w:ascii="Cambria Math" w:hAnsi="Cambria Math" w:cs="Times New Roman"/>
                <w:i/>
                <w:szCs w:val="20"/>
              </w:rPr>
            </m:ctrlPr>
          </m:sSubPr>
          <m:e>
            <m:r>
              <w:rPr>
                <w:rFonts w:ascii="Cambria Math" w:hAnsi="Cambria Math" w:cs="Times New Roman"/>
                <w:szCs w:val="20"/>
              </w:rPr>
              <m:t>N</m:t>
            </m:r>
          </m:e>
          <m:sub>
            <m:r>
              <w:rPr>
                <w:rFonts w:ascii="Cambria Math" w:hAnsi="Cambria Math" w:cs="Times New Roman"/>
                <w:szCs w:val="20"/>
              </w:rPr>
              <m:t>TRP</m:t>
            </m:r>
          </m:sub>
        </m:sSub>
      </m:oMath>
      <w:r w:rsidRPr="004167FE">
        <w:rPr>
          <w:rFonts w:cs="Times New Roman"/>
          <w:szCs w:val="20"/>
        </w:rPr>
        <w:t xml:space="preserve"> value, which is the maximum number of parameter combinations supported in Rel16 Type-II. To do so we select the combinations with the most favourable trade-off between average UPT and overhead, with consideration to the fact that if similar trade-off is achieved by two combinations with different </w:t>
      </w:r>
      <m:oMath>
        <m:r>
          <w:rPr>
            <w:rFonts w:ascii="Cambria Math" w:hAnsi="Cambria Math" w:cs="Times New Roman"/>
            <w:szCs w:val="20"/>
          </w:rPr>
          <m:t>{</m:t>
        </m:r>
        <m:sSub>
          <m:sSubPr>
            <m:ctrlPr>
              <w:rPr>
                <w:rFonts w:ascii="Cambria Math" w:hAnsi="Cambria Math" w:cs="Times New Roman"/>
                <w:i/>
                <w:szCs w:val="20"/>
              </w:rPr>
            </m:ctrlPr>
          </m:sSubPr>
          <m:e>
            <m:r>
              <w:rPr>
                <w:rFonts w:ascii="Cambria Math" w:hAnsi="Cambria Math" w:cs="Times New Roman"/>
                <w:szCs w:val="20"/>
              </w:rPr>
              <m:t>L</m:t>
            </m:r>
          </m:e>
          <m:sub>
            <m:r>
              <w:rPr>
                <w:rFonts w:ascii="Cambria Math" w:hAnsi="Cambria Math" w:cs="Times New Roman"/>
                <w:szCs w:val="20"/>
              </w:rPr>
              <m:t>n</m:t>
            </m:r>
          </m:sub>
        </m:sSub>
        <m:r>
          <w:rPr>
            <w:rFonts w:ascii="Cambria Math" w:hAnsi="Cambria Math" w:cs="Times New Roman"/>
            <w:szCs w:val="20"/>
          </w:rPr>
          <m:t>}</m:t>
        </m:r>
      </m:oMath>
      <w:r w:rsidRPr="004167FE">
        <w:rPr>
          <w:rFonts w:cs="Times New Roman"/>
          <w:szCs w:val="20"/>
        </w:rPr>
        <w:t>, the combination with the smaller total number of SD beams is favoured because of the lower UE complexity.</w:t>
      </w:r>
      <w:r w:rsidR="00615705">
        <w:rPr>
          <w:rFonts w:cs="Times New Roman"/>
          <w:szCs w:val="20"/>
        </w:rPr>
        <w:t xml:space="preserve"> </w:t>
      </w:r>
    </w:p>
    <w:p w14:paraId="3443DD01" w14:textId="0D587F4A" w:rsidR="004167FE" w:rsidRDefault="00D976B7" w:rsidP="00947FE6">
      <w:pPr>
        <w:jc w:val="both"/>
      </w:pPr>
      <w:r>
        <w:rPr>
          <w:rFonts w:cs="Times New Roman"/>
          <w:szCs w:val="20"/>
        </w:rPr>
        <w:t xml:space="preserve">The </w:t>
      </w:r>
      <w:r w:rsidRPr="008E0C96">
        <w:rPr>
          <w:rFonts w:cs="Times New Roman"/>
          <w:szCs w:val="20"/>
        </w:rPr>
        <w:t xml:space="preserve">selection </w:t>
      </w:r>
      <w:r w:rsidR="008E0C96" w:rsidRPr="008E0C96">
        <w:t xml:space="preserve">of </w:t>
      </w:r>
      <m:oMath>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m:t>
        </m:r>
      </m:oMath>
      <w:r w:rsidR="008E0C96" w:rsidRPr="008E0C96">
        <w:t>-</w:t>
      </w: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,β)</m:t>
        </m:r>
      </m:oMath>
      <w:r w:rsidR="008E0C96" w:rsidRPr="008E0C96">
        <w:t xml:space="preserve"> combinations is based on the best trade-off between average UPT and overhead, with consideration to the fact that if similar trade-off is achieved by two combinations with different </w:t>
      </w:r>
      <m:oMath>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m:t>
        </m:r>
      </m:oMath>
      <w:r w:rsidR="008E0C96" w:rsidRPr="008E0C96">
        <w:t>, the combination with the smaller total number of SD beams is favoured because of the lower UE complexity.</w:t>
      </w:r>
    </w:p>
    <w:p w14:paraId="6F5DF5A5" w14:textId="6F7D3AD6" w:rsidR="00384863" w:rsidRDefault="00384863" w:rsidP="00947FE6">
      <w:pPr>
        <w:spacing w:after="180" w:line="240" w:lineRule="auto"/>
        <w:jc w:val="both"/>
      </w:pPr>
      <w:r>
        <w:t xml:space="preserve">For </w:t>
      </w:r>
      <w:r w:rsidRPr="00384863">
        <w:t xml:space="preserve">Type-II-CJT parameter combinations, support the combinations in </w:t>
      </w:r>
      <w:r w:rsidR="00D64243">
        <w:fldChar w:fldCharType="begin"/>
      </w:r>
      <w:r w:rsidR="00D64243">
        <w:instrText xml:space="preserve"> REF _Ref131627720 \h </w:instrText>
      </w:r>
      <w:r w:rsidR="00D64243">
        <w:fldChar w:fldCharType="separate"/>
      </w:r>
      <w:r w:rsidR="00A74D97" w:rsidRPr="00951478">
        <w:t xml:space="preserve">Table </w:t>
      </w:r>
      <w:r w:rsidR="00A74D97">
        <w:rPr>
          <w:rFonts w:cs="Times New Roman"/>
          <w:b/>
          <w:i/>
          <w:noProof/>
          <w:szCs w:val="20"/>
        </w:rPr>
        <w:t>1</w:t>
      </w:r>
      <w:r w:rsidR="00D64243">
        <w:fldChar w:fldCharType="end"/>
      </w:r>
      <w:r w:rsidR="00951478">
        <w:t>:</w:t>
      </w:r>
    </w:p>
    <w:p w14:paraId="485A5787" w14:textId="65328B6B" w:rsidR="00951478" w:rsidRPr="00951478" w:rsidRDefault="00951478" w:rsidP="00947FE6">
      <w:pPr>
        <w:pStyle w:val="Caption"/>
      </w:pPr>
      <w:bookmarkStart w:id="33" w:name="_Ref131627720"/>
      <w:r w:rsidRPr="00951478">
        <w:t xml:space="preserve">Table </w:t>
      </w:r>
      <w:r w:rsidRPr="00951478">
        <w:fldChar w:fldCharType="begin"/>
      </w:r>
      <w:r w:rsidRPr="00951478">
        <w:rPr>
          <w:rFonts w:ascii="Times New Roman" w:hAnsi="Times New Roman" w:cs="Times New Roman"/>
          <w:b/>
          <w:i w:val="0"/>
          <w:sz w:val="20"/>
          <w:szCs w:val="20"/>
        </w:rPr>
        <w:instrText xml:space="preserve"> SEQ Table \* ARABIC </w:instrText>
      </w:r>
      <w:r w:rsidRPr="00951478">
        <w:fldChar w:fldCharType="separate"/>
      </w:r>
      <w:r w:rsidR="00A74D97">
        <w:rPr>
          <w:rFonts w:ascii="Times New Roman" w:hAnsi="Times New Roman" w:cs="Times New Roman"/>
          <w:b/>
          <w:i w:val="0"/>
          <w:noProof/>
          <w:sz w:val="20"/>
          <w:szCs w:val="20"/>
        </w:rPr>
        <w:t>1</w:t>
      </w:r>
      <w:r w:rsidRPr="00951478">
        <w:fldChar w:fldCharType="end"/>
      </w:r>
      <w:bookmarkEnd w:id="33"/>
      <w:r w:rsidRPr="00951478">
        <w:t>. Type-II-CJT: parameter combinations</w:t>
      </w:r>
    </w:p>
    <w:tbl>
      <w:tblPr>
        <w:tblStyle w:val="TableGrid3"/>
        <w:tblW w:w="0" w:type="auto"/>
        <w:jc w:val="center"/>
        <w:tblLook w:val="04A0" w:firstRow="1" w:lastRow="0" w:firstColumn="1" w:lastColumn="0" w:noHBand="0" w:noVBand="1"/>
      </w:tblPr>
      <w:tblGrid>
        <w:gridCol w:w="567"/>
        <w:gridCol w:w="1571"/>
        <w:gridCol w:w="1250"/>
        <w:gridCol w:w="1250"/>
        <w:gridCol w:w="1244"/>
        <w:gridCol w:w="1244"/>
        <w:gridCol w:w="1245"/>
        <w:gridCol w:w="1246"/>
      </w:tblGrid>
      <w:tr w:rsidR="00951478" w:rsidRPr="007901EF" w14:paraId="63C08CCD" w14:textId="77777777" w:rsidTr="00C6213F">
        <w:trPr>
          <w:jc w:val="center"/>
        </w:trPr>
        <w:tc>
          <w:tcPr>
            <w:tcW w:w="567" w:type="dxa"/>
            <w:vMerge w:val="restart"/>
            <w:shd w:val="clear" w:color="auto" w:fill="BFBFBF"/>
          </w:tcPr>
          <w:bookmarkStart w:id="34" w:name="_Hlk128956694"/>
          <w:p w14:paraId="4CDCA4B8" w14:textId="77777777" w:rsidR="00951478" w:rsidRPr="007901EF" w:rsidRDefault="00D6508B">
            <w:pPr>
              <w:snapToGrid w:val="0"/>
              <w:rPr>
                <w:sz w:val="16"/>
                <w:szCs w:val="16"/>
              </w:rPr>
            </w:pPr>
            <m:oMathPara>
              <m:oMath>
                <m:sSub>
                  <m:sSubPr>
                    <m:ctrlPr>
                      <w:rPr>
                        <w:rFonts w:ascii="Cambria Math" w:hAnsi="Cambria Math"/>
                        <w:b/>
                        <w:i/>
                        <w:sz w:val="16"/>
                        <w:szCs w:val="16"/>
                      </w:rPr>
                    </m:ctrlPr>
                  </m:sSubPr>
                  <m:e>
                    <m:r>
                      <m:rPr>
                        <m:sty m:val="bi"/>
                      </m:rPr>
                      <w:rPr>
                        <w:rFonts w:ascii="Cambria Math" w:hAnsi="Cambria Math"/>
                        <w:sz w:val="16"/>
                        <w:szCs w:val="16"/>
                      </w:rPr>
                      <m:t>N</m:t>
                    </m:r>
                  </m:e>
                  <m:sub>
                    <m:r>
                      <m:rPr>
                        <m:sty m:val="bi"/>
                      </m:rPr>
                      <w:rPr>
                        <w:rFonts w:ascii="Cambria Math" w:hAnsi="Cambria Math"/>
                        <w:sz w:val="16"/>
                        <w:szCs w:val="16"/>
                        <w:vertAlign w:val="subscript"/>
                      </w:rPr>
                      <m:t>TRP</m:t>
                    </m:r>
                  </m:sub>
                </m:sSub>
              </m:oMath>
            </m:oMathPara>
          </w:p>
        </w:tc>
        <w:tc>
          <w:tcPr>
            <w:tcW w:w="1571" w:type="dxa"/>
            <w:vMerge w:val="restart"/>
            <w:shd w:val="clear" w:color="auto" w:fill="BFBFBF"/>
          </w:tcPr>
          <w:p w14:paraId="47A7F60B" w14:textId="77777777" w:rsidR="00951478" w:rsidRPr="007901EF" w:rsidRDefault="00951478">
            <w:pPr>
              <w:snapToGrid w:val="0"/>
              <w:rPr>
                <w:b/>
                <w:sz w:val="16"/>
                <w:szCs w:val="16"/>
              </w:rPr>
            </w:pPr>
            <w:r w:rsidRPr="007901EF">
              <w:rPr>
                <w:b/>
                <w:sz w:val="16"/>
                <w:szCs w:val="16"/>
              </w:rPr>
              <w:t>SD combo</w:t>
            </w:r>
          </w:p>
        </w:tc>
        <w:tc>
          <w:tcPr>
            <w:tcW w:w="7479" w:type="dxa"/>
            <w:gridSpan w:val="6"/>
            <w:shd w:val="clear" w:color="auto" w:fill="BFBFBF"/>
          </w:tcPr>
          <w:p w14:paraId="1196DD9D" w14:textId="77777777" w:rsidR="00951478" w:rsidRPr="007901EF" w:rsidRDefault="00951478">
            <w:pPr>
              <w:snapToGrid w:val="0"/>
              <w:jc w:val="center"/>
              <w:rPr>
                <w:b/>
                <w:sz w:val="16"/>
                <w:szCs w:val="16"/>
              </w:rPr>
            </w:pPr>
            <w:r w:rsidRPr="007901EF">
              <w:rPr>
                <w:rFonts w:ascii="Times" w:eastAsia="Batang" w:hAnsi="Times"/>
                <w:b/>
                <w:sz w:val="16"/>
                <w:szCs w:val="16"/>
              </w:rPr>
              <w:t xml:space="preserve">FD combo </w:t>
            </w:r>
            <m:oMath>
              <m:r>
                <m:rPr>
                  <m:sty m:val="bi"/>
                </m:rPr>
                <w:rPr>
                  <w:rFonts w:ascii="Cambria Math" w:eastAsia="Batang" w:hAnsi="Cambria Math"/>
                  <w:sz w:val="16"/>
                  <w:szCs w:val="16"/>
                </w:rPr>
                <m:t>{</m:t>
              </m:r>
              <m:sSub>
                <m:sSubPr>
                  <m:ctrlPr>
                    <w:rPr>
                      <w:rFonts w:ascii="Cambria Math" w:eastAsia="Batang" w:hAnsi="Cambria Math"/>
                      <w:b/>
                      <w:i/>
                      <w:sz w:val="16"/>
                      <w:szCs w:val="16"/>
                    </w:rPr>
                  </m:ctrlPr>
                </m:sSubPr>
                <m:e>
                  <m:r>
                    <m:rPr>
                      <m:sty m:val="bi"/>
                    </m:rPr>
                    <w:rPr>
                      <w:rFonts w:ascii="Cambria Math" w:eastAsia="Batang" w:hAnsi="Cambria Math"/>
                      <w:sz w:val="16"/>
                      <w:szCs w:val="16"/>
                    </w:rPr>
                    <m:t>p</m:t>
                  </m:r>
                </m:e>
                <m:sub>
                  <m:r>
                    <m:rPr>
                      <m:sty m:val="bi"/>
                    </m:rPr>
                    <w:rPr>
                      <w:rFonts w:ascii="Cambria Math" w:eastAsia="Batang" w:hAnsi="Cambria Math"/>
                      <w:sz w:val="16"/>
                      <w:szCs w:val="16"/>
                    </w:rPr>
                    <m:t>ν</m:t>
                  </m:r>
                </m:sub>
              </m:sSub>
              <m:r>
                <m:rPr>
                  <m:sty m:val="bi"/>
                </m:rPr>
                <w:rPr>
                  <w:rFonts w:ascii="Cambria Math" w:eastAsia="Batang" w:hAnsi="Cambria Math"/>
                  <w:sz w:val="16"/>
                  <w:szCs w:val="16"/>
                </w:rPr>
                <m:t>,β}</m:t>
              </m:r>
            </m:oMath>
          </w:p>
        </w:tc>
      </w:tr>
      <w:tr w:rsidR="00951478" w:rsidRPr="007901EF" w14:paraId="7EA11EBE" w14:textId="77777777" w:rsidTr="00C6213F">
        <w:trPr>
          <w:jc w:val="center"/>
        </w:trPr>
        <w:tc>
          <w:tcPr>
            <w:tcW w:w="567" w:type="dxa"/>
            <w:vMerge/>
            <w:shd w:val="clear" w:color="auto" w:fill="BFBFBF"/>
          </w:tcPr>
          <w:p w14:paraId="6CE67A39" w14:textId="77777777" w:rsidR="00951478" w:rsidRPr="007901EF" w:rsidRDefault="00951478">
            <w:pPr>
              <w:snapToGrid w:val="0"/>
              <w:rPr>
                <w:b/>
                <w:sz w:val="16"/>
                <w:szCs w:val="16"/>
              </w:rPr>
            </w:pPr>
          </w:p>
        </w:tc>
        <w:tc>
          <w:tcPr>
            <w:tcW w:w="1571" w:type="dxa"/>
            <w:vMerge/>
            <w:shd w:val="clear" w:color="auto" w:fill="BFBFBF"/>
          </w:tcPr>
          <w:p w14:paraId="60EBD02B" w14:textId="77777777" w:rsidR="00951478" w:rsidRPr="007901EF" w:rsidRDefault="00951478">
            <w:pPr>
              <w:snapToGrid w:val="0"/>
              <w:rPr>
                <w:sz w:val="16"/>
                <w:szCs w:val="16"/>
              </w:rPr>
            </w:pPr>
          </w:p>
        </w:tc>
        <w:tc>
          <w:tcPr>
            <w:tcW w:w="1250" w:type="dxa"/>
            <w:shd w:val="clear" w:color="auto" w:fill="BFBFBF"/>
          </w:tcPr>
          <w:p w14:paraId="519DFE60" w14:textId="77777777" w:rsidR="00951478" w:rsidRPr="007901EF" w:rsidRDefault="00951478">
            <w:pPr>
              <w:rPr>
                <w:rFonts w:ascii="Times" w:eastAsia="Batang" w:hAnsi="Times"/>
                <w:sz w:val="16"/>
                <w:szCs w:val="16"/>
              </w:rPr>
            </w:pPr>
            <w:r w:rsidRPr="007901EF">
              <w:rPr>
                <w:rFonts w:ascii="Times" w:eastAsia="Batang" w:hAnsi="Times"/>
                <w:sz w:val="16"/>
                <w:szCs w:val="16"/>
              </w:rPr>
              <w:t>{1/8, 1/8, 1/16, 1/16}, ¼</w:t>
            </w:r>
          </w:p>
        </w:tc>
        <w:tc>
          <w:tcPr>
            <w:tcW w:w="1250" w:type="dxa"/>
            <w:shd w:val="clear" w:color="auto" w:fill="BFBFBF"/>
          </w:tcPr>
          <w:p w14:paraId="35349346" w14:textId="77777777" w:rsidR="00951478" w:rsidRPr="007901EF" w:rsidRDefault="00951478">
            <w:pPr>
              <w:snapToGrid w:val="0"/>
              <w:rPr>
                <w:sz w:val="16"/>
                <w:szCs w:val="16"/>
              </w:rPr>
            </w:pPr>
            <w:r w:rsidRPr="007901EF">
              <w:rPr>
                <w:rFonts w:ascii="Times" w:eastAsia="Batang" w:hAnsi="Times"/>
                <w:sz w:val="16"/>
                <w:szCs w:val="16"/>
              </w:rPr>
              <w:t xml:space="preserve">{1/8, 1/8, 1/16, 1/16}, ½ </w:t>
            </w:r>
          </w:p>
        </w:tc>
        <w:tc>
          <w:tcPr>
            <w:tcW w:w="1244" w:type="dxa"/>
            <w:shd w:val="clear" w:color="auto" w:fill="BFBFBF"/>
          </w:tcPr>
          <w:p w14:paraId="3D02BB92" w14:textId="0399425F" w:rsidR="00951478" w:rsidRPr="007901EF" w:rsidRDefault="00951478">
            <w:pPr>
              <w:rPr>
                <w:rFonts w:ascii="Times" w:eastAsia="Batang" w:hAnsi="Times"/>
                <w:sz w:val="16"/>
              </w:rPr>
            </w:pPr>
            <w:r w:rsidRPr="007901EF">
              <w:rPr>
                <w:rFonts w:ascii="Times" w:eastAsia="Batang" w:hAnsi="Times"/>
                <w:sz w:val="16"/>
              </w:rPr>
              <w:t xml:space="preserve">{1/4, </w:t>
            </w:r>
            <w:r w:rsidR="0086132F">
              <w:rPr>
                <w:rFonts w:ascii="Times" w:eastAsia="Batang" w:hAnsi="Times"/>
                <w:sz w:val="16"/>
              </w:rPr>
              <w:t>¼</w:t>
            </w:r>
            <w:r w:rsidRPr="007901EF">
              <w:rPr>
                <w:rFonts w:ascii="Times" w:eastAsia="Batang" w:hAnsi="Times"/>
                <w:sz w:val="16"/>
              </w:rPr>
              <w:t xml:space="preserve">, 1/8, 1/8}, ¼ </w:t>
            </w:r>
          </w:p>
        </w:tc>
        <w:tc>
          <w:tcPr>
            <w:tcW w:w="1244" w:type="dxa"/>
            <w:shd w:val="clear" w:color="auto" w:fill="BFBFBF"/>
          </w:tcPr>
          <w:p w14:paraId="2CE2B365" w14:textId="2993E8DD" w:rsidR="00951478" w:rsidRPr="007901EF" w:rsidRDefault="00951478">
            <w:pPr>
              <w:snapToGrid w:val="0"/>
              <w:rPr>
                <w:sz w:val="16"/>
                <w:szCs w:val="16"/>
              </w:rPr>
            </w:pPr>
            <w:r w:rsidRPr="007901EF">
              <w:rPr>
                <w:rFonts w:ascii="Times" w:eastAsia="Batang" w:hAnsi="Times"/>
                <w:sz w:val="16"/>
              </w:rPr>
              <w:t xml:space="preserve">{1/4, </w:t>
            </w:r>
            <w:r w:rsidR="0086132F">
              <w:rPr>
                <w:rFonts w:ascii="Times" w:eastAsia="Batang" w:hAnsi="Times"/>
                <w:sz w:val="16"/>
              </w:rPr>
              <w:t>¼</w:t>
            </w:r>
            <w:r w:rsidRPr="007901EF">
              <w:rPr>
                <w:rFonts w:ascii="Times" w:eastAsia="Batang" w:hAnsi="Times"/>
                <w:sz w:val="16"/>
              </w:rPr>
              <w:t xml:space="preserve">, 1/8, 1/8}, ½ </w:t>
            </w:r>
          </w:p>
        </w:tc>
        <w:tc>
          <w:tcPr>
            <w:tcW w:w="1245" w:type="dxa"/>
            <w:shd w:val="clear" w:color="auto" w:fill="BFBFBF"/>
          </w:tcPr>
          <w:p w14:paraId="1008FDFD" w14:textId="3AECC280" w:rsidR="00951478" w:rsidRPr="007901EF" w:rsidRDefault="00951478">
            <w:pPr>
              <w:snapToGrid w:val="0"/>
              <w:rPr>
                <w:sz w:val="16"/>
                <w:szCs w:val="16"/>
              </w:rPr>
            </w:pPr>
            <w:r w:rsidRPr="007901EF">
              <w:rPr>
                <w:rFonts w:ascii="Times" w:eastAsia="Batang" w:hAnsi="Times"/>
                <w:sz w:val="16"/>
              </w:rPr>
              <w:t xml:space="preserve">{1/4, </w:t>
            </w:r>
            <w:r w:rsidR="0086132F">
              <w:rPr>
                <w:rFonts w:ascii="Times" w:eastAsia="Batang" w:hAnsi="Times"/>
                <w:sz w:val="16"/>
              </w:rPr>
              <w:t>¼</w:t>
            </w:r>
            <w:r w:rsidRPr="007901EF">
              <w:rPr>
                <w:rFonts w:ascii="Times" w:eastAsia="Batang" w:hAnsi="Times"/>
                <w:sz w:val="16"/>
              </w:rPr>
              <w:t xml:space="preserve">, </w:t>
            </w:r>
            <w:r w:rsidR="0086132F">
              <w:rPr>
                <w:rFonts w:ascii="Times" w:eastAsia="Batang" w:hAnsi="Times"/>
                <w:sz w:val="16"/>
              </w:rPr>
              <w:t>¼</w:t>
            </w:r>
            <w:r w:rsidRPr="007901EF">
              <w:rPr>
                <w:rFonts w:ascii="Times" w:eastAsia="Batang" w:hAnsi="Times"/>
                <w:sz w:val="16"/>
              </w:rPr>
              <w:t xml:space="preserve">, </w:t>
            </w:r>
            <w:r w:rsidR="0086132F">
              <w:rPr>
                <w:rFonts w:ascii="Times" w:eastAsia="Batang" w:hAnsi="Times"/>
                <w:sz w:val="16"/>
              </w:rPr>
              <w:t>¼</w:t>
            </w:r>
            <w:r w:rsidRPr="007901EF">
              <w:rPr>
                <w:rFonts w:ascii="Times" w:eastAsia="Batang" w:hAnsi="Times"/>
                <w:sz w:val="16"/>
              </w:rPr>
              <w:t xml:space="preserve">}, ¾ </w:t>
            </w:r>
          </w:p>
        </w:tc>
        <w:tc>
          <w:tcPr>
            <w:tcW w:w="1246" w:type="dxa"/>
            <w:shd w:val="clear" w:color="auto" w:fill="BFBFBF"/>
          </w:tcPr>
          <w:p w14:paraId="440493A6" w14:textId="5F9C2FA2" w:rsidR="00951478" w:rsidRPr="007901EF" w:rsidRDefault="00951478">
            <w:pPr>
              <w:snapToGrid w:val="0"/>
              <w:rPr>
                <w:sz w:val="16"/>
                <w:szCs w:val="16"/>
              </w:rPr>
            </w:pPr>
            <w:r w:rsidRPr="007901EF">
              <w:rPr>
                <w:rFonts w:ascii="Times" w:eastAsia="Batang" w:hAnsi="Times"/>
                <w:sz w:val="16"/>
              </w:rPr>
              <w:t xml:space="preserve">{1/2, </w:t>
            </w:r>
            <w:r w:rsidR="0086132F">
              <w:rPr>
                <w:rFonts w:ascii="Times" w:eastAsia="Batang" w:hAnsi="Times"/>
                <w:sz w:val="16"/>
              </w:rPr>
              <w:t>½</w:t>
            </w:r>
            <w:r w:rsidRPr="007901EF">
              <w:rPr>
                <w:rFonts w:ascii="Times" w:eastAsia="Batang" w:hAnsi="Times"/>
                <w:sz w:val="16"/>
              </w:rPr>
              <w:t xml:space="preserve">, </w:t>
            </w:r>
            <w:r w:rsidR="0086132F">
              <w:rPr>
                <w:rFonts w:ascii="Times" w:eastAsia="Batang" w:hAnsi="Times"/>
                <w:sz w:val="16"/>
              </w:rPr>
              <w:t>½</w:t>
            </w:r>
            <w:r w:rsidRPr="007901EF">
              <w:rPr>
                <w:rFonts w:ascii="Times" w:eastAsia="Batang" w:hAnsi="Times"/>
                <w:sz w:val="16"/>
              </w:rPr>
              <w:t xml:space="preserve">, </w:t>
            </w:r>
            <w:r w:rsidR="0086132F">
              <w:rPr>
                <w:rFonts w:ascii="Times" w:eastAsia="Batang" w:hAnsi="Times"/>
                <w:sz w:val="16"/>
              </w:rPr>
              <w:t>½</w:t>
            </w:r>
            <w:r w:rsidRPr="007901EF">
              <w:rPr>
                <w:rFonts w:ascii="Times" w:eastAsia="Batang" w:hAnsi="Times"/>
                <w:sz w:val="16"/>
              </w:rPr>
              <w:t xml:space="preserve">}, ½ </w:t>
            </w:r>
          </w:p>
        </w:tc>
      </w:tr>
      <w:tr w:rsidR="00951478" w:rsidRPr="007901EF" w14:paraId="4E764660" w14:textId="77777777" w:rsidTr="00C6213F">
        <w:trPr>
          <w:jc w:val="center"/>
        </w:trPr>
        <w:tc>
          <w:tcPr>
            <w:tcW w:w="567" w:type="dxa"/>
            <w:vMerge w:val="restart"/>
          </w:tcPr>
          <w:p w14:paraId="06255E41" w14:textId="77777777" w:rsidR="00951478" w:rsidRPr="007901EF" w:rsidRDefault="00951478">
            <w:pPr>
              <w:snapToGrid w:val="0"/>
              <w:rPr>
                <w:sz w:val="16"/>
                <w:szCs w:val="16"/>
              </w:rPr>
            </w:pPr>
            <w:r w:rsidRPr="007901EF">
              <w:rPr>
                <w:sz w:val="16"/>
                <w:szCs w:val="16"/>
              </w:rPr>
              <w:t>1</w:t>
            </w:r>
          </w:p>
        </w:tc>
        <w:tc>
          <w:tcPr>
            <w:tcW w:w="1571" w:type="dxa"/>
          </w:tcPr>
          <w:p w14:paraId="629DA792" w14:textId="77777777" w:rsidR="00951478" w:rsidRPr="007901EF" w:rsidRDefault="00951478">
            <w:pPr>
              <w:snapToGrid w:val="0"/>
              <w:rPr>
                <w:sz w:val="16"/>
                <w:szCs w:val="16"/>
              </w:rPr>
            </w:pPr>
            <w:r w:rsidRPr="007901EF">
              <w:rPr>
                <w:sz w:val="16"/>
                <w:szCs w:val="16"/>
              </w:rPr>
              <w:t>2</w:t>
            </w:r>
          </w:p>
        </w:tc>
        <w:tc>
          <w:tcPr>
            <w:tcW w:w="1250" w:type="dxa"/>
            <w:vAlign w:val="center"/>
          </w:tcPr>
          <w:p w14:paraId="55328293" w14:textId="77777777" w:rsidR="00951478" w:rsidRPr="007901EF" w:rsidRDefault="00951478">
            <w:pPr>
              <w:snapToGrid w:val="0"/>
              <w:jc w:val="center"/>
              <w:rPr>
                <w:sz w:val="16"/>
                <w:szCs w:val="16"/>
              </w:rPr>
            </w:pPr>
            <w:r>
              <w:rPr>
                <w:sz w:val="16"/>
                <w:szCs w:val="16"/>
              </w:rPr>
              <w:t>X</w:t>
            </w:r>
          </w:p>
        </w:tc>
        <w:tc>
          <w:tcPr>
            <w:tcW w:w="1250" w:type="dxa"/>
            <w:vAlign w:val="center"/>
          </w:tcPr>
          <w:p w14:paraId="0DC828E2" w14:textId="77777777" w:rsidR="00951478" w:rsidRPr="007901EF" w:rsidRDefault="00951478">
            <w:pPr>
              <w:snapToGrid w:val="0"/>
              <w:jc w:val="center"/>
              <w:rPr>
                <w:sz w:val="16"/>
                <w:szCs w:val="16"/>
              </w:rPr>
            </w:pPr>
            <w:r>
              <w:rPr>
                <w:sz w:val="16"/>
                <w:szCs w:val="16"/>
              </w:rPr>
              <w:t>X</w:t>
            </w:r>
          </w:p>
        </w:tc>
        <w:tc>
          <w:tcPr>
            <w:tcW w:w="1244" w:type="dxa"/>
            <w:vAlign w:val="center"/>
          </w:tcPr>
          <w:p w14:paraId="52D513A8" w14:textId="77777777" w:rsidR="00951478" w:rsidRPr="007901EF" w:rsidRDefault="00951478">
            <w:pPr>
              <w:snapToGrid w:val="0"/>
              <w:jc w:val="center"/>
              <w:rPr>
                <w:sz w:val="16"/>
                <w:szCs w:val="16"/>
              </w:rPr>
            </w:pPr>
          </w:p>
        </w:tc>
        <w:tc>
          <w:tcPr>
            <w:tcW w:w="1244" w:type="dxa"/>
            <w:vAlign w:val="center"/>
          </w:tcPr>
          <w:p w14:paraId="535FFEA7" w14:textId="77777777" w:rsidR="00951478" w:rsidRPr="007901EF" w:rsidRDefault="00951478">
            <w:pPr>
              <w:snapToGrid w:val="0"/>
              <w:jc w:val="center"/>
              <w:rPr>
                <w:sz w:val="16"/>
                <w:szCs w:val="16"/>
              </w:rPr>
            </w:pPr>
          </w:p>
        </w:tc>
        <w:tc>
          <w:tcPr>
            <w:tcW w:w="1245" w:type="dxa"/>
            <w:vAlign w:val="center"/>
          </w:tcPr>
          <w:p w14:paraId="24B938B7" w14:textId="77777777" w:rsidR="00951478" w:rsidRPr="007901EF" w:rsidRDefault="00951478">
            <w:pPr>
              <w:snapToGrid w:val="0"/>
              <w:jc w:val="center"/>
              <w:rPr>
                <w:sz w:val="16"/>
                <w:szCs w:val="16"/>
              </w:rPr>
            </w:pPr>
          </w:p>
        </w:tc>
        <w:tc>
          <w:tcPr>
            <w:tcW w:w="1246" w:type="dxa"/>
            <w:vAlign w:val="center"/>
          </w:tcPr>
          <w:p w14:paraId="70C19B78" w14:textId="77777777" w:rsidR="00951478" w:rsidRPr="007901EF" w:rsidRDefault="00951478">
            <w:pPr>
              <w:snapToGrid w:val="0"/>
              <w:jc w:val="center"/>
              <w:rPr>
                <w:sz w:val="16"/>
                <w:szCs w:val="16"/>
              </w:rPr>
            </w:pPr>
          </w:p>
        </w:tc>
      </w:tr>
      <w:tr w:rsidR="00951478" w:rsidRPr="007901EF" w14:paraId="3265E89B" w14:textId="77777777" w:rsidTr="00C6213F">
        <w:trPr>
          <w:jc w:val="center"/>
        </w:trPr>
        <w:tc>
          <w:tcPr>
            <w:tcW w:w="567" w:type="dxa"/>
            <w:vMerge/>
          </w:tcPr>
          <w:p w14:paraId="2A76AD6A" w14:textId="77777777" w:rsidR="00951478" w:rsidRPr="007901EF" w:rsidRDefault="00951478">
            <w:pPr>
              <w:snapToGrid w:val="0"/>
              <w:rPr>
                <w:sz w:val="16"/>
                <w:szCs w:val="16"/>
              </w:rPr>
            </w:pPr>
          </w:p>
        </w:tc>
        <w:tc>
          <w:tcPr>
            <w:tcW w:w="1571" w:type="dxa"/>
          </w:tcPr>
          <w:p w14:paraId="25E77B80" w14:textId="77777777" w:rsidR="00951478" w:rsidRPr="007901EF" w:rsidRDefault="00951478">
            <w:pPr>
              <w:snapToGrid w:val="0"/>
              <w:rPr>
                <w:sz w:val="16"/>
                <w:szCs w:val="16"/>
              </w:rPr>
            </w:pPr>
            <w:r w:rsidRPr="007901EF">
              <w:rPr>
                <w:sz w:val="16"/>
                <w:szCs w:val="16"/>
              </w:rPr>
              <w:t>4</w:t>
            </w:r>
          </w:p>
        </w:tc>
        <w:tc>
          <w:tcPr>
            <w:tcW w:w="1250" w:type="dxa"/>
            <w:vAlign w:val="center"/>
          </w:tcPr>
          <w:p w14:paraId="3C79959F" w14:textId="77777777" w:rsidR="00951478" w:rsidRPr="007901EF" w:rsidRDefault="00951478">
            <w:pPr>
              <w:snapToGrid w:val="0"/>
              <w:jc w:val="center"/>
              <w:rPr>
                <w:sz w:val="16"/>
                <w:szCs w:val="16"/>
              </w:rPr>
            </w:pPr>
          </w:p>
        </w:tc>
        <w:tc>
          <w:tcPr>
            <w:tcW w:w="1250" w:type="dxa"/>
            <w:vAlign w:val="center"/>
          </w:tcPr>
          <w:p w14:paraId="1F6DD07A" w14:textId="77777777" w:rsidR="00951478" w:rsidRPr="007901EF" w:rsidRDefault="00951478">
            <w:pPr>
              <w:snapToGrid w:val="0"/>
              <w:jc w:val="center"/>
              <w:rPr>
                <w:sz w:val="16"/>
                <w:szCs w:val="16"/>
              </w:rPr>
            </w:pPr>
            <w:r>
              <w:rPr>
                <w:sz w:val="16"/>
                <w:szCs w:val="16"/>
              </w:rPr>
              <w:t>X</w:t>
            </w:r>
          </w:p>
        </w:tc>
        <w:tc>
          <w:tcPr>
            <w:tcW w:w="1244" w:type="dxa"/>
            <w:vAlign w:val="center"/>
          </w:tcPr>
          <w:p w14:paraId="52E39862" w14:textId="77777777" w:rsidR="00951478" w:rsidRPr="007901EF" w:rsidRDefault="00951478">
            <w:pPr>
              <w:snapToGrid w:val="0"/>
              <w:jc w:val="center"/>
              <w:rPr>
                <w:sz w:val="16"/>
                <w:szCs w:val="16"/>
              </w:rPr>
            </w:pPr>
          </w:p>
        </w:tc>
        <w:tc>
          <w:tcPr>
            <w:tcW w:w="1244" w:type="dxa"/>
            <w:vAlign w:val="center"/>
          </w:tcPr>
          <w:p w14:paraId="0059CD0F" w14:textId="77777777" w:rsidR="00951478" w:rsidRPr="007901EF" w:rsidRDefault="00951478">
            <w:pPr>
              <w:snapToGrid w:val="0"/>
              <w:jc w:val="center"/>
              <w:rPr>
                <w:sz w:val="16"/>
                <w:szCs w:val="16"/>
              </w:rPr>
            </w:pPr>
            <w:r>
              <w:rPr>
                <w:sz w:val="16"/>
                <w:szCs w:val="16"/>
              </w:rPr>
              <w:t>X</w:t>
            </w:r>
          </w:p>
        </w:tc>
        <w:tc>
          <w:tcPr>
            <w:tcW w:w="1245" w:type="dxa"/>
            <w:vAlign w:val="center"/>
          </w:tcPr>
          <w:p w14:paraId="101C69AE" w14:textId="77777777" w:rsidR="00951478" w:rsidRPr="007901EF" w:rsidRDefault="00951478">
            <w:pPr>
              <w:snapToGrid w:val="0"/>
              <w:jc w:val="center"/>
              <w:rPr>
                <w:sz w:val="16"/>
                <w:szCs w:val="16"/>
              </w:rPr>
            </w:pPr>
          </w:p>
        </w:tc>
        <w:tc>
          <w:tcPr>
            <w:tcW w:w="1246" w:type="dxa"/>
            <w:vAlign w:val="center"/>
          </w:tcPr>
          <w:p w14:paraId="2D0EF8A7" w14:textId="77777777" w:rsidR="00951478" w:rsidRPr="007901EF" w:rsidRDefault="00951478">
            <w:pPr>
              <w:snapToGrid w:val="0"/>
              <w:jc w:val="center"/>
              <w:rPr>
                <w:sz w:val="16"/>
                <w:szCs w:val="16"/>
              </w:rPr>
            </w:pPr>
            <w:r>
              <w:rPr>
                <w:sz w:val="16"/>
                <w:szCs w:val="16"/>
              </w:rPr>
              <w:t>X</w:t>
            </w:r>
          </w:p>
        </w:tc>
      </w:tr>
      <w:tr w:rsidR="00951478" w:rsidRPr="007901EF" w14:paraId="01A9AD92" w14:textId="77777777" w:rsidTr="00C6213F">
        <w:trPr>
          <w:jc w:val="center"/>
        </w:trPr>
        <w:tc>
          <w:tcPr>
            <w:tcW w:w="567" w:type="dxa"/>
            <w:vMerge/>
          </w:tcPr>
          <w:p w14:paraId="0A99485F" w14:textId="77777777" w:rsidR="00951478" w:rsidRPr="007901EF" w:rsidRDefault="00951478">
            <w:pPr>
              <w:snapToGrid w:val="0"/>
              <w:rPr>
                <w:sz w:val="16"/>
                <w:szCs w:val="16"/>
              </w:rPr>
            </w:pPr>
          </w:p>
        </w:tc>
        <w:tc>
          <w:tcPr>
            <w:tcW w:w="1571" w:type="dxa"/>
          </w:tcPr>
          <w:p w14:paraId="357A119F" w14:textId="77777777" w:rsidR="00951478" w:rsidRPr="007901EF" w:rsidRDefault="00951478">
            <w:pPr>
              <w:snapToGrid w:val="0"/>
              <w:rPr>
                <w:sz w:val="16"/>
                <w:szCs w:val="16"/>
              </w:rPr>
            </w:pPr>
            <w:r w:rsidRPr="007901EF">
              <w:rPr>
                <w:sz w:val="16"/>
                <w:szCs w:val="16"/>
              </w:rPr>
              <w:t>6 w/ restriction</w:t>
            </w:r>
          </w:p>
        </w:tc>
        <w:tc>
          <w:tcPr>
            <w:tcW w:w="1250" w:type="dxa"/>
            <w:vAlign w:val="center"/>
          </w:tcPr>
          <w:p w14:paraId="2702C194" w14:textId="77777777" w:rsidR="00951478" w:rsidRPr="007901EF" w:rsidRDefault="00951478">
            <w:pPr>
              <w:snapToGrid w:val="0"/>
              <w:jc w:val="center"/>
              <w:rPr>
                <w:sz w:val="16"/>
                <w:szCs w:val="16"/>
              </w:rPr>
            </w:pPr>
          </w:p>
        </w:tc>
        <w:tc>
          <w:tcPr>
            <w:tcW w:w="1250" w:type="dxa"/>
            <w:vAlign w:val="center"/>
          </w:tcPr>
          <w:p w14:paraId="2FC902D0" w14:textId="77777777" w:rsidR="00951478" w:rsidRPr="007901EF" w:rsidRDefault="00951478">
            <w:pPr>
              <w:snapToGrid w:val="0"/>
              <w:jc w:val="center"/>
              <w:rPr>
                <w:sz w:val="16"/>
                <w:szCs w:val="16"/>
              </w:rPr>
            </w:pPr>
          </w:p>
        </w:tc>
        <w:tc>
          <w:tcPr>
            <w:tcW w:w="1244" w:type="dxa"/>
            <w:vAlign w:val="center"/>
          </w:tcPr>
          <w:p w14:paraId="4D7DBA4E" w14:textId="77777777" w:rsidR="00951478" w:rsidRPr="007901EF" w:rsidRDefault="00951478">
            <w:pPr>
              <w:snapToGrid w:val="0"/>
              <w:jc w:val="center"/>
              <w:rPr>
                <w:sz w:val="16"/>
                <w:szCs w:val="16"/>
              </w:rPr>
            </w:pPr>
          </w:p>
        </w:tc>
        <w:tc>
          <w:tcPr>
            <w:tcW w:w="1244" w:type="dxa"/>
            <w:vAlign w:val="center"/>
          </w:tcPr>
          <w:p w14:paraId="6B612CE2" w14:textId="77777777" w:rsidR="00951478" w:rsidRPr="007901EF" w:rsidRDefault="00951478">
            <w:pPr>
              <w:snapToGrid w:val="0"/>
              <w:jc w:val="center"/>
              <w:rPr>
                <w:sz w:val="16"/>
                <w:szCs w:val="16"/>
              </w:rPr>
            </w:pPr>
            <w:r>
              <w:rPr>
                <w:sz w:val="16"/>
                <w:szCs w:val="16"/>
              </w:rPr>
              <w:t>X</w:t>
            </w:r>
          </w:p>
        </w:tc>
        <w:tc>
          <w:tcPr>
            <w:tcW w:w="1245" w:type="dxa"/>
            <w:vAlign w:val="center"/>
          </w:tcPr>
          <w:p w14:paraId="0A03BF2F" w14:textId="77777777" w:rsidR="00951478" w:rsidRPr="007901EF" w:rsidRDefault="00951478">
            <w:pPr>
              <w:snapToGrid w:val="0"/>
              <w:jc w:val="center"/>
              <w:rPr>
                <w:sz w:val="16"/>
                <w:szCs w:val="16"/>
              </w:rPr>
            </w:pPr>
            <w:r>
              <w:rPr>
                <w:sz w:val="16"/>
                <w:szCs w:val="16"/>
              </w:rPr>
              <w:t>X</w:t>
            </w:r>
          </w:p>
        </w:tc>
        <w:tc>
          <w:tcPr>
            <w:tcW w:w="1246" w:type="dxa"/>
            <w:vAlign w:val="center"/>
          </w:tcPr>
          <w:p w14:paraId="4CCA22E6" w14:textId="77777777" w:rsidR="00951478" w:rsidRPr="007901EF" w:rsidRDefault="00951478">
            <w:pPr>
              <w:snapToGrid w:val="0"/>
              <w:jc w:val="center"/>
              <w:rPr>
                <w:sz w:val="16"/>
                <w:szCs w:val="16"/>
              </w:rPr>
            </w:pPr>
          </w:p>
        </w:tc>
      </w:tr>
      <w:tr w:rsidR="00951478" w:rsidRPr="007901EF" w14:paraId="411EFE69" w14:textId="77777777" w:rsidTr="00C6213F">
        <w:trPr>
          <w:jc w:val="center"/>
        </w:trPr>
        <w:tc>
          <w:tcPr>
            <w:tcW w:w="567" w:type="dxa"/>
            <w:vMerge w:val="restart"/>
          </w:tcPr>
          <w:p w14:paraId="65746F9C" w14:textId="77777777" w:rsidR="00951478" w:rsidRPr="007901EF" w:rsidRDefault="00951478">
            <w:pPr>
              <w:snapToGrid w:val="0"/>
              <w:rPr>
                <w:sz w:val="16"/>
                <w:szCs w:val="16"/>
              </w:rPr>
            </w:pPr>
            <w:r w:rsidRPr="007901EF">
              <w:rPr>
                <w:sz w:val="16"/>
                <w:szCs w:val="16"/>
              </w:rPr>
              <w:t>2</w:t>
            </w:r>
          </w:p>
        </w:tc>
        <w:tc>
          <w:tcPr>
            <w:tcW w:w="1571" w:type="dxa"/>
          </w:tcPr>
          <w:p w14:paraId="3EEAAF01" w14:textId="77777777" w:rsidR="00951478" w:rsidRPr="007901EF" w:rsidRDefault="00951478">
            <w:pPr>
              <w:snapToGrid w:val="0"/>
              <w:rPr>
                <w:sz w:val="16"/>
                <w:szCs w:val="16"/>
              </w:rPr>
            </w:pPr>
            <w:r w:rsidRPr="007901EF">
              <w:rPr>
                <w:sz w:val="16"/>
                <w:szCs w:val="16"/>
              </w:rPr>
              <w:t>{2,2}</w:t>
            </w:r>
          </w:p>
        </w:tc>
        <w:tc>
          <w:tcPr>
            <w:tcW w:w="1250" w:type="dxa"/>
            <w:vAlign w:val="center"/>
          </w:tcPr>
          <w:p w14:paraId="4C489DEB" w14:textId="77777777" w:rsidR="00951478" w:rsidRPr="007901EF" w:rsidRDefault="00951478">
            <w:pPr>
              <w:snapToGrid w:val="0"/>
              <w:jc w:val="center"/>
              <w:rPr>
                <w:sz w:val="16"/>
                <w:szCs w:val="16"/>
              </w:rPr>
            </w:pPr>
            <w:r>
              <w:rPr>
                <w:sz w:val="16"/>
                <w:szCs w:val="16"/>
              </w:rPr>
              <w:t>X</w:t>
            </w:r>
          </w:p>
        </w:tc>
        <w:tc>
          <w:tcPr>
            <w:tcW w:w="1250" w:type="dxa"/>
            <w:vAlign w:val="center"/>
          </w:tcPr>
          <w:p w14:paraId="18DF1112" w14:textId="77777777" w:rsidR="00951478" w:rsidRPr="007901EF" w:rsidRDefault="00951478">
            <w:pPr>
              <w:snapToGrid w:val="0"/>
              <w:jc w:val="center"/>
              <w:rPr>
                <w:sz w:val="16"/>
                <w:szCs w:val="16"/>
              </w:rPr>
            </w:pPr>
            <w:r>
              <w:rPr>
                <w:sz w:val="16"/>
                <w:szCs w:val="16"/>
              </w:rPr>
              <w:t>X</w:t>
            </w:r>
          </w:p>
        </w:tc>
        <w:tc>
          <w:tcPr>
            <w:tcW w:w="1244" w:type="dxa"/>
            <w:vAlign w:val="center"/>
          </w:tcPr>
          <w:p w14:paraId="409EAB11" w14:textId="77777777" w:rsidR="00951478" w:rsidRPr="007901EF" w:rsidRDefault="00951478">
            <w:pPr>
              <w:snapToGrid w:val="0"/>
              <w:jc w:val="center"/>
              <w:rPr>
                <w:sz w:val="16"/>
                <w:szCs w:val="16"/>
              </w:rPr>
            </w:pPr>
          </w:p>
        </w:tc>
        <w:tc>
          <w:tcPr>
            <w:tcW w:w="1244" w:type="dxa"/>
            <w:vAlign w:val="center"/>
          </w:tcPr>
          <w:p w14:paraId="2215889D" w14:textId="77777777" w:rsidR="00951478" w:rsidRPr="007901EF" w:rsidRDefault="00951478">
            <w:pPr>
              <w:snapToGrid w:val="0"/>
              <w:jc w:val="center"/>
              <w:rPr>
                <w:sz w:val="16"/>
                <w:szCs w:val="16"/>
              </w:rPr>
            </w:pPr>
          </w:p>
        </w:tc>
        <w:tc>
          <w:tcPr>
            <w:tcW w:w="1245" w:type="dxa"/>
            <w:vAlign w:val="center"/>
          </w:tcPr>
          <w:p w14:paraId="2F26B5EB" w14:textId="77777777" w:rsidR="00951478" w:rsidRPr="007901EF" w:rsidRDefault="00951478">
            <w:pPr>
              <w:snapToGrid w:val="0"/>
              <w:jc w:val="center"/>
              <w:rPr>
                <w:sz w:val="16"/>
                <w:szCs w:val="16"/>
              </w:rPr>
            </w:pPr>
          </w:p>
        </w:tc>
        <w:tc>
          <w:tcPr>
            <w:tcW w:w="1246" w:type="dxa"/>
            <w:vAlign w:val="center"/>
          </w:tcPr>
          <w:p w14:paraId="7B1DCBC3" w14:textId="77777777" w:rsidR="00951478" w:rsidRPr="007901EF" w:rsidRDefault="00951478">
            <w:pPr>
              <w:snapToGrid w:val="0"/>
              <w:jc w:val="center"/>
              <w:rPr>
                <w:sz w:val="16"/>
                <w:szCs w:val="16"/>
              </w:rPr>
            </w:pPr>
          </w:p>
        </w:tc>
      </w:tr>
      <w:tr w:rsidR="00951478" w:rsidRPr="007901EF" w14:paraId="27A8DAF8" w14:textId="77777777" w:rsidTr="00C6213F">
        <w:trPr>
          <w:jc w:val="center"/>
        </w:trPr>
        <w:tc>
          <w:tcPr>
            <w:tcW w:w="567" w:type="dxa"/>
            <w:vMerge/>
          </w:tcPr>
          <w:p w14:paraId="5D12E4AC" w14:textId="77777777" w:rsidR="00951478" w:rsidRPr="007901EF" w:rsidRDefault="00951478">
            <w:pPr>
              <w:snapToGrid w:val="0"/>
              <w:rPr>
                <w:sz w:val="16"/>
                <w:szCs w:val="16"/>
              </w:rPr>
            </w:pPr>
          </w:p>
        </w:tc>
        <w:tc>
          <w:tcPr>
            <w:tcW w:w="1571" w:type="dxa"/>
          </w:tcPr>
          <w:p w14:paraId="38DB9538" w14:textId="77777777" w:rsidR="00951478" w:rsidRPr="007901EF" w:rsidRDefault="00951478">
            <w:pPr>
              <w:snapToGrid w:val="0"/>
              <w:rPr>
                <w:sz w:val="16"/>
                <w:szCs w:val="16"/>
              </w:rPr>
            </w:pPr>
            <w:r w:rsidRPr="007901EF">
              <w:rPr>
                <w:sz w:val="16"/>
                <w:szCs w:val="16"/>
              </w:rPr>
              <w:t>{2,4}</w:t>
            </w:r>
          </w:p>
        </w:tc>
        <w:tc>
          <w:tcPr>
            <w:tcW w:w="1250" w:type="dxa"/>
            <w:vMerge w:val="restart"/>
            <w:vAlign w:val="center"/>
          </w:tcPr>
          <w:p w14:paraId="5AF84D0C" w14:textId="77777777" w:rsidR="00951478" w:rsidRPr="007901EF" w:rsidRDefault="00951478">
            <w:pPr>
              <w:snapToGrid w:val="0"/>
              <w:jc w:val="center"/>
              <w:rPr>
                <w:sz w:val="16"/>
                <w:szCs w:val="16"/>
              </w:rPr>
            </w:pPr>
          </w:p>
        </w:tc>
        <w:tc>
          <w:tcPr>
            <w:tcW w:w="1250" w:type="dxa"/>
            <w:vMerge w:val="restart"/>
            <w:vAlign w:val="center"/>
          </w:tcPr>
          <w:p w14:paraId="02B0BF0C" w14:textId="77777777" w:rsidR="00951478" w:rsidRPr="007901EF" w:rsidRDefault="00951478">
            <w:pPr>
              <w:snapToGrid w:val="0"/>
              <w:jc w:val="center"/>
              <w:rPr>
                <w:sz w:val="16"/>
                <w:szCs w:val="16"/>
              </w:rPr>
            </w:pPr>
            <w:r>
              <w:rPr>
                <w:sz w:val="16"/>
                <w:szCs w:val="16"/>
              </w:rPr>
              <w:t>X</w:t>
            </w:r>
          </w:p>
        </w:tc>
        <w:tc>
          <w:tcPr>
            <w:tcW w:w="1244" w:type="dxa"/>
            <w:vMerge w:val="restart"/>
            <w:vAlign w:val="center"/>
          </w:tcPr>
          <w:p w14:paraId="519DE23C" w14:textId="77777777" w:rsidR="00951478" w:rsidRPr="007901EF" w:rsidRDefault="00951478">
            <w:pPr>
              <w:snapToGrid w:val="0"/>
              <w:jc w:val="center"/>
              <w:rPr>
                <w:sz w:val="16"/>
                <w:szCs w:val="16"/>
              </w:rPr>
            </w:pPr>
            <w:r>
              <w:rPr>
                <w:sz w:val="16"/>
                <w:szCs w:val="16"/>
              </w:rPr>
              <w:t>X</w:t>
            </w:r>
          </w:p>
        </w:tc>
        <w:tc>
          <w:tcPr>
            <w:tcW w:w="1244" w:type="dxa"/>
            <w:vMerge w:val="restart"/>
            <w:vAlign w:val="center"/>
          </w:tcPr>
          <w:p w14:paraId="30FCFE74" w14:textId="77777777" w:rsidR="00951478" w:rsidRPr="007901EF" w:rsidRDefault="00951478">
            <w:pPr>
              <w:snapToGrid w:val="0"/>
              <w:jc w:val="center"/>
              <w:rPr>
                <w:sz w:val="16"/>
                <w:szCs w:val="16"/>
              </w:rPr>
            </w:pPr>
            <w:r>
              <w:rPr>
                <w:sz w:val="16"/>
                <w:szCs w:val="16"/>
              </w:rPr>
              <w:t>X</w:t>
            </w:r>
          </w:p>
        </w:tc>
        <w:tc>
          <w:tcPr>
            <w:tcW w:w="1245" w:type="dxa"/>
            <w:vMerge w:val="restart"/>
            <w:vAlign w:val="center"/>
          </w:tcPr>
          <w:p w14:paraId="74BA6CC6" w14:textId="77777777" w:rsidR="00951478" w:rsidRPr="007901EF" w:rsidRDefault="00951478">
            <w:pPr>
              <w:snapToGrid w:val="0"/>
              <w:jc w:val="center"/>
              <w:rPr>
                <w:sz w:val="16"/>
                <w:szCs w:val="16"/>
              </w:rPr>
            </w:pPr>
          </w:p>
        </w:tc>
        <w:tc>
          <w:tcPr>
            <w:tcW w:w="1246" w:type="dxa"/>
            <w:vMerge w:val="restart"/>
            <w:vAlign w:val="center"/>
          </w:tcPr>
          <w:p w14:paraId="2EEBD075" w14:textId="77777777" w:rsidR="00951478" w:rsidRPr="007901EF" w:rsidRDefault="00951478">
            <w:pPr>
              <w:snapToGrid w:val="0"/>
              <w:jc w:val="center"/>
              <w:rPr>
                <w:sz w:val="16"/>
                <w:szCs w:val="16"/>
              </w:rPr>
            </w:pPr>
            <w:r>
              <w:rPr>
                <w:sz w:val="16"/>
                <w:szCs w:val="16"/>
              </w:rPr>
              <w:t>X</w:t>
            </w:r>
          </w:p>
        </w:tc>
      </w:tr>
      <w:tr w:rsidR="00951478" w:rsidRPr="007901EF" w14:paraId="4E95609E" w14:textId="77777777" w:rsidTr="00C6213F">
        <w:trPr>
          <w:jc w:val="center"/>
        </w:trPr>
        <w:tc>
          <w:tcPr>
            <w:tcW w:w="567" w:type="dxa"/>
            <w:vMerge/>
          </w:tcPr>
          <w:p w14:paraId="13E513FE" w14:textId="77777777" w:rsidR="00951478" w:rsidRPr="007901EF" w:rsidRDefault="00951478">
            <w:pPr>
              <w:snapToGrid w:val="0"/>
              <w:rPr>
                <w:sz w:val="16"/>
                <w:szCs w:val="16"/>
              </w:rPr>
            </w:pPr>
          </w:p>
        </w:tc>
        <w:tc>
          <w:tcPr>
            <w:tcW w:w="1571" w:type="dxa"/>
          </w:tcPr>
          <w:p w14:paraId="563CBE14" w14:textId="77777777" w:rsidR="00951478" w:rsidRPr="007901EF" w:rsidRDefault="00951478">
            <w:pPr>
              <w:snapToGrid w:val="0"/>
              <w:rPr>
                <w:sz w:val="16"/>
                <w:szCs w:val="16"/>
              </w:rPr>
            </w:pPr>
            <w:r w:rsidRPr="007901EF">
              <w:rPr>
                <w:sz w:val="16"/>
                <w:szCs w:val="16"/>
              </w:rPr>
              <w:t>{4,2}</w:t>
            </w:r>
          </w:p>
        </w:tc>
        <w:tc>
          <w:tcPr>
            <w:tcW w:w="1250" w:type="dxa"/>
            <w:vMerge/>
            <w:vAlign w:val="center"/>
          </w:tcPr>
          <w:p w14:paraId="7354F80E" w14:textId="77777777" w:rsidR="00951478" w:rsidRPr="007901EF" w:rsidRDefault="00951478">
            <w:pPr>
              <w:snapToGrid w:val="0"/>
              <w:jc w:val="center"/>
              <w:rPr>
                <w:sz w:val="16"/>
                <w:szCs w:val="16"/>
              </w:rPr>
            </w:pPr>
          </w:p>
        </w:tc>
        <w:tc>
          <w:tcPr>
            <w:tcW w:w="1250" w:type="dxa"/>
            <w:vMerge/>
            <w:vAlign w:val="center"/>
          </w:tcPr>
          <w:p w14:paraId="1DBD156B" w14:textId="77777777" w:rsidR="00951478" w:rsidRPr="007901EF" w:rsidRDefault="00951478">
            <w:pPr>
              <w:snapToGrid w:val="0"/>
              <w:jc w:val="center"/>
              <w:rPr>
                <w:sz w:val="16"/>
                <w:szCs w:val="16"/>
              </w:rPr>
            </w:pPr>
          </w:p>
        </w:tc>
        <w:tc>
          <w:tcPr>
            <w:tcW w:w="1244" w:type="dxa"/>
            <w:vMerge/>
            <w:vAlign w:val="center"/>
          </w:tcPr>
          <w:p w14:paraId="79EB65BC" w14:textId="77777777" w:rsidR="00951478" w:rsidRPr="007901EF" w:rsidRDefault="00951478">
            <w:pPr>
              <w:snapToGrid w:val="0"/>
              <w:jc w:val="center"/>
              <w:rPr>
                <w:sz w:val="16"/>
                <w:szCs w:val="16"/>
              </w:rPr>
            </w:pPr>
          </w:p>
        </w:tc>
        <w:tc>
          <w:tcPr>
            <w:tcW w:w="1244" w:type="dxa"/>
            <w:vMerge/>
            <w:vAlign w:val="center"/>
          </w:tcPr>
          <w:p w14:paraId="56AAE285" w14:textId="77777777" w:rsidR="00951478" w:rsidRPr="007901EF" w:rsidRDefault="00951478">
            <w:pPr>
              <w:snapToGrid w:val="0"/>
              <w:jc w:val="center"/>
              <w:rPr>
                <w:sz w:val="16"/>
                <w:szCs w:val="16"/>
              </w:rPr>
            </w:pPr>
          </w:p>
        </w:tc>
        <w:tc>
          <w:tcPr>
            <w:tcW w:w="1245" w:type="dxa"/>
            <w:vMerge/>
            <w:vAlign w:val="center"/>
          </w:tcPr>
          <w:p w14:paraId="74C0E0A7" w14:textId="77777777" w:rsidR="00951478" w:rsidRPr="007901EF" w:rsidRDefault="00951478">
            <w:pPr>
              <w:snapToGrid w:val="0"/>
              <w:jc w:val="center"/>
              <w:rPr>
                <w:sz w:val="16"/>
                <w:szCs w:val="16"/>
              </w:rPr>
            </w:pPr>
          </w:p>
        </w:tc>
        <w:tc>
          <w:tcPr>
            <w:tcW w:w="1246" w:type="dxa"/>
            <w:vMerge/>
            <w:vAlign w:val="center"/>
          </w:tcPr>
          <w:p w14:paraId="26776CCB" w14:textId="77777777" w:rsidR="00951478" w:rsidRPr="007901EF" w:rsidRDefault="00951478">
            <w:pPr>
              <w:snapToGrid w:val="0"/>
              <w:jc w:val="center"/>
              <w:rPr>
                <w:sz w:val="16"/>
                <w:szCs w:val="16"/>
              </w:rPr>
            </w:pPr>
          </w:p>
        </w:tc>
      </w:tr>
      <w:tr w:rsidR="00951478" w:rsidRPr="007901EF" w14:paraId="583A39BC" w14:textId="77777777" w:rsidTr="00C6213F">
        <w:trPr>
          <w:jc w:val="center"/>
        </w:trPr>
        <w:tc>
          <w:tcPr>
            <w:tcW w:w="567" w:type="dxa"/>
            <w:vMerge/>
          </w:tcPr>
          <w:p w14:paraId="53A86211" w14:textId="77777777" w:rsidR="00951478" w:rsidRPr="007901EF" w:rsidRDefault="00951478">
            <w:pPr>
              <w:snapToGrid w:val="0"/>
              <w:rPr>
                <w:sz w:val="16"/>
                <w:szCs w:val="16"/>
              </w:rPr>
            </w:pPr>
          </w:p>
        </w:tc>
        <w:tc>
          <w:tcPr>
            <w:tcW w:w="1571" w:type="dxa"/>
          </w:tcPr>
          <w:p w14:paraId="7DC709C1" w14:textId="77777777" w:rsidR="00951478" w:rsidRPr="007901EF" w:rsidRDefault="00951478">
            <w:pPr>
              <w:snapToGrid w:val="0"/>
              <w:rPr>
                <w:sz w:val="16"/>
                <w:szCs w:val="16"/>
              </w:rPr>
            </w:pPr>
            <w:r w:rsidRPr="007901EF">
              <w:rPr>
                <w:sz w:val="16"/>
                <w:szCs w:val="16"/>
              </w:rPr>
              <w:t>{4,4}</w:t>
            </w:r>
          </w:p>
        </w:tc>
        <w:tc>
          <w:tcPr>
            <w:tcW w:w="1250" w:type="dxa"/>
            <w:vAlign w:val="center"/>
          </w:tcPr>
          <w:p w14:paraId="57CE1A50" w14:textId="77777777" w:rsidR="00951478" w:rsidRPr="007901EF" w:rsidRDefault="00951478">
            <w:pPr>
              <w:snapToGrid w:val="0"/>
              <w:jc w:val="center"/>
              <w:rPr>
                <w:sz w:val="16"/>
                <w:szCs w:val="16"/>
              </w:rPr>
            </w:pPr>
          </w:p>
        </w:tc>
        <w:tc>
          <w:tcPr>
            <w:tcW w:w="1250" w:type="dxa"/>
            <w:vAlign w:val="center"/>
          </w:tcPr>
          <w:p w14:paraId="18D449CE" w14:textId="77777777" w:rsidR="00951478" w:rsidRPr="007901EF" w:rsidRDefault="00951478">
            <w:pPr>
              <w:snapToGrid w:val="0"/>
              <w:jc w:val="center"/>
              <w:rPr>
                <w:sz w:val="16"/>
                <w:szCs w:val="16"/>
              </w:rPr>
            </w:pPr>
          </w:p>
        </w:tc>
        <w:tc>
          <w:tcPr>
            <w:tcW w:w="1244" w:type="dxa"/>
            <w:vAlign w:val="center"/>
          </w:tcPr>
          <w:p w14:paraId="2320160A" w14:textId="77777777" w:rsidR="00951478" w:rsidRPr="007901EF" w:rsidRDefault="00951478">
            <w:pPr>
              <w:snapToGrid w:val="0"/>
              <w:jc w:val="center"/>
              <w:rPr>
                <w:sz w:val="16"/>
                <w:szCs w:val="16"/>
              </w:rPr>
            </w:pPr>
          </w:p>
        </w:tc>
        <w:tc>
          <w:tcPr>
            <w:tcW w:w="1244" w:type="dxa"/>
            <w:vAlign w:val="center"/>
          </w:tcPr>
          <w:p w14:paraId="20FA4BEF" w14:textId="77777777" w:rsidR="00951478" w:rsidRPr="007901EF" w:rsidRDefault="00951478">
            <w:pPr>
              <w:snapToGrid w:val="0"/>
              <w:jc w:val="center"/>
              <w:rPr>
                <w:sz w:val="16"/>
                <w:szCs w:val="16"/>
              </w:rPr>
            </w:pPr>
          </w:p>
        </w:tc>
        <w:tc>
          <w:tcPr>
            <w:tcW w:w="1245" w:type="dxa"/>
            <w:vAlign w:val="center"/>
          </w:tcPr>
          <w:p w14:paraId="3D3FE28C" w14:textId="77777777" w:rsidR="00951478" w:rsidRPr="007901EF" w:rsidRDefault="00951478">
            <w:pPr>
              <w:snapToGrid w:val="0"/>
              <w:jc w:val="center"/>
              <w:rPr>
                <w:sz w:val="16"/>
                <w:szCs w:val="16"/>
              </w:rPr>
            </w:pPr>
            <w:r>
              <w:rPr>
                <w:sz w:val="16"/>
                <w:szCs w:val="16"/>
              </w:rPr>
              <w:t>X</w:t>
            </w:r>
          </w:p>
        </w:tc>
        <w:tc>
          <w:tcPr>
            <w:tcW w:w="1246" w:type="dxa"/>
            <w:vAlign w:val="center"/>
          </w:tcPr>
          <w:p w14:paraId="56E2DCB7" w14:textId="77777777" w:rsidR="00951478" w:rsidRPr="007901EF" w:rsidRDefault="00951478">
            <w:pPr>
              <w:snapToGrid w:val="0"/>
              <w:jc w:val="center"/>
              <w:rPr>
                <w:sz w:val="16"/>
                <w:szCs w:val="16"/>
              </w:rPr>
            </w:pPr>
          </w:p>
        </w:tc>
      </w:tr>
      <w:tr w:rsidR="00951478" w:rsidRPr="007901EF" w14:paraId="576FA9C8" w14:textId="77777777" w:rsidTr="00C6213F">
        <w:trPr>
          <w:jc w:val="center"/>
        </w:trPr>
        <w:tc>
          <w:tcPr>
            <w:tcW w:w="567" w:type="dxa"/>
            <w:vMerge w:val="restart"/>
          </w:tcPr>
          <w:p w14:paraId="4CC5D8A8" w14:textId="77777777" w:rsidR="00951478" w:rsidRPr="007901EF" w:rsidRDefault="00951478">
            <w:pPr>
              <w:snapToGrid w:val="0"/>
              <w:rPr>
                <w:sz w:val="16"/>
                <w:szCs w:val="16"/>
              </w:rPr>
            </w:pPr>
            <w:r w:rsidRPr="007901EF">
              <w:rPr>
                <w:sz w:val="16"/>
                <w:szCs w:val="16"/>
              </w:rPr>
              <w:t>3</w:t>
            </w:r>
          </w:p>
        </w:tc>
        <w:tc>
          <w:tcPr>
            <w:tcW w:w="1571" w:type="dxa"/>
          </w:tcPr>
          <w:p w14:paraId="5D158C6E" w14:textId="77777777" w:rsidR="00951478" w:rsidRPr="007901EF" w:rsidRDefault="00951478">
            <w:pPr>
              <w:snapToGrid w:val="0"/>
              <w:rPr>
                <w:sz w:val="16"/>
                <w:szCs w:val="16"/>
              </w:rPr>
            </w:pPr>
            <w:r w:rsidRPr="007901EF">
              <w:rPr>
                <w:sz w:val="16"/>
              </w:rPr>
              <w:t>{2,2,2}</w:t>
            </w:r>
          </w:p>
        </w:tc>
        <w:tc>
          <w:tcPr>
            <w:tcW w:w="1250" w:type="dxa"/>
            <w:vAlign w:val="center"/>
          </w:tcPr>
          <w:p w14:paraId="1EB94B47" w14:textId="77777777" w:rsidR="00951478" w:rsidRPr="007901EF" w:rsidRDefault="00951478">
            <w:pPr>
              <w:snapToGrid w:val="0"/>
              <w:jc w:val="center"/>
              <w:rPr>
                <w:sz w:val="16"/>
                <w:szCs w:val="16"/>
              </w:rPr>
            </w:pPr>
            <w:r>
              <w:rPr>
                <w:sz w:val="16"/>
                <w:szCs w:val="16"/>
              </w:rPr>
              <w:t>X</w:t>
            </w:r>
          </w:p>
        </w:tc>
        <w:tc>
          <w:tcPr>
            <w:tcW w:w="1250" w:type="dxa"/>
            <w:vAlign w:val="center"/>
          </w:tcPr>
          <w:p w14:paraId="4589AB2C" w14:textId="77777777" w:rsidR="00951478" w:rsidRPr="007901EF" w:rsidRDefault="00951478">
            <w:pPr>
              <w:snapToGrid w:val="0"/>
              <w:jc w:val="center"/>
              <w:rPr>
                <w:sz w:val="16"/>
                <w:szCs w:val="16"/>
              </w:rPr>
            </w:pPr>
            <w:r>
              <w:rPr>
                <w:sz w:val="16"/>
                <w:szCs w:val="16"/>
              </w:rPr>
              <w:t>X</w:t>
            </w:r>
          </w:p>
        </w:tc>
        <w:tc>
          <w:tcPr>
            <w:tcW w:w="1244" w:type="dxa"/>
            <w:vAlign w:val="center"/>
          </w:tcPr>
          <w:p w14:paraId="4D78A2A8" w14:textId="77777777" w:rsidR="00951478" w:rsidRPr="007901EF" w:rsidRDefault="00951478">
            <w:pPr>
              <w:snapToGrid w:val="0"/>
              <w:jc w:val="center"/>
              <w:rPr>
                <w:sz w:val="16"/>
                <w:szCs w:val="16"/>
              </w:rPr>
            </w:pPr>
          </w:p>
        </w:tc>
        <w:tc>
          <w:tcPr>
            <w:tcW w:w="1244" w:type="dxa"/>
            <w:vAlign w:val="center"/>
          </w:tcPr>
          <w:p w14:paraId="2804E18C" w14:textId="77777777" w:rsidR="00951478" w:rsidRPr="007901EF" w:rsidRDefault="00951478">
            <w:pPr>
              <w:snapToGrid w:val="0"/>
              <w:jc w:val="center"/>
              <w:rPr>
                <w:sz w:val="16"/>
                <w:szCs w:val="16"/>
              </w:rPr>
            </w:pPr>
          </w:p>
        </w:tc>
        <w:tc>
          <w:tcPr>
            <w:tcW w:w="1245" w:type="dxa"/>
            <w:vAlign w:val="center"/>
          </w:tcPr>
          <w:p w14:paraId="5E4D7B85" w14:textId="77777777" w:rsidR="00951478" w:rsidRPr="007901EF" w:rsidRDefault="00951478">
            <w:pPr>
              <w:snapToGrid w:val="0"/>
              <w:jc w:val="center"/>
              <w:rPr>
                <w:sz w:val="16"/>
                <w:szCs w:val="16"/>
              </w:rPr>
            </w:pPr>
          </w:p>
        </w:tc>
        <w:tc>
          <w:tcPr>
            <w:tcW w:w="1246" w:type="dxa"/>
            <w:vAlign w:val="center"/>
          </w:tcPr>
          <w:p w14:paraId="5D8877FA" w14:textId="77777777" w:rsidR="00951478" w:rsidRPr="007901EF" w:rsidRDefault="00951478">
            <w:pPr>
              <w:snapToGrid w:val="0"/>
              <w:jc w:val="center"/>
              <w:rPr>
                <w:sz w:val="16"/>
                <w:szCs w:val="16"/>
              </w:rPr>
            </w:pPr>
          </w:p>
        </w:tc>
      </w:tr>
      <w:tr w:rsidR="00951478" w:rsidRPr="007901EF" w14:paraId="417A0D54" w14:textId="77777777" w:rsidTr="00C6213F">
        <w:trPr>
          <w:jc w:val="center"/>
        </w:trPr>
        <w:tc>
          <w:tcPr>
            <w:tcW w:w="567" w:type="dxa"/>
            <w:vMerge/>
          </w:tcPr>
          <w:p w14:paraId="71D13013" w14:textId="77777777" w:rsidR="00951478" w:rsidRPr="007901EF" w:rsidRDefault="00951478">
            <w:pPr>
              <w:snapToGrid w:val="0"/>
              <w:rPr>
                <w:sz w:val="16"/>
                <w:szCs w:val="16"/>
              </w:rPr>
            </w:pPr>
          </w:p>
        </w:tc>
        <w:tc>
          <w:tcPr>
            <w:tcW w:w="1571" w:type="dxa"/>
          </w:tcPr>
          <w:p w14:paraId="012E419E" w14:textId="77777777" w:rsidR="00951478" w:rsidRPr="007901EF" w:rsidRDefault="00951478">
            <w:pPr>
              <w:snapToGrid w:val="0"/>
              <w:rPr>
                <w:sz w:val="16"/>
                <w:szCs w:val="16"/>
              </w:rPr>
            </w:pPr>
            <w:r w:rsidRPr="007901EF">
              <w:rPr>
                <w:sz w:val="16"/>
              </w:rPr>
              <w:t xml:space="preserve">{2,2,4} </w:t>
            </w:r>
          </w:p>
        </w:tc>
        <w:tc>
          <w:tcPr>
            <w:tcW w:w="1250" w:type="dxa"/>
            <w:vMerge w:val="restart"/>
            <w:vAlign w:val="center"/>
          </w:tcPr>
          <w:p w14:paraId="6697EF7C" w14:textId="77777777" w:rsidR="00951478" w:rsidRPr="007901EF" w:rsidRDefault="00951478">
            <w:pPr>
              <w:snapToGrid w:val="0"/>
              <w:jc w:val="center"/>
              <w:rPr>
                <w:sz w:val="16"/>
                <w:szCs w:val="16"/>
              </w:rPr>
            </w:pPr>
          </w:p>
        </w:tc>
        <w:tc>
          <w:tcPr>
            <w:tcW w:w="1250" w:type="dxa"/>
            <w:vMerge w:val="restart"/>
            <w:vAlign w:val="center"/>
          </w:tcPr>
          <w:p w14:paraId="6DCB64E0" w14:textId="77777777" w:rsidR="00951478" w:rsidRPr="007901EF" w:rsidRDefault="00951478">
            <w:pPr>
              <w:snapToGrid w:val="0"/>
              <w:jc w:val="center"/>
              <w:rPr>
                <w:sz w:val="16"/>
                <w:szCs w:val="16"/>
              </w:rPr>
            </w:pPr>
            <w:r>
              <w:rPr>
                <w:sz w:val="16"/>
                <w:szCs w:val="16"/>
              </w:rPr>
              <w:t>X</w:t>
            </w:r>
          </w:p>
        </w:tc>
        <w:tc>
          <w:tcPr>
            <w:tcW w:w="1244" w:type="dxa"/>
            <w:vMerge w:val="restart"/>
            <w:vAlign w:val="center"/>
          </w:tcPr>
          <w:p w14:paraId="2EE9E235" w14:textId="77777777" w:rsidR="00951478" w:rsidRPr="007901EF" w:rsidRDefault="00951478">
            <w:pPr>
              <w:snapToGrid w:val="0"/>
              <w:jc w:val="center"/>
              <w:rPr>
                <w:sz w:val="16"/>
                <w:szCs w:val="16"/>
              </w:rPr>
            </w:pPr>
            <w:r>
              <w:rPr>
                <w:sz w:val="16"/>
                <w:szCs w:val="16"/>
              </w:rPr>
              <w:t>X</w:t>
            </w:r>
          </w:p>
        </w:tc>
        <w:tc>
          <w:tcPr>
            <w:tcW w:w="1244" w:type="dxa"/>
            <w:vMerge w:val="restart"/>
            <w:vAlign w:val="center"/>
          </w:tcPr>
          <w:p w14:paraId="5D97D668" w14:textId="77777777" w:rsidR="00951478" w:rsidRPr="007901EF" w:rsidRDefault="00951478">
            <w:pPr>
              <w:snapToGrid w:val="0"/>
              <w:jc w:val="center"/>
              <w:rPr>
                <w:sz w:val="16"/>
                <w:szCs w:val="16"/>
              </w:rPr>
            </w:pPr>
            <w:r>
              <w:rPr>
                <w:sz w:val="16"/>
                <w:szCs w:val="16"/>
              </w:rPr>
              <w:t>X</w:t>
            </w:r>
          </w:p>
        </w:tc>
        <w:tc>
          <w:tcPr>
            <w:tcW w:w="1245" w:type="dxa"/>
            <w:vMerge w:val="restart"/>
            <w:vAlign w:val="center"/>
          </w:tcPr>
          <w:p w14:paraId="250934BE" w14:textId="77777777" w:rsidR="00951478" w:rsidRPr="007901EF" w:rsidRDefault="00951478">
            <w:pPr>
              <w:snapToGrid w:val="0"/>
              <w:jc w:val="center"/>
              <w:rPr>
                <w:sz w:val="16"/>
                <w:szCs w:val="16"/>
              </w:rPr>
            </w:pPr>
          </w:p>
        </w:tc>
        <w:tc>
          <w:tcPr>
            <w:tcW w:w="1246" w:type="dxa"/>
            <w:vMerge w:val="restart"/>
            <w:vAlign w:val="center"/>
          </w:tcPr>
          <w:p w14:paraId="6D391225" w14:textId="77777777" w:rsidR="00951478" w:rsidRPr="007901EF" w:rsidRDefault="00951478">
            <w:pPr>
              <w:snapToGrid w:val="0"/>
              <w:jc w:val="center"/>
              <w:rPr>
                <w:sz w:val="16"/>
                <w:szCs w:val="16"/>
              </w:rPr>
            </w:pPr>
            <w:r>
              <w:rPr>
                <w:sz w:val="16"/>
                <w:szCs w:val="16"/>
              </w:rPr>
              <w:t>X</w:t>
            </w:r>
          </w:p>
        </w:tc>
      </w:tr>
      <w:tr w:rsidR="00951478" w:rsidRPr="007901EF" w14:paraId="50C071C0" w14:textId="77777777" w:rsidTr="00C6213F">
        <w:trPr>
          <w:jc w:val="center"/>
        </w:trPr>
        <w:tc>
          <w:tcPr>
            <w:tcW w:w="567" w:type="dxa"/>
            <w:vMerge/>
          </w:tcPr>
          <w:p w14:paraId="025E1AF9" w14:textId="77777777" w:rsidR="00951478" w:rsidRPr="007901EF" w:rsidRDefault="00951478">
            <w:pPr>
              <w:snapToGrid w:val="0"/>
              <w:rPr>
                <w:sz w:val="16"/>
                <w:szCs w:val="16"/>
              </w:rPr>
            </w:pPr>
          </w:p>
        </w:tc>
        <w:tc>
          <w:tcPr>
            <w:tcW w:w="1571" w:type="dxa"/>
          </w:tcPr>
          <w:p w14:paraId="6F3D728F" w14:textId="77777777" w:rsidR="00951478" w:rsidRPr="007901EF" w:rsidRDefault="00951478">
            <w:pPr>
              <w:snapToGrid w:val="0"/>
              <w:rPr>
                <w:sz w:val="16"/>
                <w:szCs w:val="16"/>
              </w:rPr>
            </w:pPr>
            <w:r w:rsidRPr="007901EF">
              <w:rPr>
                <w:sz w:val="16"/>
              </w:rPr>
              <w:t>{2,4,2}</w:t>
            </w:r>
          </w:p>
        </w:tc>
        <w:tc>
          <w:tcPr>
            <w:tcW w:w="1250" w:type="dxa"/>
            <w:vMerge/>
            <w:vAlign w:val="center"/>
          </w:tcPr>
          <w:p w14:paraId="2360C952" w14:textId="77777777" w:rsidR="00951478" w:rsidRPr="007901EF" w:rsidRDefault="00951478">
            <w:pPr>
              <w:snapToGrid w:val="0"/>
              <w:jc w:val="center"/>
              <w:rPr>
                <w:sz w:val="16"/>
                <w:szCs w:val="16"/>
              </w:rPr>
            </w:pPr>
          </w:p>
        </w:tc>
        <w:tc>
          <w:tcPr>
            <w:tcW w:w="1250" w:type="dxa"/>
            <w:vMerge/>
            <w:vAlign w:val="center"/>
          </w:tcPr>
          <w:p w14:paraId="53181273" w14:textId="77777777" w:rsidR="00951478" w:rsidRPr="007901EF" w:rsidRDefault="00951478">
            <w:pPr>
              <w:snapToGrid w:val="0"/>
              <w:jc w:val="center"/>
              <w:rPr>
                <w:sz w:val="16"/>
                <w:szCs w:val="16"/>
              </w:rPr>
            </w:pPr>
          </w:p>
        </w:tc>
        <w:tc>
          <w:tcPr>
            <w:tcW w:w="1244" w:type="dxa"/>
            <w:vMerge/>
            <w:vAlign w:val="center"/>
          </w:tcPr>
          <w:p w14:paraId="5D88A070" w14:textId="77777777" w:rsidR="00951478" w:rsidRPr="007901EF" w:rsidRDefault="00951478">
            <w:pPr>
              <w:snapToGrid w:val="0"/>
              <w:jc w:val="center"/>
              <w:rPr>
                <w:sz w:val="16"/>
                <w:szCs w:val="16"/>
              </w:rPr>
            </w:pPr>
          </w:p>
        </w:tc>
        <w:tc>
          <w:tcPr>
            <w:tcW w:w="1244" w:type="dxa"/>
            <w:vMerge/>
            <w:vAlign w:val="center"/>
          </w:tcPr>
          <w:p w14:paraId="5D7FE0A5" w14:textId="77777777" w:rsidR="00951478" w:rsidRPr="007901EF" w:rsidRDefault="00951478">
            <w:pPr>
              <w:snapToGrid w:val="0"/>
              <w:jc w:val="center"/>
              <w:rPr>
                <w:sz w:val="16"/>
                <w:szCs w:val="16"/>
              </w:rPr>
            </w:pPr>
          </w:p>
        </w:tc>
        <w:tc>
          <w:tcPr>
            <w:tcW w:w="1245" w:type="dxa"/>
            <w:vMerge/>
            <w:vAlign w:val="center"/>
          </w:tcPr>
          <w:p w14:paraId="0DDA12BB" w14:textId="77777777" w:rsidR="00951478" w:rsidRPr="007901EF" w:rsidRDefault="00951478">
            <w:pPr>
              <w:snapToGrid w:val="0"/>
              <w:jc w:val="center"/>
              <w:rPr>
                <w:sz w:val="16"/>
                <w:szCs w:val="16"/>
              </w:rPr>
            </w:pPr>
          </w:p>
        </w:tc>
        <w:tc>
          <w:tcPr>
            <w:tcW w:w="1246" w:type="dxa"/>
            <w:vMerge/>
            <w:vAlign w:val="center"/>
          </w:tcPr>
          <w:p w14:paraId="020D3BEC" w14:textId="77777777" w:rsidR="00951478" w:rsidRPr="007901EF" w:rsidRDefault="00951478">
            <w:pPr>
              <w:snapToGrid w:val="0"/>
              <w:jc w:val="center"/>
              <w:rPr>
                <w:sz w:val="16"/>
                <w:szCs w:val="16"/>
              </w:rPr>
            </w:pPr>
          </w:p>
        </w:tc>
      </w:tr>
      <w:tr w:rsidR="00951478" w:rsidRPr="007901EF" w14:paraId="2F34759C" w14:textId="77777777" w:rsidTr="00C6213F">
        <w:trPr>
          <w:jc w:val="center"/>
        </w:trPr>
        <w:tc>
          <w:tcPr>
            <w:tcW w:w="567" w:type="dxa"/>
            <w:vMerge/>
          </w:tcPr>
          <w:p w14:paraId="01D8A241" w14:textId="77777777" w:rsidR="00951478" w:rsidRPr="007901EF" w:rsidRDefault="00951478">
            <w:pPr>
              <w:snapToGrid w:val="0"/>
              <w:rPr>
                <w:sz w:val="16"/>
                <w:szCs w:val="16"/>
              </w:rPr>
            </w:pPr>
          </w:p>
        </w:tc>
        <w:tc>
          <w:tcPr>
            <w:tcW w:w="1571" w:type="dxa"/>
          </w:tcPr>
          <w:p w14:paraId="6ED55760" w14:textId="77777777" w:rsidR="00951478" w:rsidRPr="007901EF" w:rsidRDefault="00951478">
            <w:pPr>
              <w:snapToGrid w:val="0"/>
              <w:rPr>
                <w:sz w:val="16"/>
                <w:szCs w:val="16"/>
              </w:rPr>
            </w:pPr>
            <w:r w:rsidRPr="007901EF">
              <w:rPr>
                <w:sz w:val="16"/>
              </w:rPr>
              <w:t>{4,2,2}</w:t>
            </w:r>
          </w:p>
        </w:tc>
        <w:tc>
          <w:tcPr>
            <w:tcW w:w="1250" w:type="dxa"/>
            <w:vMerge/>
            <w:vAlign w:val="center"/>
          </w:tcPr>
          <w:p w14:paraId="0985EDD3" w14:textId="77777777" w:rsidR="00951478" w:rsidRPr="007901EF" w:rsidRDefault="00951478">
            <w:pPr>
              <w:snapToGrid w:val="0"/>
              <w:jc w:val="center"/>
              <w:rPr>
                <w:sz w:val="16"/>
                <w:szCs w:val="16"/>
              </w:rPr>
            </w:pPr>
          </w:p>
        </w:tc>
        <w:tc>
          <w:tcPr>
            <w:tcW w:w="1250" w:type="dxa"/>
            <w:vMerge/>
            <w:vAlign w:val="center"/>
          </w:tcPr>
          <w:p w14:paraId="72016A14" w14:textId="77777777" w:rsidR="00951478" w:rsidRPr="007901EF" w:rsidRDefault="00951478">
            <w:pPr>
              <w:snapToGrid w:val="0"/>
              <w:jc w:val="center"/>
              <w:rPr>
                <w:sz w:val="16"/>
                <w:szCs w:val="16"/>
              </w:rPr>
            </w:pPr>
          </w:p>
        </w:tc>
        <w:tc>
          <w:tcPr>
            <w:tcW w:w="1244" w:type="dxa"/>
            <w:vMerge/>
            <w:vAlign w:val="center"/>
          </w:tcPr>
          <w:p w14:paraId="3B4F6479" w14:textId="77777777" w:rsidR="00951478" w:rsidRPr="007901EF" w:rsidRDefault="00951478">
            <w:pPr>
              <w:snapToGrid w:val="0"/>
              <w:jc w:val="center"/>
              <w:rPr>
                <w:sz w:val="16"/>
                <w:szCs w:val="16"/>
              </w:rPr>
            </w:pPr>
          </w:p>
        </w:tc>
        <w:tc>
          <w:tcPr>
            <w:tcW w:w="1244" w:type="dxa"/>
            <w:vMerge/>
            <w:vAlign w:val="center"/>
          </w:tcPr>
          <w:p w14:paraId="6FCE3C50" w14:textId="77777777" w:rsidR="00951478" w:rsidRPr="007901EF" w:rsidRDefault="00951478">
            <w:pPr>
              <w:snapToGrid w:val="0"/>
              <w:jc w:val="center"/>
              <w:rPr>
                <w:sz w:val="16"/>
                <w:szCs w:val="16"/>
              </w:rPr>
            </w:pPr>
          </w:p>
        </w:tc>
        <w:tc>
          <w:tcPr>
            <w:tcW w:w="1245" w:type="dxa"/>
            <w:vMerge/>
            <w:vAlign w:val="center"/>
          </w:tcPr>
          <w:p w14:paraId="55ECB868" w14:textId="77777777" w:rsidR="00951478" w:rsidRPr="007901EF" w:rsidRDefault="00951478">
            <w:pPr>
              <w:snapToGrid w:val="0"/>
              <w:jc w:val="center"/>
              <w:rPr>
                <w:sz w:val="16"/>
                <w:szCs w:val="16"/>
              </w:rPr>
            </w:pPr>
          </w:p>
        </w:tc>
        <w:tc>
          <w:tcPr>
            <w:tcW w:w="1246" w:type="dxa"/>
            <w:vMerge/>
            <w:vAlign w:val="center"/>
          </w:tcPr>
          <w:p w14:paraId="756B449F" w14:textId="77777777" w:rsidR="00951478" w:rsidRPr="007901EF" w:rsidRDefault="00951478">
            <w:pPr>
              <w:snapToGrid w:val="0"/>
              <w:jc w:val="center"/>
              <w:rPr>
                <w:sz w:val="16"/>
                <w:szCs w:val="16"/>
              </w:rPr>
            </w:pPr>
          </w:p>
        </w:tc>
      </w:tr>
      <w:tr w:rsidR="00951478" w:rsidRPr="007901EF" w14:paraId="1ABB7B67" w14:textId="77777777" w:rsidTr="00C6213F">
        <w:trPr>
          <w:jc w:val="center"/>
        </w:trPr>
        <w:tc>
          <w:tcPr>
            <w:tcW w:w="567" w:type="dxa"/>
            <w:vMerge/>
          </w:tcPr>
          <w:p w14:paraId="0A90A03E" w14:textId="77777777" w:rsidR="00951478" w:rsidRPr="007901EF" w:rsidRDefault="00951478">
            <w:pPr>
              <w:snapToGrid w:val="0"/>
              <w:rPr>
                <w:sz w:val="16"/>
                <w:szCs w:val="16"/>
              </w:rPr>
            </w:pPr>
          </w:p>
        </w:tc>
        <w:tc>
          <w:tcPr>
            <w:tcW w:w="1571" w:type="dxa"/>
          </w:tcPr>
          <w:p w14:paraId="69601156" w14:textId="77777777" w:rsidR="00951478" w:rsidRPr="007901EF" w:rsidRDefault="00951478">
            <w:pPr>
              <w:snapToGrid w:val="0"/>
              <w:rPr>
                <w:sz w:val="16"/>
                <w:szCs w:val="16"/>
              </w:rPr>
            </w:pPr>
            <w:r w:rsidRPr="007901EF">
              <w:rPr>
                <w:sz w:val="16"/>
              </w:rPr>
              <w:t>{4,4,4}</w:t>
            </w:r>
          </w:p>
        </w:tc>
        <w:tc>
          <w:tcPr>
            <w:tcW w:w="1250" w:type="dxa"/>
            <w:vAlign w:val="center"/>
          </w:tcPr>
          <w:p w14:paraId="2585ED88" w14:textId="77777777" w:rsidR="00951478" w:rsidRPr="007901EF" w:rsidRDefault="00951478">
            <w:pPr>
              <w:snapToGrid w:val="0"/>
              <w:jc w:val="center"/>
              <w:rPr>
                <w:sz w:val="16"/>
                <w:szCs w:val="16"/>
              </w:rPr>
            </w:pPr>
            <w:r>
              <w:rPr>
                <w:sz w:val="16"/>
                <w:szCs w:val="16"/>
              </w:rPr>
              <w:t>X</w:t>
            </w:r>
          </w:p>
        </w:tc>
        <w:tc>
          <w:tcPr>
            <w:tcW w:w="1250" w:type="dxa"/>
            <w:vAlign w:val="center"/>
          </w:tcPr>
          <w:p w14:paraId="1DF6335B" w14:textId="77777777" w:rsidR="00951478" w:rsidRPr="007901EF" w:rsidRDefault="00951478">
            <w:pPr>
              <w:snapToGrid w:val="0"/>
              <w:jc w:val="center"/>
              <w:rPr>
                <w:sz w:val="16"/>
                <w:szCs w:val="16"/>
              </w:rPr>
            </w:pPr>
          </w:p>
        </w:tc>
        <w:tc>
          <w:tcPr>
            <w:tcW w:w="1244" w:type="dxa"/>
            <w:vAlign w:val="center"/>
          </w:tcPr>
          <w:p w14:paraId="091CDF56" w14:textId="77777777" w:rsidR="00951478" w:rsidRPr="007901EF" w:rsidRDefault="00951478">
            <w:pPr>
              <w:snapToGrid w:val="0"/>
              <w:jc w:val="center"/>
              <w:rPr>
                <w:sz w:val="16"/>
                <w:szCs w:val="16"/>
              </w:rPr>
            </w:pPr>
          </w:p>
        </w:tc>
        <w:tc>
          <w:tcPr>
            <w:tcW w:w="1244" w:type="dxa"/>
            <w:vAlign w:val="center"/>
          </w:tcPr>
          <w:p w14:paraId="33B09F57" w14:textId="77777777" w:rsidR="00951478" w:rsidRPr="007901EF" w:rsidRDefault="00951478">
            <w:pPr>
              <w:snapToGrid w:val="0"/>
              <w:jc w:val="center"/>
              <w:rPr>
                <w:sz w:val="16"/>
                <w:szCs w:val="16"/>
              </w:rPr>
            </w:pPr>
          </w:p>
        </w:tc>
        <w:tc>
          <w:tcPr>
            <w:tcW w:w="1245" w:type="dxa"/>
            <w:vAlign w:val="center"/>
          </w:tcPr>
          <w:p w14:paraId="19DD8FD2" w14:textId="77777777" w:rsidR="00951478" w:rsidRPr="007901EF" w:rsidRDefault="00951478">
            <w:pPr>
              <w:snapToGrid w:val="0"/>
              <w:jc w:val="center"/>
              <w:rPr>
                <w:sz w:val="16"/>
                <w:szCs w:val="16"/>
              </w:rPr>
            </w:pPr>
          </w:p>
        </w:tc>
        <w:tc>
          <w:tcPr>
            <w:tcW w:w="1246" w:type="dxa"/>
            <w:vAlign w:val="center"/>
          </w:tcPr>
          <w:p w14:paraId="63E31C24" w14:textId="77777777" w:rsidR="00951478" w:rsidRPr="007901EF" w:rsidRDefault="00951478">
            <w:pPr>
              <w:snapToGrid w:val="0"/>
              <w:jc w:val="center"/>
              <w:rPr>
                <w:sz w:val="16"/>
                <w:szCs w:val="16"/>
              </w:rPr>
            </w:pPr>
          </w:p>
        </w:tc>
      </w:tr>
      <w:tr w:rsidR="00951478" w:rsidRPr="007901EF" w14:paraId="6F59CA16" w14:textId="77777777" w:rsidTr="00C6213F">
        <w:trPr>
          <w:jc w:val="center"/>
        </w:trPr>
        <w:tc>
          <w:tcPr>
            <w:tcW w:w="567" w:type="dxa"/>
            <w:vMerge w:val="restart"/>
          </w:tcPr>
          <w:p w14:paraId="2579EE98" w14:textId="77777777" w:rsidR="00951478" w:rsidRPr="007901EF" w:rsidRDefault="00951478">
            <w:pPr>
              <w:snapToGrid w:val="0"/>
              <w:rPr>
                <w:sz w:val="16"/>
                <w:szCs w:val="16"/>
              </w:rPr>
            </w:pPr>
            <w:r w:rsidRPr="007901EF">
              <w:rPr>
                <w:sz w:val="16"/>
                <w:szCs w:val="16"/>
              </w:rPr>
              <w:t>4</w:t>
            </w:r>
          </w:p>
        </w:tc>
        <w:tc>
          <w:tcPr>
            <w:tcW w:w="1571" w:type="dxa"/>
            <w:shd w:val="clear" w:color="auto" w:fill="auto"/>
          </w:tcPr>
          <w:p w14:paraId="51C2FE55" w14:textId="77777777" w:rsidR="00951478" w:rsidRPr="007901EF" w:rsidRDefault="00951478">
            <w:pPr>
              <w:rPr>
                <w:sz w:val="16"/>
              </w:rPr>
            </w:pPr>
            <w:r w:rsidRPr="007901EF">
              <w:rPr>
                <w:sz w:val="16"/>
              </w:rPr>
              <w:t>{2,2,2,2}</w:t>
            </w:r>
          </w:p>
        </w:tc>
        <w:tc>
          <w:tcPr>
            <w:tcW w:w="1250" w:type="dxa"/>
            <w:vAlign w:val="center"/>
          </w:tcPr>
          <w:p w14:paraId="40A3D6CD" w14:textId="77777777" w:rsidR="00951478" w:rsidRPr="007901EF" w:rsidRDefault="00951478">
            <w:pPr>
              <w:snapToGrid w:val="0"/>
              <w:jc w:val="center"/>
              <w:rPr>
                <w:sz w:val="16"/>
                <w:szCs w:val="16"/>
              </w:rPr>
            </w:pPr>
            <w:r>
              <w:rPr>
                <w:sz w:val="16"/>
                <w:szCs w:val="16"/>
              </w:rPr>
              <w:t>X</w:t>
            </w:r>
          </w:p>
        </w:tc>
        <w:tc>
          <w:tcPr>
            <w:tcW w:w="1250" w:type="dxa"/>
            <w:vAlign w:val="center"/>
          </w:tcPr>
          <w:p w14:paraId="68743ABB" w14:textId="77777777" w:rsidR="00951478" w:rsidRPr="007901EF" w:rsidRDefault="00951478">
            <w:pPr>
              <w:snapToGrid w:val="0"/>
              <w:jc w:val="center"/>
              <w:rPr>
                <w:sz w:val="16"/>
                <w:szCs w:val="16"/>
              </w:rPr>
            </w:pPr>
            <w:r>
              <w:rPr>
                <w:sz w:val="16"/>
                <w:szCs w:val="16"/>
              </w:rPr>
              <w:t>X</w:t>
            </w:r>
          </w:p>
        </w:tc>
        <w:tc>
          <w:tcPr>
            <w:tcW w:w="1244" w:type="dxa"/>
            <w:vAlign w:val="center"/>
          </w:tcPr>
          <w:p w14:paraId="4DFE03FB" w14:textId="77777777" w:rsidR="00951478" w:rsidRPr="007901EF" w:rsidRDefault="00951478">
            <w:pPr>
              <w:snapToGrid w:val="0"/>
              <w:jc w:val="center"/>
              <w:rPr>
                <w:sz w:val="16"/>
                <w:szCs w:val="16"/>
              </w:rPr>
            </w:pPr>
          </w:p>
        </w:tc>
        <w:tc>
          <w:tcPr>
            <w:tcW w:w="1244" w:type="dxa"/>
            <w:vAlign w:val="center"/>
          </w:tcPr>
          <w:p w14:paraId="24EB8B2D" w14:textId="77777777" w:rsidR="00951478" w:rsidRPr="007901EF" w:rsidRDefault="00951478">
            <w:pPr>
              <w:snapToGrid w:val="0"/>
              <w:jc w:val="center"/>
              <w:rPr>
                <w:sz w:val="16"/>
                <w:szCs w:val="16"/>
              </w:rPr>
            </w:pPr>
          </w:p>
        </w:tc>
        <w:tc>
          <w:tcPr>
            <w:tcW w:w="1245" w:type="dxa"/>
            <w:vAlign w:val="center"/>
          </w:tcPr>
          <w:p w14:paraId="7B4712C3" w14:textId="77777777" w:rsidR="00951478" w:rsidRPr="007901EF" w:rsidRDefault="00951478">
            <w:pPr>
              <w:snapToGrid w:val="0"/>
              <w:jc w:val="center"/>
              <w:rPr>
                <w:sz w:val="16"/>
                <w:szCs w:val="16"/>
              </w:rPr>
            </w:pPr>
          </w:p>
        </w:tc>
        <w:tc>
          <w:tcPr>
            <w:tcW w:w="1246" w:type="dxa"/>
            <w:shd w:val="clear" w:color="auto" w:fill="FF0000"/>
            <w:vAlign w:val="center"/>
          </w:tcPr>
          <w:p w14:paraId="70A7C5BD" w14:textId="77777777" w:rsidR="00951478" w:rsidRPr="007901EF" w:rsidRDefault="00951478">
            <w:pPr>
              <w:snapToGrid w:val="0"/>
              <w:jc w:val="center"/>
              <w:rPr>
                <w:sz w:val="16"/>
                <w:szCs w:val="16"/>
              </w:rPr>
            </w:pPr>
            <w:r w:rsidRPr="007901EF">
              <w:rPr>
                <w:sz w:val="16"/>
                <w:szCs w:val="16"/>
              </w:rPr>
              <w:t>N/A</w:t>
            </w:r>
          </w:p>
        </w:tc>
      </w:tr>
      <w:tr w:rsidR="00951478" w:rsidRPr="007901EF" w14:paraId="05A45E96" w14:textId="77777777" w:rsidTr="00C6213F">
        <w:trPr>
          <w:jc w:val="center"/>
        </w:trPr>
        <w:tc>
          <w:tcPr>
            <w:tcW w:w="567" w:type="dxa"/>
            <w:vMerge/>
          </w:tcPr>
          <w:p w14:paraId="62AA9385" w14:textId="77777777" w:rsidR="00951478" w:rsidRPr="007901EF" w:rsidRDefault="00951478">
            <w:pPr>
              <w:snapToGrid w:val="0"/>
              <w:rPr>
                <w:sz w:val="16"/>
                <w:szCs w:val="16"/>
              </w:rPr>
            </w:pPr>
          </w:p>
        </w:tc>
        <w:tc>
          <w:tcPr>
            <w:tcW w:w="1571" w:type="dxa"/>
            <w:shd w:val="clear" w:color="auto" w:fill="auto"/>
          </w:tcPr>
          <w:p w14:paraId="44EA33F3" w14:textId="77777777" w:rsidR="00951478" w:rsidRPr="007901EF" w:rsidRDefault="00951478">
            <w:pPr>
              <w:rPr>
                <w:sz w:val="16"/>
              </w:rPr>
            </w:pPr>
            <w:r w:rsidRPr="007901EF">
              <w:rPr>
                <w:sz w:val="16"/>
              </w:rPr>
              <w:t xml:space="preserve">{2,2,2,4} </w:t>
            </w:r>
          </w:p>
        </w:tc>
        <w:tc>
          <w:tcPr>
            <w:tcW w:w="1250" w:type="dxa"/>
            <w:vAlign w:val="center"/>
          </w:tcPr>
          <w:p w14:paraId="67D7DAED" w14:textId="77777777" w:rsidR="00951478" w:rsidRPr="007901EF" w:rsidRDefault="00951478">
            <w:pPr>
              <w:snapToGrid w:val="0"/>
              <w:jc w:val="center"/>
              <w:rPr>
                <w:sz w:val="16"/>
                <w:szCs w:val="16"/>
              </w:rPr>
            </w:pPr>
          </w:p>
        </w:tc>
        <w:tc>
          <w:tcPr>
            <w:tcW w:w="1250" w:type="dxa"/>
            <w:vAlign w:val="center"/>
          </w:tcPr>
          <w:p w14:paraId="5EF69448" w14:textId="77777777" w:rsidR="00951478" w:rsidRPr="007901EF" w:rsidRDefault="00951478">
            <w:pPr>
              <w:snapToGrid w:val="0"/>
              <w:jc w:val="center"/>
              <w:rPr>
                <w:sz w:val="16"/>
                <w:szCs w:val="16"/>
              </w:rPr>
            </w:pPr>
            <w:r>
              <w:rPr>
                <w:sz w:val="16"/>
                <w:szCs w:val="16"/>
              </w:rPr>
              <w:t>X</w:t>
            </w:r>
          </w:p>
        </w:tc>
        <w:tc>
          <w:tcPr>
            <w:tcW w:w="1244" w:type="dxa"/>
            <w:vAlign w:val="center"/>
          </w:tcPr>
          <w:p w14:paraId="34A3745C" w14:textId="77777777" w:rsidR="00951478" w:rsidRPr="007901EF" w:rsidRDefault="00951478">
            <w:pPr>
              <w:snapToGrid w:val="0"/>
              <w:jc w:val="center"/>
              <w:rPr>
                <w:sz w:val="16"/>
                <w:szCs w:val="16"/>
              </w:rPr>
            </w:pPr>
          </w:p>
        </w:tc>
        <w:tc>
          <w:tcPr>
            <w:tcW w:w="1244" w:type="dxa"/>
            <w:vAlign w:val="center"/>
          </w:tcPr>
          <w:p w14:paraId="7DB3BDF7" w14:textId="77777777" w:rsidR="00951478" w:rsidRPr="007901EF" w:rsidRDefault="00951478">
            <w:pPr>
              <w:snapToGrid w:val="0"/>
              <w:jc w:val="center"/>
              <w:rPr>
                <w:sz w:val="16"/>
                <w:szCs w:val="16"/>
              </w:rPr>
            </w:pPr>
            <w:r>
              <w:rPr>
                <w:sz w:val="16"/>
                <w:szCs w:val="16"/>
              </w:rPr>
              <w:t>X</w:t>
            </w:r>
          </w:p>
        </w:tc>
        <w:tc>
          <w:tcPr>
            <w:tcW w:w="1245" w:type="dxa"/>
            <w:vAlign w:val="center"/>
          </w:tcPr>
          <w:p w14:paraId="738BB70C" w14:textId="77777777" w:rsidR="00951478" w:rsidRPr="007901EF" w:rsidRDefault="00951478">
            <w:pPr>
              <w:snapToGrid w:val="0"/>
              <w:jc w:val="center"/>
              <w:rPr>
                <w:sz w:val="16"/>
                <w:szCs w:val="16"/>
              </w:rPr>
            </w:pPr>
          </w:p>
        </w:tc>
        <w:tc>
          <w:tcPr>
            <w:tcW w:w="1246" w:type="dxa"/>
            <w:shd w:val="clear" w:color="auto" w:fill="FF0000"/>
            <w:vAlign w:val="center"/>
          </w:tcPr>
          <w:p w14:paraId="51FA2D30" w14:textId="77777777" w:rsidR="00951478" w:rsidRPr="007901EF" w:rsidRDefault="00951478">
            <w:pPr>
              <w:snapToGrid w:val="0"/>
              <w:jc w:val="center"/>
              <w:rPr>
                <w:sz w:val="16"/>
                <w:szCs w:val="16"/>
              </w:rPr>
            </w:pPr>
            <w:r w:rsidRPr="007901EF">
              <w:rPr>
                <w:sz w:val="16"/>
                <w:szCs w:val="16"/>
              </w:rPr>
              <w:t>N/A</w:t>
            </w:r>
          </w:p>
        </w:tc>
      </w:tr>
      <w:tr w:rsidR="00951478" w:rsidRPr="007901EF" w14:paraId="3AB46B4C" w14:textId="77777777" w:rsidTr="00C6213F">
        <w:trPr>
          <w:jc w:val="center"/>
        </w:trPr>
        <w:tc>
          <w:tcPr>
            <w:tcW w:w="567" w:type="dxa"/>
            <w:vMerge/>
          </w:tcPr>
          <w:p w14:paraId="0DCD534C" w14:textId="77777777" w:rsidR="00951478" w:rsidRPr="007901EF" w:rsidRDefault="00951478">
            <w:pPr>
              <w:snapToGrid w:val="0"/>
              <w:rPr>
                <w:sz w:val="16"/>
                <w:szCs w:val="16"/>
              </w:rPr>
            </w:pPr>
          </w:p>
        </w:tc>
        <w:tc>
          <w:tcPr>
            <w:tcW w:w="1571" w:type="dxa"/>
            <w:shd w:val="clear" w:color="auto" w:fill="auto"/>
          </w:tcPr>
          <w:p w14:paraId="190143EF" w14:textId="77777777" w:rsidR="00951478" w:rsidRPr="007901EF" w:rsidRDefault="00951478">
            <w:pPr>
              <w:rPr>
                <w:sz w:val="16"/>
              </w:rPr>
            </w:pPr>
            <w:r w:rsidRPr="007901EF">
              <w:rPr>
                <w:sz w:val="16"/>
              </w:rPr>
              <w:t xml:space="preserve">{2,2,4,4} </w:t>
            </w:r>
          </w:p>
        </w:tc>
        <w:tc>
          <w:tcPr>
            <w:tcW w:w="1250" w:type="dxa"/>
            <w:vAlign w:val="center"/>
          </w:tcPr>
          <w:p w14:paraId="6097D993" w14:textId="77777777" w:rsidR="00951478" w:rsidRPr="007901EF" w:rsidRDefault="00951478">
            <w:pPr>
              <w:snapToGrid w:val="0"/>
              <w:jc w:val="center"/>
              <w:rPr>
                <w:sz w:val="16"/>
                <w:szCs w:val="16"/>
              </w:rPr>
            </w:pPr>
          </w:p>
        </w:tc>
        <w:tc>
          <w:tcPr>
            <w:tcW w:w="1250" w:type="dxa"/>
            <w:vAlign w:val="center"/>
          </w:tcPr>
          <w:p w14:paraId="3C82CD9F" w14:textId="77777777" w:rsidR="00951478" w:rsidRPr="007901EF" w:rsidRDefault="00951478">
            <w:pPr>
              <w:snapToGrid w:val="0"/>
              <w:jc w:val="center"/>
              <w:rPr>
                <w:sz w:val="16"/>
                <w:szCs w:val="16"/>
              </w:rPr>
            </w:pPr>
          </w:p>
        </w:tc>
        <w:tc>
          <w:tcPr>
            <w:tcW w:w="1244" w:type="dxa"/>
            <w:vAlign w:val="center"/>
          </w:tcPr>
          <w:p w14:paraId="011711DA" w14:textId="77777777" w:rsidR="00951478" w:rsidRPr="007901EF" w:rsidRDefault="00951478">
            <w:pPr>
              <w:snapToGrid w:val="0"/>
              <w:jc w:val="center"/>
              <w:rPr>
                <w:sz w:val="16"/>
                <w:szCs w:val="16"/>
              </w:rPr>
            </w:pPr>
            <w:r>
              <w:rPr>
                <w:sz w:val="16"/>
                <w:szCs w:val="16"/>
              </w:rPr>
              <w:t>X</w:t>
            </w:r>
          </w:p>
        </w:tc>
        <w:tc>
          <w:tcPr>
            <w:tcW w:w="1244" w:type="dxa"/>
            <w:vAlign w:val="center"/>
          </w:tcPr>
          <w:p w14:paraId="6D147770" w14:textId="77777777" w:rsidR="00951478" w:rsidRPr="007901EF" w:rsidRDefault="00951478">
            <w:pPr>
              <w:snapToGrid w:val="0"/>
              <w:jc w:val="center"/>
              <w:rPr>
                <w:sz w:val="16"/>
                <w:szCs w:val="16"/>
              </w:rPr>
            </w:pPr>
          </w:p>
        </w:tc>
        <w:tc>
          <w:tcPr>
            <w:tcW w:w="1245" w:type="dxa"/>
            <w:vAlign w:val="center"/>
          </w:tcPr>
          <w:p w14:paraId="4536FA13" w14:textId="77777777" w:rsidR="00951478" w:rsidRPr="007901EF" w:rsidRDefault="00951478">
            <w:pPr>
              <w:snapToGrid w:val="0"/>
              <w:jc w:val="center"/>
              <w:rPr>
                <w:sz w:val="16"/>
                <w:szCs w:val="16"/>
              </w:rPr>
            </w:pPr>
          </w:p>
        </w:tc>
        <w:tc>
          <w:tcPr>
            <w:tcW w:w="1246" w:type="dxa"/>
            <w:shd w:val="clear" w:color="auto" w:fill="FF0000"/>
            <w:vAlign w:val="center"/>
          </w:tcPr>
          <w:p w14:paraId="69248FFA" w14:textId="77777777" w:rsidR="00951478" w:rsidRPr="007901EF" w:rsidRDefault="00951478">
            <w:pPr>
              <w:snapToGrid w:val="0"/>
              <w:jc w:val="center"/>
              <w:rPr>
                <w:sz w:val="16"/>
                <w:szCs w:val="16"/>
              </w:rPr>
            </w:pPr>
            <w:r w:rsidRPr="007901EF">
              <w:rPr>
                <w:sz w:val="16"/>
                <w:szCs w:val="16"/>
              </w:rPr>
              <w:t>N/A</w:t>
            </w:r>
          </w:p>
        </w:tc>
      </w:tr>
      <w:tr w:rsidR="00951478" w:rsidRPr="007901EF" w14:paraId="41843DB0" w14:textId="77777777" w:rsidTr="00C6213F">
        <w:trPr>
          <w:jc w:val="center"/>
        </w:trPr>
        <w:tc>
          <w:tcPr>
            <w:tcW w:w="567" w:type="dxa"/>
            <w:vMerge/>
          </w:tcPr>
          <w:p w14:paraId="368517A7" w14:textId="77777777" w:rsidR="00951478" w:rsidRPr="007901EF" w:rsidRDefault="00951478">
            <w:pPr>
              <w:snapToGrid w:val="0"/>
              <w:rPr>
                <w:sz w:val="16"/>
                <w:szCs w:val="16"/>
              </w:rPr>
            </w:pPr>
          </w:p>
        </w:tc>
        <w:tc>
          <w:tcPr>
            <w:tcW w:w="1571" w:type="dxa"/>
            <w:shd w:val="clear" w:color="auto" w:fill="auto"/>
          </w:tcPr>
          <w:p w14:paraId="2AE941BA" w14:textId="77777777" w:rsidR="00951478" w:rsidRPr="007901EF" w:rsidRDefault="00951478">
            <w:pPr>
              <w:rPr>
                <w:sz w:val="16"/>
              </w:rPr>
            </w:pPr>
            <w:r w:rsidRPr="007901EF">
              <w:rPr>
                <w:sz w:val="16"/>
              </w:rPr>
              <w:t>{4,4,4,4}</w:t>
            </w:r>
          </w:p>
        </w:tc>
        <w:tc>
          <w:tcPr>
            <w:tcW w:w="1250" w:type="dxa"/>
            <w:vAlign w:val="center"/>
          </w:tcPr>
          <w:p w14:paraId="518B512A" w14:textId="77777777" w:rsidR="00951478" w:rsidRPr="007901EF" w:rsidRDefault="00951478">
            <w:pPr>
              <w:snapToGrid w:val="0"/>
              <w:jc w:val="center"/>
              <w:rPr>
                <w:sz w:val="16"/>
                <w:szCs w:val="16"/>
              </w:rPr>
            </w:pPr>
          </w:p>
        </w:tc>
        <w:tc>
          <w:tcPr>
            <w:tcW w:w="1250" w:type="dxa"/>
            <w:vAlign w:val="center"/>
          </w:tcPr>
          <w:p w14:paraId="68B594DE" w14:textId="77777777" w:rsidR="00951478" w:rsidRPr="007901EF" w:rsidRDefault="00951478">
            <w:pPr>
              <w:snapToGrid w:val="0"/>
              <w:jc w:val="center"/>
              <w:rPr>
                <w:sz w:val="16"/>
                <w:szCs w:val="16"/>
              </w:rPr>
            </w:pPr>
          </w:p>
        </w:tc>
        <w:tc>
          <w:tcPr>
            <w:tcW w:w="1244" w:type="dxa"/>
            <w:vAlign w:val="center"/>
          </w:tcPr>
          <w:p w14:paraId="191CF5F9" w14:textId="77777777" w:rsidR="00951478" w:rsidRPr="007901EF" w:rsidRDefault="00951478">
            <w:pPr>
              <w:snapToGrid w:val="0"/>
              <w:jc w:val="center"/>
              <w:rPr>
                <w:sz w:val="16"/>
                <w:szCs w:val="16"/>
              </w:rPr>
            </w:pPr>
          </w:p>
        </w:tc>
        <w:tc>
          <w:tcPr>
            <w:tcW w:w="1244" w:type="dxa"/>
            <w:vAlign w:val="center"/>
          </w:tcPr>
          <w:p w14:paraId="07150576" w14:textId="77777777" w:rsidR="00951478" w:rsidRPr="007901EF" w:rsidRDefault="00951478">
            <w:pPr>
              <w:snapToGrid w:val="0"/>
              <w:jc w:val="center"/>
              <w:rPr>
                <w:sz w:val="16"/>
                <w:szCs w:val="16"/>
              </w:rPr>
            </w:pPr>
          </w:p>
        </w:tc>
        <w:tc>
          <w:tcPr>
            <w:tcW w:w="1245" w:type="dxa"/>
            <w:vAlign w:val="center"/>
          </w:tcPr>
          <w:p w14:paraId="4C7F3597" w14:textId="77777777" w:rsidR="00951478" w:rsidRPr="007901EF" w:rsidRDefault="00951478">
            <w:pPr>
              <w:snapToGrid w:val="0"/>
              <w:jc w:val="center"/>
              <w:rPr>
                <w:sz w:val="16"/>
                <w:szCs w:val="16"/>
              </w:rPr>
            </w:pPr>
            <w:r>
              <w:rPr>
                <w:sz w:val="16"/>
                <w:szCs w:val="16"/>
              </w:rPr>
              <w:t>X</w:t>
            </w:r>
          </w:p>
        </w:tc>
        <w:tc>
          <w:tcPr>
            <w:tcW w:w="1246" w:type="dxa"/>
            <w:shd w:val="clear" w:color="auto" w:fill="FF0000"/>
            <w:vAlign w:val="center"/>
          </w:tcPr>
          <w:p w14:paraId="4737C4C3" w14:textId="77777777" w:rsidR="00951478" w:rsidRPr="007901EF" w:rsidRDefault="00951478">
            <w:pPr>
              <w:snapToGrid w:val="0"/>
              <w:jc w:val="center"/>
              <w:rPr>
                <w:sz w:val="16"/>
                <w:szCs w:val="16"/>
              </w:rPr>
            </w:pPr>
            <w:r w:rsidRPr="007901EF">
              <w:rPr>
                <w:sz w:val="16"/>
                <w:szCs w:val="16"/>
              </w:rPr>
              <w:t>N/A</w:t>
            </w:r>
          </w:p>
        </w:tc>
      </w:tr>
      <w:bookmarkEnd w:id="34"/>
    </w:tbl>
    <w:p w14:paraId="0B1FF984" w14:textId="77777777" w:rsidR="00384863" w:rsidRDefault="00384863" w:rsidP="00C6213F">
      <w:pPr>
        <w:jc w:val="both"/>
      </w:pPr>
    </w:p>
    <w:p w14:paraId="7EB9AA53" w14:textId="267FAD16" w:rsidR="00C6213F" w:rsidRPr="00476980" w:rsidRDefault="00C6213F" w:rsidP="00C6213F">
      <w:pPr>
        <w:jc w:val="both"/>
      </w:pPr>
      <w:r w:rsidRPr="0089537D">
        <w:t xml:space="preserve">We simulated scenario Outdoor 2A – DU of the agreed EVM assumptions at 2GHz, with 16 ports per TRP, mode-2 and rank adaptation with maximum rank 2 (as shown in Figure 15). A UE also selects </w:t>
      </w:r>
      <m:oMath>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TRP</m:t>
            </m:r>
          </m:sub>
        </m:sSub>
      </m:oMath>
      <w:r w:rsidRPr="0089537D">
        <w:t xml:space="preserve"> TRPs to report. Note that the average and cell-edge UPT gains are plotted with reference to the combination: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=1</m:t>
        </m:r>
      </m:oMath>
      <w:r w:rsidRPr="0089537D">
        <w:t xml:space="preserve"> and combination </w:t>
      </w:r>
      <m:oMath>
        <m:r>
          <w:rPr>
            <w:rFonts w:ascii="Cambria Math" w:hAnsi="Cambria Math"/>
          </w:rPr>
          <m:t>L=2</m:t>
        </m:r>
      </m:oMath>
      <w:r w:rsidRPr="0089537D">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,β</m:t>
            </m:r>
          </m:e>
        </m:d>
        <m:r>
          <w:rPr>
            <w:rFonts w:ascii="Cambria Math" w:hAnsi="Cambria Math"/>
          </w:rPr>
          <m:t>={1/8,1/4}</m:t>
        </m:r>
      </m:oMath>
      <w:r w:rsidRPr="0089537D">
        <w:t xml:space="preserve">. The feedback overhead is calculated by averaging the actual reported overhead over all drops and UEs, rather than calculating the maximum overhead for </w:t>
      </w:r>
      <m:oMath>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TRP</m:t>
            </m:r>
          </m:sub>
        </m:sSub>
      </m:oMath>
      <w:r w:rsidRPr="0089537D">
        <w:t>.</w:t>
      </w:r>
    </w:p>
    <w:p w14:paraId="33C82B63" w14:textId="47E2BB3A" w:rsidR="00C6213F" w:rsidRDefault="00C6213F" w:rsidP="00C6213F">
      <w:pPr>
        <w:jc w:val="both"/>
        <w:rPr>
          <w:lang w:eastAsia="zh-CN"/>
        </w:rPr>
      </w:pPr>
      <w:r>
        <w:t xml:space="preserve">For the configuration with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=2</m:t>
        </m:r>
      </m:oMath>
      <w:r>
        <w:t xml:space="preserve"> and SD combinations </w:t>
      </w:r>
      <m:oMath>
        <m:r>
          <w:rPr>
            <w:rFonts w:ascii="Cambria Math" w:hAnsi="Cambria Math"/>
          </w:rPr>
          <m:t>{2,4}</m:t>
        </m:r>
      </m:oMath>
      <w:r>
        <w:t xml:space="preserve"> and </w:t>
      </w:r>
      <m:oMath>
        <m:r>
          <w:rPr>
            <w:rFonts w:ascii="Cambria Math" w:hAnsi="Cambria Math"/>
          </w:rPr>
          <m:t>{4,2}</m:t>
        </m:r>
      </m:oMath>
      <w:r>
        <w:t xml:space="preserve">, we assume the network configures both permutations, </w:t>
      </w:r>
      <w:r w:rsidRPr="0025737F">
        <w:rPr>
          <w:i/>
          <w:iCs/>
        </w:rPr>
        <w:t>i.e.</w:t>
      </w:r>
      <w:r>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=2</m:t>
        </m:r>
      </m:oMath>
      <w:r>
        <w:t xml:space="preserve">, such that a UE assigns 4 SD beams to the TRP with the largest RSRP, by selecting one of the two configured permutations. Similarly, for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=3</m:t>
        </m:r>
      </m:oMath>
      <w:r>
        <w:t xml:space="preserve"> and SD combinations </w:t>
      </w:r>
      <m:oMath>
        <m:d>
          <m:dPr>
            <m:begChr m:val="{"/>
            <m:endChr m:val="}"/>
            <m:ctrlPr>
              <w:rPr>
                <w:rFonts w:ascii="Cambria Math" w:hAnsi="Cambria Math"/>
                <w:i/>
              </w:rPr>
            </m:ctrlPr>
          </m:dPr>
          <m:e>
            <m:r>
              <w:rPr>
                <w:rFonts w:ascii="Cambria Math" w:hAnsi="Cambria Math"/>
              </w:rPr>
              <m:t>2,2,4</m:t>
            </m:r>
          </m:e>
        </m:d>
        <m:r>
          <w:rPr>
            <w:rFonts w:ascii="Cambria Math" w:hAnsi="Cambria Math"/>
          </w:rPr>
          <m:t>,{2,4,2}</m:t>
        </m:r>
      </m:oMath>
      <w:r>
        <w:t xml:space="preserve"> and </w:t>
      </w:r>
      <m:oMath>
        <m:r>
          <w:rPr>
            <w:rFonts w:ascii="Cambria Math" w:hAnsi="Cambria Math"/>
          </w:rPr>
          <m:t>{4,2,2}</m:t>
        </m:r>
      </m:oMath>
      <w:r>
        <w:t xml:space="preserve">, we assume the </w:t>
      </w:r>
      <w:r>
        <w:lastRenderedPageBreak/>
        <w:t xml:space="preserve">gNB configures all 3 permutations together with </w:t>
      </w:r>
      <m:oMath>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=3</m:t>
        </m:r>
      </m:oMath>
      <w:r>
        <w:t xml:space="preserve">. However, for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=4</m:t>
        </m:r>
      </m:oMath>
      <w:r>
        <w:t xml:space="preserve">, and SD combination </w:t>
      </w:r>
      <m:oMath>
        <m:r>
          <w:rPr>
            <w:rFonts w:ascii="Cambria Math" w:hAnsi="Cambria Math"/>
          </w:rPr>
          <m:t>{2,2,2,4}</m:t>
        </m:r>
      </m:oMath>
      <w:r>
        <w:t xml:space="preserve"> there are 4 possible permutations in total but only one can be configured, hence we assume that the gNB has prior knowledge of the TRP RSRP values and it transmits the CSI-RS resource with the highest index from the TRP with the largest RSRP. Similarly, for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=4</m:t>
        </m:r>
      </m:oMath>
      <w:r>
        <w:t xml:space="preserve">, and SD combination </w:t>
      </w:r>
      <m:oMath>
        <m:r>
          <w:rPr>
            <w:rFonts w:ascii="Cambria Math" w:hAnsi="Cambria Math"/>
          </w:rPr>
          <m:t>{2,2,4,4}</m:t>
        </m:r>
      </m:oMath>
      <w:r>
        <w:t xml:space="preserve">, there are 6 possible permutations in total but only one can be configured, hence we assume that the gNB transmits the 2 CSI-RS resources with the highest index from the two TRPs with the largest RSRP. We believe this explains why the configuration with a single </w:t>
      </w:r>
      <m:oMath>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=4</m:t>
        </m:r>
      </m:oMath>
      <w:r>
        <w:t xml:space="preserve"> achieves most of the UPT gain of the combination with </w:t>
      </w:r>
      <m:oMath>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=4</m:t>
        </m:r>
      </m:oMath>
      <w:r>
        <w:t xml:space="preserve"> for all </w:t>
      </w:r>
      <m:oMath>
        <m:r>
          <w:rPr>
            <w:rFonts w:ascii="Cambria Math" w:hAnsi="Cambria Math"/>
          </w:rPr>
          <m:t>n=0,1,…,N-1</m:t>
        </m:r>
      </m:oMath>
      <w:r>
        <w:t xml:space="preserve">, but with smaller overhead and complexity. For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=1</m:t>
        </m:r>
      </m:oMath>
      <w:r>
        <w:t xml:space="preserve">, we note that, with 16 ports per TRP, the combinations with </w:t>
      </w:r>
      <m:oMath>
        <m:r>
          <w:rPr>
            <w:rFonts w:ascii="Cambria Math" w:hAnsi="Cambria Math"/>
          </w:rPr>
          <m:t>L=6</m:t>
        </m:r>
      </m:oMath>
      <w:r>
        <w:t xml:space="preserve"> achieve similar UPT-overhead trade-off as with </w:t>
      </w:r>
      <m:oMath>
        <m:r>
          <w:rPr>
            <w:rFonts w:ascii="Cambria Math" w:hAnsi="Cambria Math"/>
          </w:rPr>
          <m:t>L=4</m:t>
        </m:r>
      </m:oMath>
      <w:r>
        <w:t xml:space="preserve">. Therefore, we propose to keep the same restrictions and supported combinations as for Rel16, with </w:t>
      </w:r>
      <m:oMath>
        <m:r>
          <w:rPr>
            <w:rFonts w:ascii="Cambria Math" w:hAnsi="Cambria Math"/>
          </w:rPr>
          <m:t>L=6</m:t>
        </m:r>
      </m:oMath>
      <w:r>
        <w:t xml:space="preserve"> applicable only for 32 ports. The system-level simulation results for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m:t>
        </m:r>
      </m:oMath>
      <w:r>
        <w:t xml:space="preserve">2 </w:t>
      </w:r>
      <w:r w:rsidR="006D52EF">
        <w:t xml:space="preserve">and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m:t>
        </m:r>
      </m:oMath>
      <w:r w:rsidR="006D52EF">
        <w:t xml:space="preserve">4 </w:t>
      </w:r>
      <w:r>
        <w:t>are reported as examples shown</w:t>
      </w:r>
      <w:r>
        <w:rPr>
          <w:lang w:eastAsia="zh-CN"/>
        </w:rPr>
        <w:t xml:space="preserve"> </w:t>
      </w:r>
      <w:r>
        <w:t xml:space="preserve">below </w:t>
      </w:r>
      <w:r w:rsidRPr="008A6FDF">
        <w:t xml:space="preserve">(cf., </w:t>
      </w:r>
      <w:r w:rsidRPr="008A6FDF">
        <w:fldChar w:fldCharType="begin"/>
      </w:r>
      <w:r w:rsidRPr="008A6FDF">
        <w:instrText xml:space="preserve"> REF _Ref131765179 \h  \* MERGEFORMAT </w:instrText>
      </w:r>
      <w:r w:rsidRPr="008A6FDF">
        <w:fldChar w:fldCharType="separate"/>
      </w:r>
      <w:r w:rsidR="00A74D97">
        <w:rPr>
          <w:b/>
          <w:bCs/>
        </w:rPr>
        <w:t>Error! Reference source not found.</w:t>
      </w:r>
      <w:r w:rsidRPr="008A6FDF">
        <w:fldChar w:fldCharType="end"/>
      </w:r>
      <w:r w:rsidR="00712B70" w:rsidRPr="008A6FDF">
        <w:t>,</w:t>
      </w:r>
      <w:r w:rsidRPr="008A6FDF">
        <w:t xml:space="preserve"> </w:t>
      </w:r>
      <w:r w:rsidRPr="008A6FDF">
        <w:fldChar w:fldCharType="begin"/>
      </w:r>
      <w:r w:rsidRPr="008A6FDF">
        <w:instrText xml:space="preserve"> REF _Ref131765181 \h  \* MERGEFORMAT </w:instrText>
      </w:r>
      <w:r w:rsidRPr="008A6FDF">
        <w:fldChar w:fldCharType="separate"/>
      </w:r>
      <w:r w:rsidR="00A74D97">
        <w:rPr>
          <w:b/>
          <w:bCs/>
        </w:rPr>
        <w:t>Error! Reference source not found.</w:t>
      </w:r>
      <w:r w:rsidRPr="008A6FDF">
        <w:fldChar w:fldCharType="end"/>
      </w:r>
      <w:r w:rsidR="00712B70" w:rsidRPr="008A6FDF">
        <w:t xml:space="preserve">, </w:t>
      </w:r>
      <w:r w:rsidR="008A6FDF" w:rsidRPr="008A6FDF">
        <w:fldChar w:fldCharType="begin"/>
      </w:r>
      <w:r w:rsidR="008A6FDF" w:rsidRPr="008A6FDF">
        <w:instrText xml:space="preserve"> REF _Ref131765220 \h  \* MERGEFORMAT </w:instrText>
      </w:r>
      <w:r w:rsidR="008A6FDF" w:rsidRPr="008A6FDF">
        <w:fldChar w:fldCharType="separate"/>
      </w:r>
      <w:r w:rsidR="00A74D97" w:rsidRPr="00A74D97">
        <w:rPr>
          <w:rFonts w:cs="Arial"/>
        </w:rPr>
        <w:t xml:space="preserve">Figure </w:t>
      </w:r>
      <w:r w:rsidR="00A74D97" w:rsidRPr="00A74D97">
        <w:rPr>
          <w:rFonts w:cs="Arial"/>
          <w:noProof/>
        </w:rPr>
        <w:t>18</w:t>
      </w:r>
      <w:r w:rsidR="008A6FDF" w:rsidRPr="008A6FDF">
        <w:fldChar w:fldCharType="end"/>
      </w:r>
      <w:r w:rsidR="008A6FDF" w:rsidRPr="008A6FDF">
        <w:t xml:space="preserve"> and </w:t>
      </w:r>
      <w:r w:rsidR="008A6FDF" w:rsidRPr="008A6FDF">
        <w:fldChar w:fldCharType="begin"/>
      </w:r>
      <w:r w:rsidR="008A6FDF" w:rsidRPr="008A6FDF">
        <w:instrText xml:space="preserve"> REF _Ref131762572 \h  \* MERGEFORMAT </w:instrText>
      </w:r>
      <w:r w:rsidR="008A6FDF" w:rsidRPr="008A6FDF">
        <w:fldChar w:fldCharType="separate"/>
      </w:r>
      <w:r w:rsidR="00A74D97" w:rsidRPr="00A74D97">
        <w:t xml:space="preserve">Figure </w:t>
      </w:r>
      <w:r w:rsidR="00A74D97" w:rsidRPr="00A74D97">
        <w:rPr>
          <w:noProof/>
        </w:rPr>
        <w:t>19</w:t>
      </w:r>
      <w:r w:rsidR="008A6FDF" w:rsidRPr="008A6FDF">
        <w:fldChar w:fldCharType="end"/>
      </w:r>
      <w:r w:rsidRPr="008A6FDF">
        <w:t xml:space="preserve">). </w:t>
      </w:r>
      <w:r>
        <w:t xml:space="preserve">The results of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m:t>
        </m:r>
      </m:oMath>
      <w:r>
        <w:t xml:space="preserve">1,3 and 4 could be referred to </w:t>
      </w:r>
      <w:r>
        <w:fldChar w:fldCharType="begin"/>
      </w:r>
      <w:r>
        <w:instrText xml:space="preserve"> REF _Ref146297885 \r \h  \* MERGEFORMAT </w:instrText>
      </w:r>
      <w:r>
        <w:fldChar w:fldCharType="separate"/>
      </w:r>
      <w:r w:rsidR="00A74D97">
        <w:t>[4]</w:t>
      </w:r>
      <w:r>
        <w:fldChar w:fldCharType="end"/>
      </w:r>
      <w:r>
        <w:rPr>
          <w:rFonts w:hint="eastAsia"/>
          <w:lang w:eastAsia="zh-CN"/>
        </w:rPr>
        <w:t>.</w:t>
      </w:r>
    </w:p>
    <w:p w14:paraId="21354AE9" w14:textId="77777777" w:rsidR="00C6213F" w:rsidRDefault="00C6213F" w:rsidP="00C6213F">
      <w:pPr>
        <w:keepNext/>
        <w:jc w:val="center"/>
      </w:pPr>
      <w:r w:rsidRPr="009F417F">
        <w:rPr>
          <w:noProof/>
        </w:rPr>
        <w:drawing>
          <wp:inline distT="0" distB="0" distL="0" distR="0" wp14:anchorId="2C721661" wp14:editId="5810B2F0">
            <wp:extent cx="4091712" cy="2639744"/>
            <wp:effectExtent l="19050" t="19050" r="23495" b="27305"/>
            <wp:docPr id="20" name="Picture 20">
              <a:extLst xmlns:a="http://schemas.openxmlformats.org/drawingml/2006/main">
                <a:ext uri="{FF2B5EF4-FFF2-40B4-BE49-F238E27FC236}">
                  <a16:creationId xmlns:a16="http://schemas.microsoft.com/office/drawing/2014/main" id="{EBE9AA6E-8375-D414-7B77-CEB94BF646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EBE9AA6E-8375-D414-7B77-CEB94BF6469C}"/>
                        </a:ext>
                      </a:extLst>
                    </pic:cNvPr>
                    <pic:cNvPicPr>
                      <a:picLocks noChangeAspect="1"/>
                    </pic:cNvPicPr>
                  </pic:nvPicPr>
                  <pic:blipFill>
                    <a:blip r:embed="rId29"/>
                    <a:stretch>
                      <a:fillRect/>
                    </a:stretch>
                  </pic:blipFill>
                  <pic:spPr>
                    <a:xfrm>
                      <a:off x="0" y="0"/>
                      <a:ext cx="4129017" cy="2663811"/>
                    </a:xfrm>
                    <a:prstGeom prst="rect">
                      <a:avLst/>
                    </a:prstGeom>
                    <a:ln>
                      <a:solidFill>
                        <a:srgbClr val="00B050"/>
                      </a:solidFill>
                    </a:ln>
                  </pic:spPr>
                </pic:pic>
              </a:graphicData>
            </a:graphic>
          </wp:inline>
        </w:drawing>
      </w:r>
    </w:p>
    <w:p w14:paraId="14878D3C" w14:textId="11CD606B" w:rsidR="00C6213F" w:rsidRDefault="00C6213F" w:rsidP="00C6213F">
      <w:pPr>
        <w:pStyle w:val="Caption"/>
      </w:pPr>
      <w:r w:rsidRPr="009F417F">
        <w:t xml:space="preserve">Figure </w:t>
      </w:r>
      <w:r>
        <w:fldChar w:fldCharType="begin"/>
      </w:r>
      <w:r>
        <w:instrText>SEQ Figure \* ARABIC</w:instrText>
      </w:r>
      <w:r>
        <w:fldChar w:fldCharType="separate"/>
      </w:r>
      <w:r w:rsidR="00A74D97">
        <w:rPr>
          <w:noProof/>
        </w:rPr>
        <w:t>15</w:t>
      </w:r>
      <w:r>
        <w:fldChar w:fldCharType="end"/>
      </w:r>
      <w:r w:rsidRPr="009F417F">
        <w:t xml:space="preserve"> </w:t>
      </w:r>
      <w:r w:rsidRPr="009F417F">
        <w:rPr>
          <w:rFonts w:hint="eastAsia"/>
          <w:lang w:eastAsia="zh-CN"/>
        </w:rPr>
        <w:t>:</w:t>
      </w:r>
      <w:r w:rsidRPr="009F417F">
        <w:rPr>
          <w:lang w:eastAsia="zh-CN"/>
        </w:rPr>
        <w:t xml:space="preserve"> Outdoor 2A, intra- or inter-site</w:t>
      </w:r>
      <w:r>
        <w:rPr>
          <w:lang w:eastAsia="zh-CN"/>
        </w:rPr>
        <w:t>, ISD = 200m</w:t>
      </w:r>
    </w:p>
    <w:tbl>
      <w:tblPr>
        <w:tblStyle w:val="TableGrid"/>
        <w:tblW w:w="5422" w:type="pct"/>
        <w:tblCellSpacing w:w="11"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45"/>
        <w:gridCol w:w="5195"/>
      </w:tblGrid>
      <w:tr w:rsidR="00C6213F" w:rsidRPr="004D60D0" w14:paraId="52DE1255" w14:textId="77777777">
        <w:trPr>
          <w:trHeight w:val="3887"/>
          <w:tblCellSpacing w:w="11" w:type="dxa"/>
        </w:trPr>
        <w:tc>
          <w:tcPr>
            <w:tcW w:w="2496" w:type="pct"/>
          </w:tcPr>
          <w:p w14:paraId="2F42004E" w14:textId="77777777" w:rsidR="00C6213F" w:rsidRPr="004D60D0" w:rsidRDefault="00C6213F">
            <w:pPr>
              <w:pStyle w:val="Caption"/>
            </w:pPr>
            <w:r w:rsidRPr="004D60D0">
              <w:rPr>
                <w:noProof/>
              </w:rPr>
              <w:drawing>
                <wp:inline distT="0" distB="0" distL="0" distR="0" wp14:anchorId="0CEB006F" wp14:editId="4D265618">
                  <wp:extent cx="2665827" cy="2185385"/>
                  <wp:effectExtent l="0" t="0" r="127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88099" cy="2203643"/>
                          </a:xfrm>
                          <a:prstGeom prst="rect">
                            <a:avLst/>
                          </a:prstGeom>
                        </pic:spPr>
                      </pic:pic>
                    </a:graphicData>
                  </a:graphic>
                </wp:inline>
              </w:drawing>
            </w:r>
          </w:p>
          <w:p w14:paraId="12126B15" w14:textId="61B18074" w:rsidR="00C6213F" w:rsidRPr="008003AB" w:rsidRDefault="00C6213F">
            <w:pPr>
              <w:pStyle w:val="Caption"/>
            </w:pPr>
            <w:r w:rsidRPr="008003AB">
              <w:t xml:space="preserve">Figure </w:t>
            </w:r>
            <w:r w:rsidRPr="008003AB">
              <w:fldChar w:fldCharType="begin"/>
            </w:r>
            <w:r w:rsidRPr="008003AB">
              <w:rPr>
                <w:b/>
                <w:i w:val="0"/>
              </w:rPr>
              <w:instrText xml:space="preserve"> SEQ Figure \* ARABIC </w:instrText>
            </w:r>
            <w:r w:rsidRPr="008003AB">
              <w:fldChar w:fldCharType="separate"/>
            </w:r>
            <w:r w:rsidR="00A74D97">
              <w:rPr>
                <w:b/>
                <w:i w:val="0"/>
                <w:noProof/>
              </w:rPr>
              <w:t>16</w:t>
            </w:r>
            <w:r w:rsidRPr="008003AB">
              <w:fldChar w:fldCharType="end"/>
            </w:r>
            <w:r w:rsidRPr="008003AB">
              <w:t xml:space="preserve">. Trade-off between average UPT gain and mean feedback overhead for scenario outdoor 2A, with DU channel model. </w:t>
            </w:r>
            <m:oMath>
              <m:sSub>
                <m:sSubPr>
                  <m:ctrlPr>
                    <w:rPr>
                      <w:rFonts w:ascii="Cambria Math" w:hAnsi="Cambria Math"/>
                      <w:b/>
                      <w:i w:val="0"/>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=2</m:t>
              </m:r>
            </m:oMath>
            <w:r w:rsidRPr="008003AB">
              <w:t xml:space="preserve"> with 16 ports per TRP. Mode-2 and rank adaptation with max rank 2.</w:t>
            </w:r>
          </w:p>
        </w:tc>
        <w:tc>
          <w:tcPr>
            <w:tcW w:w="2472" w:type="pct"/>
          </w:tcPr>
          <w:p w14:paraId="67A2C7B0" w14:textId="77777777" w:rsidR="00C6213F" w:rsidRPr="004D60D0" w:rsidRDefault="00C6213F">
            <w:pPr>
              <w:keepNext/>
              <w:jc w:val="center"/>
            </w:pPr>
            <w:r w:rsidRPr="004D60D0">
              <w:rPr>
                <w:noProof/>
              </w:rPr>
              <w:drawing>
                <wp:inline distT="0" distB="0" distL="0" distR="0" wp14:anchorId="74F6F3FE" wp14:editId="760E7AEB">
                  <wp:extent cx="2817857" cy="2293034"/>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35771" cy="2307612"/>
                          </a:xfrm>
                          <a:prstGeom prst="rect">
                            <a:avLst/>
                          </a:prstGeom>
                        </pic:spPr>
                      </pic:pic>
                    </a:graphicData>
                  </a:graphic>
                </wp:inline>
              </w:drawing>
            </w:r>
          </w:p>
          <w:p w14:paraId="6AD39A94" w14:textId="4A365570" w:rsidR="00C6213F" w:rsidRPr="008003AB" w:rsidRDefault="00C6213F">
            <w:pPr>
              <w:pStyle w:val="Caption"/>
            </w:pPr>
            <w:r w:rsidRPr="008003AB">
              <w:t xml:space="preserve">Figure </w:t>
            </w:r>
            <w:r w:rsidRPr="008003AB">
              <w:fldChar w:fldCharType="begin"/>
            </w:r>
            <w:r w:rsidRPr="008003AB">
              <w:rPr>
                <w:b/>
                <w:i w:val="0"/>
              </w:rPr>
              <w:instrText xml:space="preserve"> SEQ Figure \* ARABIC </w:instrText>
            </w:r>
            <w:r w:rsidRPr="008003AB">
              <w:fldChar w:fldCharType="separate"/>
            </w:r>
            <w:r w:rsidR="00A74D97">
              <w:rPr>
                <w:b/>
                <w:i w:val="0"/>
                <w:noProof/>
              </w:rPr>
              <w:t>17</w:t>
            </w:r>
            <w:r w:rsidRPr="008003AB">
              <w:fldChar w:fldCharType="end"/>
            </w:r>
            <w:r w:rsidRPr="008003AB">
              <w:t xml:space="preserve">. Trade-off between cell-edge UPT gain and mean feedback overhead for scenario outdoor 2A, with DU channel model. </w:t>
            </w:r>
            <m:oMath>
              <m:sSub>
                <m:sSubPr>
                  <m:ctrlPr>
                    <w:rPr>
                      <w:rFonts w:ascii="Cambria Math" w:hAnsi="Cambria Math"/>
                      <w:b/>
                      <w:i w:val="0"/>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=2</m:t>
              </m:r>
            </m:oMath>
            <w:r w:rsidRPr="008003AB">
              <w:t xml:space="preserve"> with 16 ports per TRP. Mode-2 and rank adaptation with max rank 2.</w:t>
            </w:r>
          </w:p>
        </w:tc>
      </w:tr>
    </w:tbl>
    <w:p w14:paraId="70E75A34" w14:textId="77777777" w:rsidR="00C6213F" w:rsidRDefault="00C6213F" w:rsidP="00947FE6">
      <w:pPr>
        <w:jc w:val="center"/>
      </w:pPr>
    </w:p>
    <w:tbl>
      <w:tblPr>
        <w:tblStyle w:val="TableGrid"/>
        <w:tblW w:w="5221" w:type="pct"/>
        <w:tblCellSpacing w:w="11"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969"/>
        <w:gridCol w:w="5084"/>
      </w:tblGrid>
      <w:tr w:rsidR="004F6E0F" w:rsidRPr="00D974C8" w14:paraId="24153337" w14:textId="77777777">
        <w:trPr>
          <w:trHeight w:val="3887"/>
          <w:tblCellSpacing w:w="11" w:type="dxa"/>
        </w:trPr>
        <w:tc>
          <w:tcPr>
            <w:tcW w:w="2455" w:type="pct"/>
          </w:tcPr>
          <w:p w14:paraId="26B52892" w14:textId="77777777" w:rsidR="004F6E0F" w:rsidRPr="004F6E0F" w:rsidRDefault="004F6E0F" w:rsidP="008A6FDF">
            <w:pPr>
              <w:keepNext/>
              <w:jc w:val="center"/>
              <w:rPr>
                <w:bCs/>
              </w:rPr>
            </w:pPr>
            <w:r w:rsidRPr="004F6E0F">
              <w:rPr>
                <w:bCs/>
                <w:noProof/>
              </w:rPr>
              <w:lastRenderedPageBreak/>
              <w:drawing>
                <wp:inline distT="0" distB="0" distL="0" distR="0" wp14:anchorId="5C5A7BC0" wp14:editId="522FF814">
                  <wp:extent cx="2841674" cy="2131256"/>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53007" cy="2139756"/>
                          </a:xfrm>
                          <a:prstGeom prst="rect">
                            <a:avLst/>
                          </a:prstGeom>
                        </pic:spPr>
                      </pic:pic>
                    </a:graphicData>
                  </a:graphic>
                </wp:inline>
              </w:drawing>
            </w:r>
          </w:p>
          <w:p w14:paraId="0EE24355" w14:textId="5CC8FCCB" w:rsidR="004F6E0F" w:rsidRPr="00947FE6" w:rsidRDefault="004F6E0F">
            <w:pPr>
              <w:pStyle w:val="Caption"/>
              <w:rPr>
                <w:rFonts w:cs="Arial"/>
                <w:bCs/>
                <w:i w:val="0"/>
                <w:iCs w:val="0"/>
              </w:rPr>
            </w:pPr>
            <w:bookmarkStart w:id="35" w:name="_Ref131765220"/>
            <w:r w:rsidRPr="00947FE6">
              <w:rPr>
                <w:rFonts w:cs="Arial"/>
                <w:bCs/>
                <w:i w:val="0"/>
                <w:iCs w:val="0"/>
              </w:rPr>
              <w:t xml:space="preserve">Figure </w:t>
            </w:r>
            <w:r w:rsidRPr="004F6E0F">
              <w:rPr>
                <w:rFonts w:cs="Arial"/>
                <w:bCs/>
                <w:i w:val="0"/>
                <w:iCs w:val="0"/>
              </w:rPr>
              <w:fldChar w:fldCharType="begin"/>
            </w:r>
            <w:r w:rsidRPr="00947FE6">
              <w:rPr>
                <w:rFonts w:cs="Arial"/>
                <w:bCs/>
                <w:i w:val="0"/>
                <w:iCs w:val="0"/>
              </w:rPr>
              <w:instrText xml:space="preserve"> SEQ Figure \* ARABIC </w:instrText>
            </w:r>
            <w:r w:rsidRPr="004F6E0F">
              <w:rPr>
                <w:rFonts w:cs="Arial"/>
                <w:bCs/>
                <w:i w:val="0"/>
                <w:iCs w:val="0"/>
              </w:rPr>
              <w:fldChar w:fldCharType="separate"/>
            </w:r>
            <w:r w:rsidR="00A74D97">
              <w:rPr>
                <w:rFonts w:cs="Arial"/>
                <w:bCs/>
                <w:i w:val="0"/>
                <w:iCs w:val="0"/>
                <w:noProof/>
              </w:rPr>
              <w:t>18</w:t>
            </w:r>
            <w:r w:rsidRPr="004F6E0F">
              <w:rPr>
                <w:rFonts w:cs="Arial"/>
                <w:bCs/>
                <w:i w:val="0"/>
                <w:iCs w:val="0"/>
              </w:rPr>
              <w:fldChar w:fldCharType="end"/>
            </w:r>
            <w:bookmarkEnd w:id="35"/>
            <w:r w:rsidRPr="004F6E0F">
              <w:rPr>
                <w:rFonts w:cs="Arial"/>
                <w:bCs/>
                <w:i w:val="0"/>
                <w:iCs w:val="0"/>
              </w:rPr>
              <w:t xml:space="preserve">. Trade-off between average UPT gain and mean feedback overhead for scenario outdoor 2A, with DU channel model. </w:t>
            </w:r>
            <m:oMath>
              <m:sSub>
                <m:sSubPr>
                  <m:ctrlPr>
                    <w:rPr>
                      <w:rFonts w:ascii="Cambria Math" w:hAnsi="Cambria Math" w:cs="Arial"/>
                      <w:bCs/>
                      <w:i w:val="0"/>
                      <w:iCs w:val="0"/>
                    </w:rPr>
                  </m:ctrlPr>
                </m:sSubPr>
                <m:e>
                  <m:r>
                    <w:rPr>
                      <w:rFonts w:ascii="Cambria Math" w:hAnsi="Cambria Math" w:cs="Arial"/>
                    </w:rPr>
                    <m:t>N</m:t>
                  </m:r>
                </m:e>
                <m:sub>
                  <m:r>
                    <w:rPr>
                      <w:rFonts w:ascii="Cambria Math" w:hAnsi="Cambria Math" w:cs="Arial"/>
                    </w:rPr>
                    <m:t>TRP</m:t>
                  </m:r>
                </m:sub>
              </m:sSub>
              <m:r>
                <w:rPr>
                  <w:rFonts w:ascii="Cambria Math" w:hAnsi="Cambria Math" w:cs="Arial"/>
                </w:rPr>
                <m:t>=4</m:t>
              </m:r>
            </m:oMath>
            <w:r w:rsidRPr="00947FE6">
              <w:rPr>
                <w:rFonts w:cs="Arial"/>
                <w:bCs/>
                <w:i w:val="0"/>
                <w:iCs w:val="0"/>
              </w:rPr>
              <w:t xml:space="preserve"> with 16 ports per TRP. Mode-2 and rank adaptation with max rank 2. For the cases </w:t>
            </w:r>
            <m:oMath>
              <m:r>
                <w:rPr>
                  <w:rFonts w:ascii="Cambria Math" w:hAnsi="Cambria Math" w:cs="Arial"/>
                </w:rPr>
                <m:t>{2,2,2,4}</m:t>
              </m:r>
            </m:oMath>
            <w:r w:rsidRPr="00947FE6">
              <w:rPr>
                <w:rFonts w:cs="Arial"/>
                <w:bCs/>
                <w:i w:val="0"/>
                <w:iCs w:val="0"/>
              </w:rPr>
              <w:t xml:space="preserve"> and </w:t>
            </w:r>
            <m:oMath>
              <m:r>
                <w:rPr>
                  <w:rFonts w:ascii="Cambria Math" w:hAnsi="Cambria Math" w:cs="Arial"/>
                </w:rPr>
                <m:t>{2,2,4,4}</m:t>
              </m:r>
            </m:oMath>
            <w:r w:rsidRPr="00947FE6">
              <w:rPr>
                <w:rFonts w:cs="Arial"/>
                <w:bCs/>
                <w:i w:val="0"/>
                <w:iCs w:val="0"/>
              </w:rPr>
              <w:t>, gNB is assumed to transmit CSI-RS resource(s) of highest index(es) from the one or two strongest TRP(s), respectively.</w:t>
            </w:r>
          </w:p>
        </w:tc>
        <w:tc>
          <w:tcPr>
            <w:tcW w:w="2513" w:type="pct"/>
          </w:tcPr>
          <w:p w14:paraId="193DC2A3" w14:textId="77777777" w:rsidR="004F6E0F" w:rsidRPr="004F6E0F" w:rsidRDefault="004F6E0F">
            <w:pPr>
              <w:keepNext/>
              <w:jc w:val="center"/>
              <w:rPr>
                <w:bCs/>
              </w:rPr>
            </w:pPr>
            <w:r w:rsidRPr="004F6E0F">
              <w:rPr>
                <w:bCs/>
                <w:noProof/>
              </w:rPr>
              <w:drawing>
                <wp:inline distT="0" distB="0" distL="0" distR="0" wp14:anchorId="4030B4ED" wp14:editId="1D8FE7E9">
                  <wp:extent cx="2834640" cy="2125980"/>
                  <wp:effectExtent l="0" t="0" r="381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38067" cy="2128550"/>
                          </a:xfrm>
                          <a:prstGeom prst="rect">
                            <a:avLst/>
                          </a:prstGeom>
                        </pic:spPr>
                      </pic:pic>
                    </a:graphicData>
                  </a:graphic>
                </wp:inline>
              </w:drawing>
            </w:r>
          </w:p>
          <w:p w14:paraId="7160A7E0" w14:textId="113BED80" w:rsidR="004F6E0F" w:rsidRPr="00947FE6" w:rsidRDefault="004F6E0F">
            <w:pPr>
              <w:pStyle w:val="Caption"/>
              <w:rPr>
                <w:bCs/>
                <w:i w:val="0"/>
                <w:iCs w:val="0"/>
              </w:rPr>
            </w:pPr>
            <w:bookmarkStart w:id="36" w:name="_Ref131762572"/>
            <w:r w:rsidRPr="00947FE6">
              <w:rPr>
                <w:bCs/>
                <w:i w:val="0"/>
                <w:iCs w:val="0"/>
              </w:rPr>
              <w:t xml:space="preserve">Figure </w:t>
            </w:r>
            <w:r w:rsidRPr="004F6E0F">
              <w:rPr>
                <w:bCs/>
                <w:i w:val="0"/>
                <w:iCs w:val="0"/>
              </w:rPr>
              <w:fldChar w:fldCharType="begin"/>
            </w:r>
            <w:r w:rsidRPr="00947FE6">
              <w:rPr>
                <w:bCs/>
                <w:i w:val="0"/>
                <w:iCs w:val="0"/>
              </w:rPr>
              <w:instrText xml:space="preserve"> SEQ Figure \* ARABIC </w:instrText>
            </w:r>
            <w:r w:rsidRPr="004F6E0F">
              <w:rPr>
                <w:bCs/>
                <w:i w:val="0"/>
                <w:iCs w:val="0"/>
              </w:rPr>
              <w:fldChar w:fldCharType="separate"/>
            </w:r>
            <w:r w:rsidR="00A74D97">
              <w:rPr>
                <w:bCs/>
                <w:i w:val="0"/>
                <w:iCs w:val="0"/>
                <w:noProof/>
              </w:rPr>
              <w:t>19</w:t>
            </w:r>
            <w:r w:rsidRPr="004F6E0F">
              <w:rPr>
                <w:bCs/>
                <w:i w:val="0"/>
                <w:iCs w:val="0"/>
              </w:rPr>
              <w:fldChar w:fldCharType="end"/>
            </w:r>
            <w:bookmarkEnd w:id="36"/>
            <w:r w:rsidRPr="00947FE6">
              <w:rPr>
                <w:bCs/>
                <w:i w:val="0"/>
                <w:iCs w:val="0"/>
              </w:rPr>
              <w:t xml:space="preserve">. Trade-off between cell-edge UPT gain and mean feedback overhead for scenario outdoor 2A, with DU channel model. </w:t>
            </w:r>
            <m:oMath>
              <m:sSub>
                <m:sSubPr>
                  <m:ctrlPr>
                    <w:rPr>
                      <w:rFonts w:ascii="Cambria Math" w:hAnsi="Cambria Math"/>
                      <w:bCs/>
                      <w:i w:val="0"/>
                      <w:iCs w:val="0"/>
                    </w:rPr>
                  </m:ctrlPr>
                </m:sSubPr>
                <m:e>
                  <m:r>
                    <w:rPr>
                      <w:rFonts w:ascii="Cambria Math" w:hAnsi="Cambria Math"/>
                    </w:rPr>
                    <m:t>N</m:t>
                  </m:r>
                </m:e>
                <m:sub>
                  <m:r>
                    <w:rPr>
                      <w:rFonts w:ascii="Cambria Math" w:hAnsi="Cambria Math"/>
                    </w:rPr>
                    <m:t>TRP</m:t>
                  </m:r>
                </m:sub>
              </m:sSub>
              <m:r>
                <w:rPr>
                  <w:rFonts w:ascii="Cambria Math" w:hAnsi="Cambria Math"/>
                </w:rPr>
                <m:t>=4</m:t>
              </m:r>
            </m:oMath>
            <w:r w:rsidRPr="00947FE6">
              <w:rPr>
                <w:bCs/>
                <w:i w:val="0"/>
                <w:iCs w:val="0"/>
              </w:rPr>
              <w:t xml:space="preserve"> with 16 ports per TRP. Mode-2 and rank adaptation with max rank 2. For the cases </w:t>
            </w:r>
            <m:oMath>
              <m:r>
                <w:rPr>
                  <w:rFonts w:ascii="Cambria Math" w:hAnsi="Cambria Math"/>
                </w:rPr>
                <m:t>{2,2,2,4}</m:t>
              </m:r>
            </m:oMath>
            <w:r w:rsidRPr="00947FE6">
              <w:rPr>
                <w:bCs/>
                <w:i w:val="0"/>
                <w:iCs w:val="0"/>
              </w:rPr>
              <w:t xml:space="preserve"> and </w:t>
            </w:r>
            <m:oMath>
              <m:r>
                <w:rPr>
                  <w:rFonts w:ascii="Cambria Math" w:hAnsi="Cambria Math"/>
                </w:rPr>
                <m:t>{2,2,4,4}</m:t>
              </m:r>
            </m:oMath>
            <w:r w:rsidRPr="00947FE6">
              <w:rPr>
                <w:bCs/>
                <w:i w:val="0"/>
                <w:iCs w:val="0"/>
              </w:rPr>
              <w:t>, gNB is assumed to transmit CSI-RS resource(s) of highest index(es) from the one or two strongest TRP(s), respectively.</w:t>
            </w:r>
          </w:p>
        </w:tc>
      </w:tr>
    </w:tbl>
    <w:p w14:paraId="1921E230" w14:textId="77777777" w:rsidR="004F6E0F" w:rsidRDefault="004F6E0F" w:rsidP="001E706E"/>
    <w:p w14:paraId="7D87F646" w14:textId="51572A80" w:rsidR="004F6E0F" w:rsidRDefault="00BC372C" w:rsidP="00947FE6">
      <w:pPr>
        <w:pStyle w:val="RAN4observation0"/>
        <w:jc w:val="both"/>
      </w:pPr>
      <w:r w:rsidRPr="00E51489">
        <w:t>Based on the parameter combinations</w:t>
      </w:r>
      <w:r w:rsidR="006923CC" w:rsidRPr="00E51489">
        <w:t xml:space="preserve"> for different number of</w:t>
      </w:r>
      <w:r w:rsidR="002550AF" w:rsidRPr="00E51489">
        <w:t xml:space="preserve"> </w:t>
      </w:r>
      <m:oMath>
        <m:sSub>
          <m:sSubPr>
            <m:ctrlPr>
              <w:rPr>
                <w:rFonts w:ascii="Cambria Math" w:eastAsia="SimSun" w:hAnsi="Cambria Math"/>
                <w:i/>
              </w:rPr>
            </m:ctrlPr>
          </m:sSubPr>
          <m:e>
            <m:r>
              <w:rPr>
                <w:rFonts w:ascii="Cambria Math" w:hAnsi="Cambria Math"/>
              </w:rPr>
              <m:t>N</m:t>
            </m:r>
          </m:e>
          <m:sub>
            <m:r>
              <w:rPr>
                <w:rFonts w:ascii="Cambria Math" w:hAnsi="Cambria Math"/>
              </w:rPr>
              <m:t>TRP</m:t>
            </m:r>
          </m:sub>
        </m:sSub>
      </m:oMath>
      <w:r w:rsidR="002550AF" w:rsidRPr="00E51489">
        <w:t xml:space="preserve"> ,</w:t>
      </w:r>
      <w:r w:rsidR="006923CC" w:rsidRPr="00E51489">
        <w:t xml:space="preserve"> </w:t>
      </w:r>
      <m:oMath>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m:t>
        </m:r>
      </m:oMath>
      <w:r w:rsidR="006923CC" w:rsidRPr="00E51489">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,β)</m:t>
        </m:r>
      </m:oMath>
      <w:r w:rsidR="00471C64" w:rsidRPr="00E51489">
        <w:t>, for a given</w:t>
      </w:r>
      <w:r w:rsidR="00471C64">
        <w:t xml:space="preserve"> </w:t>
      </w:r>
      <m:oMath>
        <m:sSub>
          <m:sSubPr>
            <m:ctrlPr>
              <w:rPr>
                <w:rFonts w:ascii="Cambria Math" w:eastAsia="SimSun" w:hAnsi="Cambria Math"/>
                <w:i/>
              </w:rPr>
            </m:ctrlPr>
          </m:sSubPr>
          <m:e>
            <m:r>
              <w:rPr>
                <w:rFonts w:ascii="Cambria Math" w:hAnsi="Cambria Math"/>
              </w:rPr>
              <m:t>N</m:t>
            </m:r>
          </m:e>
          <m:sub>
            <m:r>
              <w:rPr>
                <w:rFonts w:ascii="Cambria Math" w:hAnsi="Cambria Math"/>
              </w:rPr>
              <m:t>TRP</m:t>
            </m:r>
          </m:sub>
        </m:sSub>
      </m:oMath>
      <w:r w:rsidR="00471C64" w:rsidRPr="00E51489">
        <w:t xml:space="preserve"> the combination with lower </w:t>
      </w:r>
      <m:oMath>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m:t>
        </m:r>
      </m:oMath>
      <w:r w:rsidR="009052E9" w:rsidRPr="00E51489">
        <w:t xml:space="preserve"> are preferred to due to lower UE complexity.</w:t>
      </w:r>
      <w:r w:rsidR="00FF5F97" w:rsidRPr="00E51489">
        <w:t xml:space="preserve"> </w:t>
      </w:r>
      <w:r w:rsidR="00FB0716" w:rsidRPr="00E51489">
        <w:t xml:space="preserve">From </w:t>
      </w:r>
      <w:r w:rsidR="00216DCD" w:rsidRPr="00E51489">
        <w:t>the performance test point of view, t</w:t>
      </w:r>
      <w:r w:rsidR="00FF5F97" w:rsidRPr="00E51489">
        <w:t xml:space="preserve">he best is to consider the case with </w:t>
      </w:r>
      <m:oMath>
        <m:sSub>
          <m:sSubPr>
            <m:ctrlPr>
              <w:rPr>
                <w:rFonts w:ascii="Cambria Math" w:eastAsia="SimSun" w:hAnsi="Cambria Math"/>
                <w:i/>
              </w:rPr>
            </m:ctrlPr>
          </m:sSubPr>
          <m:e>
            <m:r>
              <w:rPr>
                <w:rFonts w:ascii="Cambria Math" w:hAnsi="Cambria Math"/>
              </w:rPr>
              <m:t>N</m:t>
            </m:r>
          </m:e>
          <m:sub>
            <m:r>
              <w:rPr>
                <w:rFonts w:ascii="Cambria Math" w:hAnsi="Cambria Math"/>
              </w:rPr>
              <m:t>TRP</m:t>
            </m:r>
          </m:sub>
        </m:sSub>
        <m:r>
          <w:rPr>
            <w:rFonts w:ascii="Cambria Math" w:eastAsia="SimSun" w:hAnsi="Cambria Math"/>
          </w:rPr>
          <m:t>=2</m:t>
        </m:r>
      </m:oMath>
      <w:r w:rsidR="00FF5F97" w:rsidRPr="00E51489">
        <w:t xml:space="preserve"> </w:t>
      </w:r>
      <w:r w:rsidR="00441D3B" w:rsidRPr="00E51489">
        <w:t xml:space="preserve">which might narrow down </w:t>
      </w:r>
      <m:oMath>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m:t>
        </m:r>
      </m:oMath>
      <w:r w:rsidR="00B7473C" w:rsidRPr="00E51489">
        <w:t xml:space="preserve"> to the fewest number of combinations.</w:t>
      </w:r>
    </w:p>
    <w:p w14:paraId="5139A336" w14:textId="77777777" w:rsidR="008D2E4C" w:rsidRPr="00E51489" w:rsidRDefault="008D2E4C" w:rsidP="00E51489"/>
    <w:p w14:paraId="3B1AE9A2" w14:textId="6EB362E7" w:rsidR="0062614D" w:rsidRDefault="0062614D" w:rsidP="00947FE6">
      <w:pPr>
        <w:pStyle w:val="RAN4H3"/>
      </w:pPr>
      <w:r w:rsidRPr="00B14315">
        <w:t>CQI Assumptions</w:t>
      </w:r>
    </w:p>
    <w:p w14:paraId="70490625" w14:textId="10FA2DD1" w:rsidR="005110CF" w:rsidRPr="00365208" w:rsidRDefault="005110CF" w:rsidP="00947FE6">
      <w:r w:rsidRPr="005110CF">
        <w:rPr>
          <w:lang w:val="en-GB"/>
        </w:rPr>
        <w:t>PDSCH signal on antenna ports in the set [1000,…,1000+</w:t>
      </w:r>
      <m:oMath>
        <m:r>
          <w:rPr>
            <w:rFonts w:ascii="Cambria Math" w:hAnsi="Cambria Math"/>
            <w:lang w:val="en-GB"/>
          </w:rPr>
          <m:t>υ</m:t>
        </m:r>
      </m:oMath>
      <w:r w:rsidRPr="005110CF">
        <w:rPr>
          <w:lang w:val="en-GB"/>
        </w:rPr>
        <w:t xml:space="preserve">-1] for </w:t>
      </w:r>
      <m:oMath>
        <m:r>
          <w:rPr>
            <w:rFonts w:ascii="Cambria Math" w:hAnsi="Cambria Math"/>
            <w:lang w:val="en-GB"/>
          </w:rPr>
          <m:t>υ</m:t>
        </m:r>
      </m:oMath>
      <w:r w:rsidRPr="005110CF">
        <w:rPr>
          <w:lang w:val="en-GB"/>
        </w:rPr>
        <w:t xml:space="preserve"> layers would result in signals equivalent to corresponding symbols transmitted on antenna ports [3000,…,3000+</w:t>
      </w:r>
      <m:oMath>
        <m:r>
          <w:rPr>
            <w:rFonts w:ascii="Cambria Math" w:hAnsi="Cambria Math"/>
            <w:lang w:val="en-GB"/>
          </w:rPr>
          <m:t>P</m:t>
        </m:r>
      </m:oMath>
      <w:r w:rsidRPr="005110CF">
        <w:rPr>
          <w:lang w:val="en-GB"/>
        </w:rPr>
        <w:t xml:space="preserve">-1] of each of the </w:t>
      </w:r>
      <m:oMath>
        <m:r>
          <w:rPr>
            <w:rFonts w:ascii="Cambria Math" w:hAnsi="Cambria Math"/>
            <w:lang w:val="en-GB"/>
          </w:rPr>
          <m:t>N</m:t>
        </m:r>
      </m:oMath>
      <w:r w:rsidRPr="005110CF">
        <w:rPr>
          <w:lang w:val="en-GB"/>
        </w:rPr>
        <w:t xml:space="preserve"> selected CSI-RS resources, as given by</w:t>
      </w:r>
    </w:p>
    <w:p w14:paraId="4793F213" w14:textId="65E2D135" w:rsidR="00632C73" w:rsidRPr="005110CF" w:rsidRDefault="00632C73" w:rsidP="00947FE6">
      <w:pPr>
        <w:jc w:val="center"/>
      </w:pPr>
      <w:r w:rsidRPr="008D2DCA">
        <w:rPr>
          <w:noProof/>
        </w:rPr>
        <w:drawing>
          <wp:inline distT="0" distB="0" distL="0" distR="0" wp14:anchorId="271DA3D2" wp14:editId="1D66123F">
            <wp:extent cx="4200524" cy="1294645"/>
            <wp:effectExtent l="0" t="0" r="0" b="0"/>
            <wp:docPr id="3" name="Picture 3">
              <a:extLst xmlns:a="http://schemas.openxmlformats.org/drawingml/2006/main">
                <a:ext uri="{FF2B5EF4-FFF2-40B4-BE49-F238E27FC236}">
                  <a16:creationId xmlns:a16="http://schemas.microsoft.com/office/drawing/2014/main" id="{288B858B-AC9D-8A16-6B84-E885D8647E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88B858B-AC9D-8A16-6B84-E885D8647E09}"/>
                        </a:ext>
                      </a:extLst>
                    </pic:cNvPr>
                    <pic:cNvPicPr>
                      <a:picLocks noChangeAspect="1"/>
                    </pic:cNvPicPr>
                  </pic:nvPicPr>
                  <pic:blipFill>
                    <a:blip r:embed="rId34"/>
                    <a:stretch>
                      <a:fillRect/>
                    </a:stretch>
                  </pic:blipFill>
                  <pic:spPr>
                    <a:xfrm>
                      <a:off x="0" y="0"/>
                      <a:ext cx="4229584" cy="1303602"/>
                    </a:xfrm>
                    <a:prstGeom prst="rect">
                      <a:avLst/>
                    </a:prstGeom>
                  </pic:spPr>
                </pic:pic>
              </a:graphicData>
            </a:graphic>
          </wp:inline>
        </w:drawing>
      </w:r>
    </w:p>
    <w:p w14:paraId="66D49F71" w14:textId="5190A07A" w:rsidR="005110CF" w:rsidRPr="005110CF" w:rsidRDefault="005110CF" w:rsidP="00947FE6">
      <w:pPr>
        <w:pStyle w:val="ListParagraph"/>
        <w:numPr>
          <w:ilvl w:val="0"/>
          <w:numId w:val="95"/>
        </w:numPr>
      </w:pPr>
      <w:r w:rsidRPr="001C6BD1">
        <w:rPr>
          <w:lang w:val="en-GB"/>
        </w:rPr>
        <w:t xml:space="preserve">Full overlap in time and frequency of the signals </w:t>
      </w:r>
      <m:oMath>
        <m:sSub>
          <m:sSubPr>
            <m:ctrlPr>
              <w:rPr>
                <w:rFonts w:ascii="Cambria Math" w:hAnsi="Cambria Math"/>
                <w:i/>
                <w:iCs/>
                <w:lang w:val="en-GB"/>
              </w:rPr>
            </m:ctrlPr>
          </m:sSubPr>
          <m:e>
            <m:r>
              <w:rPr>
                <w:rFonts w:ascii="Cambria Math" w:hAnsi="Cambria Math"/>
                <w:lang w:val="en-GB"/>
              </w:rPr>
              <m:t>y</m:t>
            </m:r>
          </m:e>
          <m:sub>
            <m:sSub>
              <m:sSubPr>
                <m:ctrlPr>
                  <w:rPr>
                    <w:rFonts w:ascii="Cambria Math" w:hAnsi="Cambria Math"/>
                    <w:i/>
                    <w:iCs/>
                    <w:lang w:val="en-GB"/>
                  </w:rPr>
                </m:ctrlPr>
              </m:sSubPr>
              <m:e>
                <m:r>
                  <w:rPr>
                    <w:rFonts w:ascii="Cambria Math" w:hAnsi="Cambria Math"/>
                    <w:lang w:val="en-GB"/>
                  </w:rPr>
                  <m:t>σ</m:t>
                </m:r>
              </m:e>
              <m:sub>
                <m:r>
                  <w:rPr>
                    <w:rFonts w:ascii="Cambria Math" w:hAnsi="Cambria Math"/>
                    <w:lang w:val="en-GB"/>
                  </w:rPr>
                  <m:t>j</m:t>
                </m:r>
              </m:sub>
            </m:sSub>
          </m:sub>
        </m:sSub>
      </m:oMath>
      <w:r w:rsidRPr="001C6BD1">
        <w:rPr>
          <w:lang w:val="en-GB"/>
        </w:rPr>
        <w:t xml:space="preserve">, </w:t>
      </w:r>
      <m:oMath>
        <m:r>
          <w:rPr>
            <w:rFonts w:ascii="Cambria Math" w:hAnsi="Cambria Math"/>
            <w:lang w:val="en-GB"/>
          </w:rPr>
          <m:t>j=1,…,N</m:t>
        </m:r>
      </m:oMath>
    </w:p>
    <w:p w14:paraId="05F59542" w14:textId="184EB8FD" w:rsidR="005110CF" w:rsidRPr="005110CF" w:rsidRDefault="005110CF" w:rsidP="00947FE6">
      <w:pPr>
        <w:pStyle w:val="ListParagraph"/>
        <w:numPr>
          <w:ilvl w:val="0"/>
          <w:numId w:val="95"/>
        </w:numPr>
      </w:pPr>
      <w:r w:rsidRPr="001C6BD1">
        <w:rPr>
          <w:lang w:val="en-GB"/>
        </w:rPr>
        <w:t xml:space="preserve">A UE can assume that the PDSCH signals for </w:t>
      </w:r>
      <m:oMath>
        <m:r>
          <w:rPr>
            <w:rFonts w:ascii="Cambria Math" w:hAnsi="Cambria Math"/>
            <w:lang w:val="en-GB"/>
          </w:rPr>
          <m:t>υ</m:t>
        </m:r>
      </m:oMath>
      <w:r w:rsidRPr="001C6BD1">
        <w:rPr>
          <w:lang w:val="en-GB"/>
        </w:rPr>
        <w:t xml:space="preserve"> layers transmitted on the </w:t>
      </w:r>
      <m:oMath>
        <m:r>
          <w:rPr>
            <w:rFonts w:ascii="Cambria Math" w:hAnsi="Cambria Math"/>
            <w:lang w:val="en-GB"/>
          </w:rPr>
          <m:t>P</m:t>
        </m:r>
      </m:oMath>
      <w:r w:rsidRPr="001C6BD1">
        <w:rPr>
          <w:lang w:val="en-GB"/>
        </w:rPr>
        <w:t xml:space="preserve"> antenna ports of CSI-RS resource </w:t>
      </w:r>
      <m:oMath>
        <m:sSub>
          <m:sSubPr>
            <m:ctrlPr>
              <w:rPr>
                <w:rFonts w:ascii="Cambria Math" w:hAnsi="Cambria Math"/>
                <w:i/>
                <w:iCs/>
                <w:lang w:val="en-GB"/>
              </w:rPr>
            </m:ctrlPr>
          </m:sSubPr>
          <m:e>
            <m:r>
              <w:rPr>
                <w:rFonts w:ascii="Cambria Math" w:hAnsi="Cambria Math"/>
                <w:lang w:val="en-GB"/>
              </w:rPr>
              <m:t>σ</m:t>
            </m:r>
          </m:e>
          <m:sub>
            <m:r>
              <w:rPr>
                <w:rFonts w:ascii="Cambria Math" w:hAnsi="Cambria Math"/>
                <w:lang w:val="en-GB"/>
              </w:rPr>
              <m:t>j</m:t>
            </m:r>
          </m:sub>
        </m:sSub>
      </m:oMath>
      <w:r w:rsidRPr="001C6BD1">
        <w:rPr>
          <w:lang w:val="en-GB"/>
        </w:rPr>
        <w:t xml:space="preserve"> would have the same ratio of EPRE to CSI-RS EPRE for all </w:t>
      </w:r>
      <m:oMath>
        <m:r>
          <w:rPr>
            <w:rFonts w:ascii="Cambria Math" w:hAnsi="Cambria Math"/>
            <w:lang w:val="en-GB"/>
          </w:rPr>
          <m:t>j=1,…,N</m:t>
        </m:r>
      </m:oMath>
      <w:r w:rsidRPr="001C6BD1">
        <w:rPr>
          <w:lang w:val="en-GB"/>
        </w:rPr>
        <w:t xml:space="preserve">, equal to the </w:t>
      </w:r>
      <w:r w:rsidRPr="001C6BD1">
        <w:rPr>
          <w:i/>
          <w:iCs/>
          <w:lang w:val="en-GB"/>
        </w:rPr>
        <w:t>powerControlOffset</w:t>
      </w:r>
      <w:r w:rsidRPr="001C6BD1">
        <w:rPr>
          <w:lang w:val="en-GB"/>
        </w:rPr>
        <w:t xml:space="preserve"> of the respective CSI-RS resource</w:t>
      </w:r>
    </w:p>
    <w:p w14:paraId="71F1DB3C" w14:textId="1B456426" w:rsidR="00047E09" w:rsidRPr="009948A8" w:rsidRDefault="005110CF" w:rsidP="00947FE6">
      <w:pPr>
        <w:pStyle w:val="ListParagraph"/>
        <w:numPr>
          <w:ilvl w:val="0"/>
          <w:numId w:val="95"/>
        </w:numPr>
      </w:pPr>
      <w:r w:rsidRPr="001C6BD1">
        <w:rPr>
          <w:lang w:val="en-GB"/>
        </w:rPr>
        <w:t>NW could configure 2 TRPs with one Pc ratio and 2 TRPs with another Pc ratio. A UE may have an implementation that allows PMI calculation conditioned on different Pc ratios per TRPs and could select any combination of N=1,2,3,4 TRPs for reporting. Another UE that does not calculate PMI conditioned on different Pc ratios, would have an implicit selection restriction to either N=1 or only two combinations of N=2, to ensure that the selected TRPs have the same Pc ratio and maintain orthogonality between layers.</w:t>
      </w:r>
    </w:p>
    <w:p w14:paraId="4142B6FC" w14:textId="77777777" w:rsidR="00632C73" w:rsidRDefault="00632C73" w:rsidP="0008316D">
      <w:pPr>
        <w:pStyle w:val="RAN4observation0"/>
        <w:numPr>
          <w:ilvl w:val="0"/>
          <w:numId w:val="0"/>
        </w:numPr>
        <w:rPr>
          <w:szCs w:val="22"/>
        </w:rPr>
      </w:pPr>
    </w:p>
    <w:p w14:paraId="7464821F" w14:textId="4CB81D65" w:rsidR="0008316D" w:rsidRPr="00947FE6" w:rsidRDefault="003467B3" w:rsidP="00947FE6">
      <w:pPr>
        <w:pStyle w:val="RAN4observation0"/>
        <w:jc w:val="both"/>
      </w:pPr>
      <w:r w:rsidRPr="00E51489">
        <w:t>For PMI and CQI calculation</w:t>
      </w:r>
      <w:r w:rsidR="00D93747" w:rsidRPr="00E51489">
        <w:t xml:space="preserve"> power ratio</w:t>
      </w:r>
      <w:r w:rsidR="00A064FA" w:rsidRPr="00E51489">
        <w:t>s</w:t>
      </w:r>
      <w:r w:rsidR="00D93747" w:rsidRPr="00E51489">
        <w:t xml:space="preserve"> of the multiple</w:t>
      </w:r>
      <w:r w:rsidR="005D5ED5" w:rsidRPr="00E51489">
        <w:t xml:space="preserve"> N</w:t>
      </w:r>
      <w:r w:rsidR="00D93747" w:rsidRPr="00E51489">
        <w:t xml:space="preserve"> TRP</w:t>
      </w:r>
      <w:r w:rsidR="00BC1839" w:rsidRPr="00E51489">
        <w:t xml:space="preserve"> is very important to be taken into account for proper </w:t>
      </w:r>
      <w:r w:rsidR="00765CDF" w:rsidRPr="00E51489">
        <w:t xml:space="preserve">selection of the </w:t>
      </w:r>
      <m:oMath>
        <m:sSub>
          <m:sSubPr>
            <m:ctrlPr>
              <w:rPr>
                <w:rFonts w:ascii="Cambria Math" w:eastAsia="SimSun" w:hAnsi="Cambria Math"/>
                <w:i/>
              </w:rPr>
            </m:ctrlPr>
          </m:sSubPr>
          <m:e>
            <m:r>
              <w:rPr>
                <w:rFonts w:ascii="Cambria Math" w:hAnsi="Cambria Math"/>
              </w:rPr>
              <m:t>N</m:t>
            </m:r>
          </m:e>
          <m:sub>
            <m:r>
              <w:rPr>
                <w:rFonts w:ascii="Cambria Math" w:hAnsi="Cambria Math"/>
              </w:rPr>
              <m:t>TRP</m:t>
            </m:r>
          </m:sub>
        </m:sSub>
      </m:oMath>
      <w:r w:rsidR="00765CDF" w:rsidRPr="00E51489">
        <w:t xml:space="preserve"> </w:t>
      </w:r>
      <w:r w:rsidR="00A064FA" w:rsidRPr="00E51489">
        <w:t>and the reliability of the calculated</w:t>
      </w:r>
      <w:r w:rsidR="00820E60" w:rsidRPr="00E51489">
        <w:t xml:space="preserve"> </w:t>
      </w:r>
      <w:r w:rsidR="00E0678E" w:rsidRPr="00E51489">
        <w:t>joint CJT</w:t>
      </w:r>
      <w:r w:rsidR="00820E60" w:rsidRPr="00E51489">
        <w:t xml:space="preserve"> PMI/CQI.</w:t>
      </w:r>
    </w:p>
    <w:p w14:paraId="39A291D9" w14:textId="20D18A6B" w:rsidR="00D3119B" w:rsidRDefault="009F417F" w:rsidP="00D3119B">
      <w:r w:rsidRPr="009F417F">
        <w:fldChar w:fldCharType="begin"/>
      </w:r>
      <w:r w:rsidR="00D6508B">
        <w:fldChar w:fldCharType="separate"/>
      </w:r>
      <w:r w:rsidRPr="009F417F">
        <w:fldChar w:fldCharType="end"/>
      </w:r>
    </w:p>
    <w:p w14:paraId="2BE11D9A" w14:textId="5FBEA08E" w:rsidR="006C1CEA" w:rsidRDefault="001904F2" w:rsidP="00947FE6">
      <w:pPr>
        <w:pStyle w:val="RAN4H3"/>
      </w:pPr>
      <w:r>
        <w:lastRenderedPageBreak/>
        <w:t>Summary</w:t>
      </w:r>
    </w:p>
    <w:p w14:paraId="2AFC1CDB" w14:textId="1666ED85" w:rsidR="00C84901" w:rsidRDefault="00880EC0" w:rsidP="00F31824">
      <w:r>
        <w:t xml:space="preserve">In the following we will summarize the impact on performance and CSI requirements with relation to </w:t>
      </w:r>
      <w:r w:rsidR="00D77DE6">
        <w:t>sDCI CJ</w:t>
      </w:r>
      <w:r w:rsidR="003E5DDD">
        <w:t>T</w:t>
      </w:r>
      <w:r w:rsidR="007E00AA">
        <w:t xml:space="preserve"> and provide our view on </w:t>
      </w:r>
      <w:r w:rsidR="005514A4">
        <w:t xml:space="preserve">which </w:t>
      </w:r>
      <w:r w:rsidR="00E530B8">
        <w:t xml:space="preserve">performance and CSI requirements </w:t>
      </w:r>
      <w:r w:rsidR="0086443C">
        <w:t xml:space="preserve">for sDCI CJT </w:t>
      </w:r>
      <w:r w:rsidR="00724FBF">
        <w:t>to prioritize</w:t>
      </w:r>
      <w:r w:rsidR="007E00AA">
        <w:t>.</w:t>
      </w:r>
    </w:p>
    <w:p w14:paraId="4EA711C3" w14:textId="77777777" w:rsidR="007E00AA" w:rsidRDefault="007E00AA" w:rsidP="00F31824"/>
    <w:p w14:paraId="7DE68EBF" w14:textId="6F26C726" w:rsidR="00C84901" w:rsidRPr="00E51489" w:rsidRDefault="00F964A8" w:rsidP="00F31824">
      <w:pPr>
        <w:rPr>
          <w:b/>
          <w:bCs/>
          <w:u w:val="single"/>
        </w:rPr>
      </w:pPr>
      <w:r w:rsidRPr="00E51489">
        <w:rPr>
          <w:b/>
          <w:bCs/>
          <w:u w:val="single"/>
        </w:rPr>
        <w:t>For performance requirements we</w:t>
      </w:r>
      <w:r w:rsidR="006D452A" w:rsidRPr="00E51489">
        <w:rPr>
          <w:b/>
          <w:bCs/>
          <w:u w:val="single"/>
        </w:rPr>
        <w:t xml:space="preserve"> see the following:</w:t>
      </w:r>
    </w:p>
    <w:p w14:paraId="729E4220" w14:textId="3E3965EA" w:rsidR="003E5DDD" w:rsidRPr="00E51489" w:rsidRDefault="003E5DDD" w:rsidP="00F31824">
      <w:pPr>
        <w:rPr>
          <w:u w:val="single"/>
        </w:rPr>
      </w:pPr>
      <w:r w:rsidRPr="00E51489">
        <w:rPr>
          <w:u w:val="single"/>
        </w:rPr>
        <w:t>PDSCH</w:t>
      </w:r>
    </w:p>
    <w:p w14:paraId="7D19ABCB" w14:textId="6DC9334E" w:rsidR="00C84901" w:rsidRDefault="003E5DDD" w:rsidP="00F31824">
      <w:r>
        <w:t xml:space="preserve">The feature of sDCI with </w:t>
      </w:r>
      <w:r w:rsidR="00DC574A">
        <w:t>C</w:t>
      </w:r>
      <w:r>
        <w:t xml:space="preserve">oherent </w:t>
      </w:r>
      <w:r w:rsidR="00DC574A">
        <w:t xml:space="preserve">Joint Transmission is new and expected to provide performance improvements which are </w:t>
      </w:r>
      <w:r w:rsidR="00AF0031">
        <w:t xml:space="preserve">easily </w:t>
      </w:r>
      <w:r w:rsidR="003C7031">
        <w:t xml:space="preserve">measurable. </w:t>
      </w:r>
      <w:r w:rsidR="00D53F5D">
        <w:t>The main difference going from NCJT to CJT is that all TRPs will transmit the same layers</w:t>
      </w:r>
      <w:r w:rsidR="00E075C6">
        <w:t>, hence improve the UE joint detection.</w:t>
      </w:r>
      <w:r w:rsidR="00E075C6">
        <w:br/>
      </w:r>
      <w:r w:rsidR="00966BC5">
        <w:t>We see it feasible to define PDSCH requirements for sDCI CJT. Using a</w:t>
      </w:r>
      <w:r w:rsidR="003C7031">
        <w:t xml:space="preserve"> minimum setup </w:t>
      </w:r>
      <w:r w:rsidR="00AF0031">
        <w:t xml:space="preserve">of </w:t>
      </w:r>
      <w:r w:rsidR="008D44F1">
        <w:t>2 TRPs will be enough to define minimum requirements</w:t>
      </w:r>
      <w:r w:rsidR="00286C0B">
        <w:t>.</w:t>
      </w:r>
    </w:p>
    <w:p w14:paraId="17CE2B79" w14:textId="0CE1DAB4" w:rsidR="00966BC5" w:rsidRDefault="00EB5388" w:rsidP="00966BC5">
      <w:pPr>
        <w:pStyle w:val="RAN4observation0"/>
      </w:pPr>
      <w:r>
        <w:t>We see it feasible and relevant to define PDSCH requirements for sDCI CJT</w:t>
      </w:r>
      <w:r w:rsidR="00204D9B">
        <w:t xml:space="preserve"> using 2 TRPs</w:t>
      </w:r>
      <w:r>
        <w:t>.</w:t>
      </w:r>
    </w:p>
    <w:p w14:paraId="14E1B76A" w14:textId="3E3FF0BF" w:rsidR="00EB5388" w:rsidRDefault="00204D9B" w:rsidP="00EB5388">
      <w:pPr>
        <w:pStyle w:val="RAN4proposal"/>
        <w:rPr>
          <w:lang w:val="en-GB"/>
        </w:rPr>
      </w:pPr>
      <w:r>
        <w:rPr>
          <w:lang w:val="en-GB"/>
        </w:rPr>
        <w:t xml:space="preserve">Define </w:t>
      </w:r>
      <w:r w:rsidR="0059534E">
        <w:rPr>
          <w:lang w:val="en-GB"/>
        </w:rPr>
        <w:t xml:space="preserve">PDSCH </w:t>
      </w:r>
      <w:r w:rsidR="00F5156F">
        <w:rPr>
          <w:lang w:val="en-GB"/>
        </w:rPr>
        <w:t xml:space="preserve">performance </w:t>
      </w:r>
      <w:r>
        <w:rPr>
          <w:lang w:val="en-GB"/>
        </w:rPr>
        <w:t xml:space="preserve">requirements for </w:t>
      </w:r>
      <w:r w:rsidR="00661F45">
        <w:rPr>
          <w:lang w:val="en-GB"/>
        </w:rPr>
        <w:t xml:space="preserve">sDCI </w:t>
      </w:r>
      <w:r w:rsidR="0059534E">
        <w:rPr>
          <w:lang w:val="en-GB"/>
        </w:rPr>
        <w:t>CJT.</w:t>
      </w:r>
      <w:r>
        <w:rPr>
          <w:lang w:val="en-GB"/>
        </w:rPr>
        <w:t xml:space="preserve"> Further di</w:t>
      </w:r>
      <w:r w:rsidR="00F5156F">
        <w:rPr>
          <w:lang w:val="en-GB"/>
        </w:rPr>
        <w:t xml:space="preserve">scuss how specific test cases can be </w:t>
      </w:r>
      <w:r w:rsidR="00FA6533">
        <w:rPr>
          <w:lang w:val="en-GB"/>
        </w:rPr>
        <w:t>designed</w:t>
      </w:r>
      <w:r w:rsidR="0082023C">
        <w:rPr>
          <w:lang w:val="en-GB"/>
        </w:rPr>
        <w:t xml:space="preserve"> with focus on a 2 TRP setup</w:t>
      </w:r>
      <w:r w:rsidR="00FA6533">
        <w:rPr>
          <w:lang w:val="en-GB"/>
        </w:rPr>
        <w:t>.</w:t>
      </w:r>
    </w:p>
    <w:p w14:paraId="6BCA8932" w14:textId="07FA0DFC" w:rsidR="005367EB" w:rsidRPr="00E51489" w:rsidRDefault="00125192" w:rsidP="005367EB">
      <w:pPr>
        <w:rPr>
          <w:u w:val="single"/>
          <w:lang w:val="en-GB"/>
        </w:rPr>
      </w:pPr>
      <w:r w:rsidRPr="00E51489">
        <w:rPr>
          <w:u w:val="single"/>
          <w:lang w:val="en-GB"/>
        </w:rPr>
        <w:t>PDCCH</w:t>
      </w:r>
    </w:p>
    <w:p w14:paraId="68394BD9" w14:textId="410A9568" w:rsidR="00125192" w:rsidRDefault="00125192" w:rsidP="00F31824">
      <w:r>
        <w:t xml:space="preserve">CJT only applies to PDSCH. Only one TRP will transmit the PDCCH </w:t>
      </w:r>
      <w:r w:rsidR="00EE434B">
        <w:t>for sDCI</w:t>
      </w:r>
      <w:r w:rsidR="00650CED">
        <w:t xml:space="preserve"> and in any case UE will have no knowledge </w:t>
      </w:r>
      <w:r w:rsidR="00E227EA">
        <w:t>if the PDCCH comes from multiple TRPs.</w:t>
      </w:r>
    </w:p>
    <w:p w14:paraId="72E6AE87" w14:textId="6CE00B2A" w:rsidR="00FF3A72" w:rsidRDefault="00FF3A72" w:rsidP="00FF3A72">
      <w:pPr>
        <w:pStyle w:val="RAN4observation0"/>
      </w:pPr>
      <w:r>
        <w:t>For performance requirements, CJT only applies to PD</w:t>
      </w:r>
      <w:r w:rsidR="0033435A">
        <w:t>S</w:t>
      </w:r>
      <w:r>
        <w:t>CH</w:t>
      </w:r>
      <w:r w:rsidR="00730710">
        <w:t>. S</w:t>
      </w:r>
      <w:r w:rsidR="00F46C81">
        <w:t>till</w:t>
      </w:r>
      <w:r w:rsidR="00AE3687">
        <w:t>,</w:t>
      </w:r>
      <w:r w:rsidR="00F46C81">
        <w:t xml:space="preserve"> it </w:t>
      </w:r>
      <w:r w:rsidR="004A0D11">
        <w:t>should be feasible to define PDCCH requirements</w:t>
      </w:r>
      <w:r w:rsidR="000818BD">
        <w:t>,</w:t>
      </w:r>
      <w:r w:rsidR="00C9249E">
        <w:t xml:space="preserve"> however we see it having low priority</w:t>
      </w:r>
      <w:r>
        <w:t>.</w:t>
      </w:r>
    </w:p>
    <w:p w14:paraId="532AA1D1" w14:textId="1477EDD7" w:rsidR="00FF3A72" w:rsidRPr="00E51489" w:rsidRDefault="008804EB" w:rsidP="00E51489">
      <w:pPr>
        <w:pStyle w:val="RAN4proposal"/>
        <w:rPr>
          <w:lang w:val="en-GB"/>
        </w:rPr>
      </w:pPr>
      <w:r>
        <w:rPr>
          <w:lang w:val="en-GB"/>
        </w:rPr>
        <w:t>If time permits</w:t>
      </w:r>
      <w:r w:rsidR="0029597C">
        <w:rPr>
          <w:lang w:val="en-GB"/>
        </w:rPr>
        <w:t>,</w:t>
      </w:r>
      <w:r>
        <w:rPr>
          <w:lang w:val="en-GB"/>
        </w:rPr>
        <w:t xml:space="preserve"> further analyse </w:t>
      </w:r>
      <w:r w:rsidR="007D3461">
        <w:rPr>
          <w:lang w:val="en-GB"/>
        </w:rPr>
        <w:t xml:space="preserve">feasibility of defining </w:t>
      </w:r>
      <w:r w:rsidR="00461A71">
        <w:rPr>
          <w:lang w:val="en-GB"/>
        </w:rPr>
        <w:t xml:space="preserve">PDCCH requirements for </w:t>
      </w:r>
      <w:r w:rsidR="0029597C">
        <w:rPr>
          <w:lang w:val="en-GB"/>
        </w:rPr>
        <w:t>sDCI CJT.</w:t>
      </w:r>
    </w:p>
    <w:p w14:paraId="51A349F5" w14:textId="3FE41BDE" w:rsidR="00661F45" w:rsidRPr="00E51489" w:rsidRDefault="00C84901" w:rsidP="00F31824">
      <w:pPr>
        <w:rPr>
          <w:u w:val="single"/>
        </w:rPr>
      </w:pPr>
      <w:r w:rsidRPr="00E51489">
        <w:rPr>
          <w:u w:val="single"/>
        </w:rPr>
        <w:t>PBCH</w:t>
      </w:r>
    </w:p>
    <w:p w14:paraId="6C9AD59C" w14:textId="3016AC0F" w:rsidR="00AB4052" w:rsidRPr="00E51489" w:rsidRDefault="000D73A3" w:rsidP="00F31824">
      <w:r w:rsidRPr="00E51489">
        <w:t xml:space="preserve">Similar </w:t>
      </w:r>
      <w:r w:rsidR="00DA62B1" w:rsidRPr="00E51489">
        <w:t>arguments as for PDCCH can be applied to PBCH.</w:t>
      </w:r>
    </w:p>
    <w:p w14:paraId="6EC25FEC" w14:textId="10099AD0" w:rsidR="00795A5C" w:rsidRPr="00130927" w:rsidRDefault="00CD1966" w:rsidP="00795A5C">
      <w:pPr>
        <w:pStyle w:val="RAN4proposal"/>
        <w:rPr>
          <w:lang w:val="en-GB"/>
        </w:rPr>
      </w:pPr>
      <w:r>
        <w:rPr>
          <w:lang w:val="en-GB"/>
        </w:rPr>
        <w:t>If time permits, further analyse feasibility of defining PBCH requirements for sDCI CJT</w:t>
      </w:r>
      <w:r w:rsidR="00795A5C">
        <w:rPr>
          <w:lang w:val="en-GB"/>
        </w:rPr>
        <w:t>.</w:t>
      </w:r>
    </w:p>
    <w:p w14:paraId="2A7A6215" w14:textId="77777777" w:rsidR="00DA62B1" w:rsidRPr="00E51489" w:rsidRDefault="00DA62B1" w:rsidP="00F31824">
      <w:pPr>
        <w:rPr>
          <w:lang w:val="en-GB"/>
        </w:rPr>
      </w:pPr>
    </w:p>
    <w:p w14:paraId="5E1878E1" w14:textId="76435AC8" w:rsidR="00AB4052" w:rsidRPr="00E51489" w:rsidRDefault="006D452A" w:rsidP="00F31824">
      <w:pPr>
        <w:rPr>
          <w:b/>
          <w:bCs/>
          <w:u w:val="single"/>
          <w:lang w:val="en-GB"/>
        </w:rPr>
      </w:pPr>
      <w:r w:rsidRPr="00E51489">
        <w:rPr>
          <w:b/>
          <w:bCs/>
          <w:u w:val="single"/>
          <w:lang w:val="en-GB"/>
        </w:rPr>
        <w:t>For CSI requirements we see the following:</w:t>
      </w:r>
    </w:p>
    <w:p w14:paraId="6D3C4DC7" w14:textId="07B17B9E" w:rsidR="006D452A" w:rsidRPr="00E51489" w:rsidRDefault="00ED71F8" w:rsidP="00F31824">
      <w:pPr>
        <w:rPr>
          <w:u w:val="single"/>
          <w:lang w:val="en-GB"/>
        </w:rPr>
      </w:pPr>
      <w:r w:rsidRPr="00E51489">
        <w:rPr>
          <w:u w:val="single"/>
          <w:lang w:val="en-GB"/>
        </w:rPr>
        <w:t>CQI</w:t>
      </w:r>
    </w:p>
    <w:p w14:paraId="5F44FA38" w14:textId="058540A6" w:rsidR="00AB4052" w:rsidRDefault="008A08F4" w:rsidP="00F31824">
      <w:r w:rsidRPr="00E51489">
        <w:t xml:space="preserve">The Main difference for </w:t>
      </w:r>
      <w:r w:rsidR="00114B5D" w:rsidRPr="00E51489">
        <w:t xml:space="preserve">sDCI </w:t>
      </w:r>
      <w:r w:rsidR="002D2C53">
        <w:t xml:space="preserve">CJT </w:t>
      </w:r>
      <w:r w:rsidR="00114B5D" w:rsidRPr="00E51489">
        <w:t xml:space="preserve">compared to legacy </w:t>
      </w:r>
      <w:r w:rsidRPr="00E51489">
        <w:t>CQI is the transmission comes jointly from multiple TRPs</w:t>
      </w:r>
      <w:r w:rsidR="00524319" w:rsidRPr="00E51489">
        <w:t xml:space="preserve"> which requires multiple CSI-RS resources assigned for each TRP.</w:t>
      </w:r>
      <w:r w:rsidR="00114B5D" w:rsidRPr="00E51489">
        <w:t xml:space="preserve"> We </w:t>
      </w:r>
      <w:r w:rsidR="00DA2484" w:rsidRPr="00E51489">
        <w:t xml:space="preserve">see it likely not needed to define CQI requirements for sDCI, however it </w:t>
      </w:r>
      <w:r w:rsidR="00FE7187" w:rsidRPr="00E51489">
        <w:t xml:space="preserve">would be prudent to evaluate further if </w:t>
      </w:r>
      <w:r w:rsidR="00B75BC4" w:rsidRPr="00E51489">
        <w:t>CQI requirement are feasible to be defined</w:t>
      </w:r>
      <w:r w:rsidR="008F1D4A">
        <w:t xml:space="preserve"> before ma</w:t>
      </w:r>
      <w:r w:rsidR="00526A86">
        <w:t>k</w:t>
      </w:r>
      <w:r w:rsidR="008F1D4A">
        <w:t>ing a final decision</w:t>
      </w:r>
      <w:r w:rsidR="00B75BC4" w:rsidRPr="00E51489">
        <w:t>.</w:t>
      </w:r>
    </w:p>
    <w:p w14:paraId="43BB0CC7" w14:textId="2442B577" w:rsidR="008F1D4A" w:rsidRDefault="004E7F32" w:rsidP="008F1D4A">
      <w:pPr>
        <w:pStyle w:val="RAN4observation0"/>
      </w:pPr>
      <w:r>
        <w:t xml:space="preserve">We see it </w:t>
      </w:r>
      <w:r w:rsidR="00576B9A">
        <w:t xml:space="preserve">not </w:t>
      </w:r>
      <w:r w:rsidR="002D2C53">
        <w:t>likely that CQI requirements for sDCI CJT</w:t>
      </w:r>
      <w:r w:rsidR="00526A86">
        <w:t xml:space="preserve"> </w:t>
      </w:r>
      <w:r w:rsidR="00EA7A16">
        <w:t>are</w:t>
      </w:r>
      <w:r w:rsidR="00D63B76">
        <w:t xml:space="preserve"> </w:t>
      </w:r>
      <w:r w:rsidR="00234337">
        <w:t>needed</w:t>
      </w:r>
      <w:r w:rsidR="00D63B76">
        <w:t xml:space="preserve">, </w:t>
      </w:r>
      <w:r w:rsidR="00526A86">
        <w:t xml:space="preserve">however </w:t>
      </w:r>
      <w:r w:rsidR="004E6BFB">
        <w:t>it should be evaluated further before deciding whether to define requirements or not.</w:t>
      </w:r>
    </w:p>
    <w:p w14:paraId="4EE714F9" w14:textId="63369A6D" w:rsidR="004E6BFB" w:rsidRPr="00E51489" w:rsidRDefault="004E6BFB" w:rsidP="00E51489">
      <w:pPr>
        <w:pStyle w:val="RAN4proposal"/>
        <w:rPr>
          <w:lang w:val="en-GB"/>
        </w:rPr>
      </w:pPr>
      <w:r>
        <w:rPr>
          <w:lang w:val="en-GB"/>
        </w:rPr>
        <w:t>Further evaluate the feasibility of defining CQI requirements for sDCI CJT.</w:t>
      </w:r>
      <w:r w:rsidR="0092256D">
        <w:rPr>
          <w:lang w:val="en-GB"/>
        </w:rPr>
        <w:t xml:space="preserve"> Focus on </w:t>
      </w:r>
      <w:r w:rsidR="0082023C">
        <w:rPr>
          <w:lang w:val="en-GB"/>
        </w:rPr>
        <w:t>a 2 TRP setup.</w:t>
      </w:r>
    </w:p>
    <w:p w14:paraId="7AF390FC" w14:textId="77777777" w:rsidR="00B75BC4" w:rsidRPr="00E51489" w:rsidRDefault="00B75BC4" w:rsidP="00F31824"/>
    <w:p w14:paraId="357FE48E" w14:textId="35C96C7D" w:rsidR="00ED71F8" w:rsidRPr="00E51489" w:rsidRDefault="004B05B5" w:rsidP="00F31824">
      <w:pPr>
        <w:rPr>
          <w:u w:val="single"/>
        </w:rPr>
      </w:pPr>
      <w:r w:rsidRPr="00E51489">
        <w:rPr>
          <w:u w:val="single"/>
        </w:rPr>
        <w:t>PMI</w:t>
      </w:r>
    </w:p>
    <w:p w14:paraId="103587A0" w14:textId="05950047" w:rsidR="00ED71F8" w:rsidRDefault="00843E32" w:rsidP="00F31824">
      <w:r w:rsidRPr="00E51489">
        <w:t xml:space="preserve">PMI calculation </w:t>
      </w:r>
      <w:r w:rsidR="00FA3478">
        <w:t xml:space="preserve">for CJT sDCI </w:t>
      </w:r>
      <w:r w:rsidRPr="00E51489">
        <w:t xml:space="preserve">is now done across </w:t>
      </w:r>
      <w:r w:rsidR="00FA3478">
        <w:t xml:space="preserve">more </w:t>
      </w:r>
      <w:r w:rsidRPr="00E51489">
        <w:t>CSI-RS resources, hence new requirements will be needed (up to 4 different resources</w:t>
      </w:r>
      <w:r w:rsidR="00166042">
        <w:t xml:space="preserve"> can be used</w:t>
      </w:r>
      <w:r w:rsidRPr="00E51489">
        <w:t xml:space="preserve">). UE can select a subset for reporting </w:t>
      </w:r>
      <w:r w:rsidR="002C3212">
        <w:t>by ue capability however the b</w:t>
      </w:r>
      <w:r w:rsidRPr="00E51489">
        <w:t xml:space="preserve">asic feature is the UE reports for all configured TRPs. Basic feature is only mode2 </w:t>
      </w:r>
      <w:r w:rsidR="00C45D14">
        <w:t xml:space="preserve">where </w:t>
      </w:r>
      <w:r w:rsidRPr="00E51489">
        <w:t>UE reports the same set of frequency domain</w:t>
      </w:r>
      <w:r w:rsidR="003F38EB">
        <w:t xml:space="preserve"> vector</w:t>
      </w:r>
      <w:r w:rsidRPr="00E51489">
        <w:t xml:space="preserve"> components for all TRPs. Each TRP has its own special</w:t>
      </w:r>
      <w:r w:rsidR="00003EE0">
        <w:t xml:space="preserve"> set of spatials</w:t>
      </w:r>
      <w:r w:rsidRPr="00E51489">
        <w:t xml:space="preserve"> beam</w:t>
      </w:r>
      <w:r w:rsidR="00003EE0">
        <w:t>s</w:t>
      </w:r>
      <w:r w:rsidR="00DA0812">
        <w:t>.</w:t>
      </w:r>
    </w:p>
    <w:p w14:paraId="70D3921E" w14:textId="6592BB4C" w:rsidR="00837535" w:rsidRDefault="00EB7A13">
      <w:pPr>
        <w:pStyle w:val="RAN4observation0"/>
      </w:pPr>
      <w:r>
        <w:lastRenderedPageBreak/>
        <w:t xml:space="preserve">PMI calculation for CJT sDCI is done across more CSI-RS resources which </w:t>
      </w:r>
      <w:r w:rsidR="00837535">
        <w:t>is new compared to legacy PMI</w:t>
      </w:r>
      <w:r w:rsidR="003B312F">
        <w:t xml:space="preserve">, hence </w:t>
      </w:r>
      <w:r w:rsidR="00AD0C11">
        <w:t xml:space="preserve">we see it </w:t>
      </w:r>
      <w:r w:rsidR="003B312F">
        <w:t xml:space="preserve">important to </w:t>
      </w:r>
      <w:r w:rsidR="00AD0C11">
        <w:t>define requirements for PMI</w:t>
      </w:r>
      <w:r w:rsidR="00837535">
        <w:t>.</w:t>
      </w:r>
      <w:r w:rsidR="0014394D">
        <w:t xml:space="preserve"> </w:t>
      </w:r>
      <w:r w:rsidR="0040391F">
        <w:t xml:space="preserve">Basic mandatory feature is mode2, </w:t>
      </w:r>
      <w:r w:rsidR="00BF6C24">
        <w:t>where UE reports the same set of frequency domain</w:t>
      </w:r>
      <w:r w:rsidR="003F38EB">
        <w:t xml:space="preserve"> vector</w:t>
      </w:r>
      <w:r w:rsidR="00BF6C24">
        <w:t xml:space="preserve"> components.</w:t>
      </w:r>
    </w:p>
    <w:p w14:paraId="528107C9" w14:textId="0E55331F" w:rsidR="009D61D8" w:rsidRPr="00E51489" w:rsidRDefault="009D61D8" w:rsidP="00E51489">
      <w:pPr>
        <w:pStyle w:val="RAN4proposal"/>
        <w:rPr>
          <w:lang w:val="en-GB"/>
        </w:rPr>
      </w:pPr>
      <w:r>
        <w:rPr>
          <w:lang w:val="en-GB"/>
        </w:rPr>
        <w:t>Define PMI requirements for sDCI CJT</w:t>
      </w:r>
      <w:r w:rsidR="002D0139">
        <w:rPr>
          <w:lang w:val="en-GB"/>
        </w:rPr>
        <w:t xml:space="preserve"> with focus on 2</w:t>
      </w:r>
      <w:r w:rsidR="00CC5CA7">
        <w:rPr>
          <w:lang w:val="en-GB"/>
        </w:rPr>
        <w:t xml:space="preserve"> TRP setup</w:t>
      </w:r>
      <w:r>
        <w:rPr>
          <w:lang w:val="en-GB"/>
        </w:rPr>
        <w:t>. Further discuss how specific test cases can be designed.</w:t>
      </w:r>
    </w:p>
    <w:p w14:paraId="1C8CD54F" w14:textId="77777777" w:rsidR="00ED71F8" w:rsidRPr="00E51489" w:rsidRDefault="00ED71F8" w:rsidP="00F31824"/>
    <w:p w14:paraId="05B5DF77" w14:textId="4455FDC8" w:rsidR="007E08A4" w:rsidRPr="00E51489" w:rsidRDefault="003548EE" w:rsidP="00F31824">
      <w:pPr>
        <w:rPr>
          <w:u w:val="single"/>
        </w:rPr>
      </w:pPr>
      <w:r w:rsidRPr="00E51489">
        <w:rPr>
          <w:u w:val="single"/>
        </w:rPr>
        <w:t>RI</w:t>
      </w:r>
    </w:p>
    <w:p w14:paraId="1F90D3EB" w14:textId="5330938A" w:rsidR="007E08A4" w:rsidRDefault="007D2157" w:rsidP="00F31824">
      <w:r>
        <w:t xml:space="preserve">For RI similar </w:t>
      </w:r>
      <w:r w:rsidR="00BE3F7A">
        <w:t xml:space="preserve">observations can be done </w:t>
      </w:r>
      <w:r w:rsidR="00462183">
        <w:t>as for CQI</w:t>
      </w:r>
      <w:r w:rsidR="00BE3F7A">
        <w:t>.</w:t>
      </w:r>
    </w:p>
    <w:p w14:paraId="1BD1C06B" w14:textId="39C7FB5A" w:rsidR="00BE3F7A" w:rsidRDefault="00BE3F7A" w:rsidP="00BE3F7A">
      <w:pPr>
        <w:pStyle w:val="RAN4observation0"/>
      </w:pPr>
      <w:r>
        <w:t xml:space="preserve">We see it not likely that RI requirements for sDCI CJT </w:t>
      </w:r>
      <w:r w:rsidR="00EA7A16">
        <w:t>are</w:t>
      </w:r>
      <w:r>
        <w:t xml:space="preserve"> relevant, however it should be evaluated further before deciding whether to define requirements or not.</w:t>
      </w:r>
    </w:p>
    <w:p w14:paraId="58CF8A22" w14:textId="223F4713" w:rsidR="00BE3F7A" w:rsidRPr="00130927" w:rsidRDefault="00BE3F7A" w:rsidP="00BE3F7A">
      <w:pPr>
        <w:pStyle w:val="RAN4proposal"/>
        <w:rPr>
          <w:lang w:val="en-GB"/>
        </w:rPr>
      </w:pPr>
      <w:r>
        <w:rPr>
          <w:lang w:val="en-GB"/>
        </w:rPr>
        <w:t xml:space="preserve">Further evaluate the feasibility of defining </w:t>
      </w:r>
      <w:r w:rsidR="00EA7A16">
        <w:rPr>
          <w:lang w:val="en-GB"/>
        </w:rPr>
        <w:t>RI</w:t>
      </w:r>
      <w:r>
        <w:rPr>
          <w:lang w:val="en-GB"/>
        </w:rPr>
        <w:t xml:space="preserve"> requirements for sDCI CJT. Focus on a 2 TRP setup.</w:t>
      </w:r>
    </w:p>
    <w:p w14:paraId="762789A1" w14:textId="77777777" w:rsidR="003548EE" w:rsidRPr="00E51489" w:rsidRDefault="003548EE" w:rsidP="00F31824"/>
    <w:p w14:paraId="37AEBE01" w14:textId="77777777" w:rsidR="00CD7492" w:rsidRPr="008C39F7" w:rsidRDefault="00CD7492" w:rsidP="00A37002">
      <w:pPr>
        <w:pStyle w:val="RAN4H1"/>
      </w:pPr>
      <w:bookmarkStart w:id="37" w:name="_Toc116995848"/>
      <w:r w:rsidRPr="008C39F7">
        <w:t>Conclusion</w:t>
      </w:r>
      <w:bookmarkEnd w:id="37"/>
    </w:p>
    <w:p w14:paraId="78B5F82B" w14:textId="6EA54AF8" w:rsidR="002A01B5" w:rsidRPr="008C39F7" w:rsidRDefault="00E164A5" w:rsidP="002A01B5">
      <w:r>
        <w:t>Within this</w:t>
      </w:r>
      <w:r w:rsidRPr="00D40277">
        <w:t xml:space="preserve"> contribution </w:t>
      </w:r>
      <w:r>
        <w:t xml:space="preserve">we </w:t>
      </w:r>
      <w:r w:rsidRPr="00D40277">
        <w:t>discuss the demod</w:t>
      </w:r>
      <w:r>
        <w:t>ulation</w:t>
      </w:r>
      <w:r w:rsidRPr="00D40277">
        <w:t xml:space="preserve"> requirements for</w:t>
      </w:r>
      <w:r w:rsidR="002A01B5">
        <w:t xml:space="preserve"> </w:t>
      </w:r>
      <w:r w:rsidR="00E378BE">
        <w:t xml:space="preserve">MIMO evolution with focus on </w:t>
      </w:r>
      <w:r w:rsidR="005A7ADB">
        <w:t>TDCP, CSI reporting when exploiting Doppler-domain and CSI a</w:t>
      </w:r>
      <w:r w:rsidR="003810A3">
        <w:t>cquisition for Coherent Joint Transmission (CJT)</w:t>
      </w:r>
      <w:bookmarkStart w:id="38" w:name="_Toc116995849"/>
    </w:p>
    <w:p w14:paraId="65D25085" w14:textId="22AC40BB" w:rsidR="003810A3" w:rsidRDefault="003810A3" w:rsidP="002A01B5">
      <w:r>
        <w:t xml:space="preserve">In the contribution we have the following </w:t>
      </w:r>
      <w:r w:rsidR="005B02CE">
        <w:t>observations and proposals:</w:t>
      </w:r>
    </w:p>
    <w:p w14:paraId="2E11C6D0" w14:textId="77777777" w:rsidR="005B02CE" w:rsidRDefault="005B02CE" w:rsidP="002A01B5"/>
    <w:p w14:paraId="43D2356E" w14:textId="3BD310B9" w:rsidR="000D4497" w:rsidRDefault="000D4497" w:rsidP="002A01B5">
      <w:pPr>
        <w:rPr>
          <w:b/>
          <w:bCs/>
          <w:u w:val="single"/>
          <w:lang w:val="en-GB"/>
        </w:rPr>
      </w:pPr>
      <w:r w:rsidRPr="00E51489">
        <w:rPr>
          <w:b/>
          <w:bCs/>
          <w:u w:val="single"/>
          <w:lang w:val="en-GB"/>
        </w:rPr>
        <w:t>CSI reporting enhancement for high/medium UE velocities by exploiting time-domain correlation</w:t>
      </w:r>
    </w:p>
    <w:p w14:paraId="0C89035B" w14:textId="21E734D0" w:rsidR="00255C4E" w:rsidRDefault="00255C4E" w:rsidP="00255C4E">
      <w:pPr>
        <w:pStyle w:val="RAN4Observation"/>
        <w:numPr>
          <w:ilvl w:val="0"/>
          <w:numId w:val="103"/>
        </w:numPr>
      </w:pPr>
      <w:r>
        <w:t>TDCP is calculated as the normalized time correlation function from 2 or more channel measurements estimated based on TRS.</w:t>
      </w:r>
    </w:p>
    <w:p w14:paraId="7F1A5AB4" w14:textId="77777777" w:rsidR="005E5794" w:rsidRPr="005E5794" w:rsidRDefault="005E5794" w:rsidP="00E51489"/>
    <w:p w14:paraId="78A838A0" w14:textId="3375CC84" w:rsidR="000D4497" w:rsidRPr="005E5794" w:rsidRDefault="000D4497" w:rsidP="005E5794">
      <w:pPr>
        <w:pStyle w:val="RAN4Observation"/>
        <w:numPr>
          <w:ilvl w:val="0"/>
          <w:numId w:val="103"/>
        </w:numPr>
        <w:rPr>
          <w:rFonts w:cstheme="minorBidi"/>
          <w:szCs w:val="22"/>
        </w:rPr>
      </w:pPr>
      <w:r>
        <w:t>Choice of a method of TDCP calculation can influence the reported TDCP measurements.</w:t>
      </w:r>
      <w:r w:rsidR="005E5794">
        <w:t xml:space="preserve"> In addition, </w:t>
      </w:r>
      <w:r w:rsidRPr="00CC6A72">
        <w:t>TDCP reports are a set of complex values (of length Y) that the UE reports as amplitude and phase</w:t>
      </w:r>
      <w:r>
        <w:t>.</w:t>
      </w:r>
    </w:p>
    <w:p w14:paraId="2C2ECDA6" w14:textId="01334037" w:rsidR="000D4497" w:rsidRDefault="000D4497" w:rsidP="000D4497">
      <w:pPr>
        <w:rPr>
          <w:u w:val="single"/>
        </w:rPr>
      </w:pPr>
      <w:r w:rsidRPr="00E51489">
        <w:rPr>
          <w:u w:val="single"/>
        </w:rPr>
        <w:t>TDCP quantization</w:t>
      </w:r>
    </w:p>
    <w:p w14:paraId="30FEA36A" w14:textId="77777777" w:rsidR="00E72B16" w:rsidRDefault="00E72B16" w:rsidP="00E72B16">
      <w:pPr>
        <w:pStyle w:val="RAN4observation0"/>
      </w:pPr>
      <w:r w:rsidRPr="00534093">
        <w:t xml:space="preserve">RAN1 has defined </w:t>
      </w:r>
      <w:r>
        <w:t xml:space="preserve">4-bit </w:t>
      </w:r>
      <w:r w:rsidRPr="00534093">
        <w:t>non-</w:t>
      </w:r>
      <w:r w:rsidRPr="00637CAA">
        <w:t>uniform</w:t>
      </w:r>
      <w:r w:rsidRPr="00534093">
        <w:t xml:space="preserve"> quantization of TDCP amplitude coefficients, and </w:t>
      </w:r>
      <w:r>
        <w:t>4-bit</w:t>
      </w:r>
      <w:r w:rsidRPr="00534093">
        <w:t xml:space="preserve"> uniform quantization of phase coefficients.</w:t>
      </w:r>
    </w:p>
    <w:p w14:paraId="7482357A" w14:textId="49EB415B" w:rsidR="000D4497" w:rsidRPr="00E51489" w:rsidRDefault="00E72B16" w:rsidP="00E51489">
      <w:pPr>
        <w:rPr>
          <w:u w:val="single"/>
        </w:rPr>
      </w:pPr>
      <w:r w:rsidRPr="00E51489">
        <w:rPr>
          <w:u w:val="single"/>
        </w:rPr>
        <w:t>Possible TDCP configurations for performance tests</w:t>
      </w:r>
    </w:p>
    <w:p w14:paraId="690922F1" w14:textId="4933BBEB" w:rsidR="00E72B16" w:rsidRPr="003E704C" w:rsidRDefault="00E72B16" w:rsidP="00E72B16">
      <w:pPr>
        <w:pStyle w:val="RAN4observation0"/>
      </w:pPr>
      <w:r w:rsidRPr="003C6AC7">
        <w:t>Both phase and angle of TDCP are useful for determining UE mobility</w:t>
      </w:r>
      <w:r>
        <w:t>.</w:t>
      </w:r>
    </w:p>
    <w:p w14:paraId="1A7E1DB6" w14:textId="6BEFA9CA" w:rsidR="005B02CE" w:rsidRPr="00E51489" w:rsidRDefault="00E72B16" w:rsidP="002A01B5">
      <w:pPr>
        <w:rPr>
          <w:u w:val="single"/>
          <w:lang w:val="en-GB"/>
        </w:rPr>
      </w:pPr>
      <w:r w:rsidRPr="00E51489">
        <w:rPr>
          <w:u w:val="single"/>
        </w:rPr>
        <w:t>Summary</w:t>
      </w:r>
    </w:p>
    <w:p w14:paraId="7C39B3E2" w14:textId="33BFA50E" w:rsidR="00664192" w:rsidRDefault="00664192" w:rsidP="00664192">
      <w:pPr>
        <w:pStyle w:val="RAN4observation0"/>
      </w:pPr>
      <w:r>
        <w:t>TDCP does not directly change the system performance (e.g., mean or cell edge throughput) without specifying use case and scenario description. TDCP feature does not influence PDSCH performance directly and does not influence PDCCH. PBCH, CQI, PMI or RI requirements.</w:t>
      </w:r>
    </w:p>
    <w:p w14:paraId="53F47819" w14:textId="0A2E1A6F" w:rsidR="00E72B16" w:rsidRDefault="00E72B16" w:rsidP="00E72B16">
      <w:pPr>
        <w:pStyle w:val="RAN4observation0"/>
      </w:pPr>
      <w:r>
        <w:t xml:space="preserve">RAN4 </w:t>
      </w:r>
      <w:r w:rsidR="00255606">
        <w:t xml:space="preserve">RRM </w:t>
      </w:r>
      <w:r>
        <w:t>decided to f</w:t>
      </w:r>
      <w:r w:rsidRPr="00467452">
        <w:t>urther identify feasibility of methodology and test setup to define TDCP accuracy requirements</w:t>
      </w:r>
      <w:r>
        <w:t>.</w:t>
      </w:r>
    </w:p>
    <w:p w14:paraId="5413E956" w14:textId="77777777" w:rsidR="00766E4D" w:rsidRDefault="00766E4D" w:rsidP="00766E4D">
      <w:pPr>
        <w:pStyle w:val="RAN4observation0"/>
      </w:pPr>
      <w:r>
        <w:t>As none of the existing requirement types in 38.101-4 are relevant for TDCP, a new type of CSI requirement would need to be introduced for accuracy reporting for Time Domain Channel Properties (TDCP).</w:t>
      </w:r>
    </w:p>
    <w:p w14:paraId="129BC36E" w14:textId="4F9A220C" w:rsidR="00B038AE" w:rsidRDefault="00B038AE" w:rsidP="00B038AE">
      <w:pPr>
        <w:pStyle w:val="RAN4proposal"/>
        <w:numPr>
          <w:ilvl w:val="0"/>
          <w:numId w:val="106"/>
        </w:numPr>
      </w:pPr>
      <w:r w:rsidRPr="00B038AE">
        <w:rPr>
          <w:lang w:val="en-GB"/>
        </w:rPr>
        <w:t>Do not define PDSCH, PDCCH, PBCH, CQI, PMI or RI requirements for TDCP. Keep decision on defining</w:t>
      </w:r>
      <w:r w:rsidR="00755355">
        <w:rPr>
          <w:lang w:val="en-GB"/>
        </w:rPr>
        <w:t xml:space="preserve"> new</w:t>
      </w:r>
      <w:r w:rsidRPr="00B038AE">
        <w:rPr>
          <w:lang w:val="en-GB"/>
        </w:rPr>
        <w:t xml:space="preserve"> testcase and requirements for TDCP accuracy reporting FFS </w:t>
      </w:r>
      <w:r w:rsidR="00FA601A">
        <w:rPr>
          <w:lang w:val="en-GB"/>
        </w:rPr>
        <w:t xml:space="preserve">pending </w:t>
      </w:r>
      <w:r w:rsidR="00B777A8">
        <w:rPr>
          <w:lang w:val="en-GB"/>
        </w:rPr>
        <w:t xml:space="preserve">outcome of </w:t>
      </w:r>
      <w:r w:rsidRPr="00B038AE">
        <w:rPr>
          <w:lang w:val="en-GB"/>
        </w:rPr>
        <w:t xml:space="preserve">RRM </w:t>
      </w:r>
      <w:r w:rsidR="00FA601A">
        <w:rPr>
          <w:lang w:val="en-GB"/>
        </w:rPr>
        <w:t xml:space="preserve">feasibility </w:t>
      </w:r>
      <w:r w:rsidR="00B777A8">
        <w:rPr>
          <w:lang w:val="en-GB"/>
        </w:rPr>
        <w:t>study.</w:t>
      </w:r>
    </w:p>
    <w:p w14:paraId="2DD0E093" w14:textId="77777777" w:rsidR="005B02CE" w:rsidRPr="00766E4D" w:rsidRDefault="005B02CE" w:rsidP="002A01B5"/>
    <w:p w14:paraId="0C0A0AC3" w14:textId="5B3CA19F" w:rsidR="005B02CE" w:rsidRPr="00E51489" w:rsidRDefault="00766E4D" w:rsidP="002A01B5">
      <w:pPr>
        <w:rPr>
          <w:b/>
          <w:bCs/>
          <w:u w:val="single"/>
        </w:rPr>
      </w:pPr>
      <w:r w:rsidRPr="00E51489">
        <w:rPr>
          <w:b/>
          <w:bCs/>
          <w:u w:val="single"/>
          <w:lang w:val="en-GB"/>
        </w:rPr>
        <w:lastRenderedPageBreak/>
        <w:t>CSI reporting enhancement for high/medium UE velocities by exploiting Doppler-domain</w:t>
      </w:r>
    </w:p>
    <w:p w14:paraId="13A4B827" w14:textId="0D2DEF69" w:rsidR="005B02CE" w:rsidRPr="00E51489" w:rsidRDefault="005E3411" w:rsidP="002A01B5">
      <w:pPr>
        <w:rPr>
          <w:u w:val="single"/>
        </w:rPr>
      </w:pPr>
      <w:r w:rsidRPr="00E51489">
        <w:rPr>
          <w:u w:val="single"/>
        </w:rPr>
        <w:t>Basic description</w:t>
      </w:r>
    </w:p>
    <w:p w14:paraId="57003B54" w14:textId="77777777" w:rsidR="000B3063" w:rsidRPr="00130927" w:rsidRDefault="000B3063" w:rsidP="000B3063">
      <w:pPr>
        <w:pStyle w:val="RAN4observation0"/>
      </w:pPr>
      <w:r w:rsidRPr="00130927">
        <w:t xml:space="preserve">The Rel 18 Type-II codebook for medium/high speed performance depends substantially on the channel conditions and the values of CSI-RS period </w:t>
      </w:r>
      <m:oMath>
        <m:sSub>
          <m:sSubPr>
            <m:ctrlPr>
              <w:rPr>
                <w:rFonts w:ascii="Cambria Math" w:hAnsi="Cambria Math"/>
              </w:rPr>
            </m:ctrlPr>
          </m:sSubPr>
          <m:e>
            <m:r>
              <w:rPr>
                <w:rFonts w:ascii="Cambria Math" w:hAnsi="Cambria Math"/>
              </w:rPr>
              <m:t>T</m:t>
            </m:r>
          </m:e>
          <m:sub>
            <m:r>
              <w:rPr>
                <w:rFonts w:ascii="Cambria Math" w:hAnsi="Cambria Math"/>
              </w:rPr>
              <m:t>CSI</m:t>
            </m:r>
            <m:r>
              <m:rPr>
                <m:sty m:val="p"/>
              </m:rPr>
              <w:rPr>
                <w:rFonts w:ascii="Cambria Math" w:hAnsi="Cambria Math"/>
              </w:rPr>
              <m:t>-</m:t>
            </m:r>
            <m:r>
              <w:rPr>
                <w:rFonts w:ascii="Cambria Math" w:hAnsi="Cambria Math"/>
              </w:rPr>
              <m:t>RS</m:t>
            </m:r>
          </m:sub>
        </m:sSub>
      </m:oMath>
      <w:r w:rsidRPr="00130927">
        <w:t xml:space="preserve"> and the channel coherence time </w:t>
      </w:r>
      <m:oMath>
        <m:sSub>
          <m:sSubPr>
            <m:ctrlPr>
              <w:rPr>
                <w:rFonts w:ascii="Cambria Math" w:hAnsi="Cambria Math"/>
              </w:rPr>
            </m:ctrlPr>
          </m:sSubPr>
          <m:e>
            <m:r>
              <w:rPr>
                <w:rFonts w:ascii="Cambria Math" w:hAnsi="Cambria Math"/>
              </w:rPr>
              <m:t>T</m:t>
            </m:r>
          </m:e>
          <m:sub>
            <m:r>
              <w:rPr>
                <w:rFonts w:ascii="Cambria Math" w:hAnsi="Cambria Math"/>
              </w:rPr>
              <m:t xml:space="preserve">c, </m:t>
            </m:r>
          </m:sub>
        </m:sSub>
        <m:sSub>
          <m:sSubPr>
            <m:ctrlPr>
              <w:rPr>
                <w:rFonts w:ascii="Cambria Math" w:hAnsi="Cambria Math"/>
              </w:rPr>
            </m:ctrlPr>
          </m:sSubPr>
          <m:e>
            <m:r>
              <w:rPr>
                <w:rFonts w:ascii="Cambria Math" w:hAnsi="Cambria Math"/>
              </w:rPr>
              <m:t xml:space="preserve">  T</m:t>
            </m:r>
          </m:e>
          <m:sub>
            <m:r>
              <w:rPr>
                <w:rFonts w:ascii="Cambria Math" w:hAnsi="Cambria Math"/>
              </w:rPr>
              <m:t xml:space="preserve">c </m:t>
            </m:r>
          </m:sub>
        </m:sSub>
        <m:r>
          <m:rPr>
            <m:sty m:val="p"/>
          </m:rPr>
          <w:rPr>
            <w:rFonts w:ascii="Cambria Math" w:hAnsi="Cambria Math" w:cs="Cambria Math"/>
          </w:rPr>
          <m:t>∝</m:t>
        </m:r>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d</m:t>
            </m:r>
            <m:r>
              <m:rPr>
                <m:sty m:val="p"/>
              </m:rPr>
              <w:rPr>
                <w:rFonts w:ascii="Cambria Math" w:hAnsi="Cambria Math"/>
              </w:rPr>
              <m:t>,</m:t>
            </m:r>
            <m:r>
              <w:rPr>
                <w:rFonts w:ascii="Cambria Math" w:hAnsi="Cambria Math"/>
              </w:rPr>
              <m:t>max</m:t>
            </m:r>
          </m:sub>
        </m:sSub>
      </m:oMath>
      <w:r w:rsidRPr="00130927">
        <w:t>.</w:t>
      </w:r>
    </w:p>
    <w:p w14:paraId="6F9B70BD" w14:textId="77777777" w:rsidR="00F3528E" w:rsidRPr="00130927" w:rsidRDefault="00F3528E" w:rsidP="00F3528E">
      <w:pPr>
        <w:pStyle w:val="RAN4observation0"/>
      </w:pPr>
      <w:r w:rsidRPr="000B3063">
        <w:t xml:space="preserve">The Rel 18 Type-II codebook for high/medium speeds provides </w:t>
      </w:r>
      <m:oMath>
        <m:sSub>
          <m:sSubPr>
            <m:ctrlPr>
              <w:rPr>
                <w:rFonts w:ascii="Cambria Math" w:hAnsi="Cambria Math"/>
                <w:i/>
                <w:sz w:val="24"/>
                <w:szCs w:val="24"/>
              </w:rPr>
            </m:ctrlPr>
          </m:sSubPr>
          <m:e>
            <m:r>
              <w:rPr>
                <w:rFonts w:ascii="Cambria Math" w:hAnsi="Cambria Math"/>
              </w:rPr>
              <m:t>N</m:t>
            </m:r>
          </m:e>
          <m:sub>
            <m:r>
              <w:rPr>
                <w:rFonts w:ascii="Cambria Math" w:hAnsi="Cambria Math"/>
              </w:rPr>
              <m:t>4</m:t>
            </m:r>
          </m:sub>
        </m:sSub>
      </m:oMath>
      <w:r w:rsidRPr="000B3063">
        <w:t xml:space="preserve"> PMIs in a distributed window </w:t>
      </w:r>
      <w:r w:rsidRPr="000B3063">
        <w:rPr>
          <w:rFonts w:eastAsia="SimSun"/>
          <w:i/>
          <w:iCs/>
        </w:rPr>
        <w:t>W</w:t>
      </w:r>
      <w:r w:rsidRPr="000B3063">
        <w:rPr>
          <w:rFonts w:eastAsia="SimSun"/>
          <w:i/>
          <w:iCs/>
          <w:vertAlign w:val="subscript"/>
        </w:rPr>
        <w:t xml:space="preserve">CSI </w:t>
      </w:r>
      <w:r w:rsidRPr="000B3063">
        <w:rPr>
          <w:rFonts w:eastAsia="SimSun"/>
        </w:rPr>
        <w:t xml:space="preserve">= </w:t>
      </w:r>
      <w:r w:rsidRPr="000B3063">
        <w:rPr>
          <w:rFonts w:eastAsia="SimSun"/>
          <w:i/>
          <w:iCs/>
        </w:rPr>
        <w:t>dN</w:t>
      </w:r>
      <w:r w:rsidRPr="000B3063">
        <w:rPr>
          <w:rFonts w:eastAsia="SimSun"/>
          <w:vertAlign w:val="subscript"/>
        </w:rPr>
        <w:t>4</w:t>
      </w:r>
      <w:r w:rsidRPr="000B3063">
        <w:rPr>
          <w:rFonts w:eastAsia="SimSun"/>
        </w:rPr>
        <w:t xml:space="preserve">, which is a significant change with respect to legacy </w:t>
      </w:r>
      <w:r w:rsidRPr="000B3063">
        <w:t>Type-II.</w:t>
      </w:r>
      <w:r w:rsidRPr="00130927">
        <w:t xml:space="preserve"> Choice of the length </w:t>
      </w:r>
      <w:r w:rsidRPr="00130927">
        <w:rPr>
          <w:rFonts w:eastAsia="SimSun"/>
          <w:i/>
          <w:iCs/>
        </w:rPr>
        <w:t>W</w:t>
      </w:r>
      <w:r w:rsidRPr="00130927">
        <w:rPr>
          <w:rFonts w:eastAsia="SimSun"/>
          <w:i/>
          <w:iCs/>
          <w:vertAlign w:val="subscript"/>
        </w:rPr>
        <w:t>CSI</w:t>
      </w:r>
      <w:r w:rsidRPr="00130927">
        <w:rPr>
          <w:rFonts w:eastAsia="SimSun"/>
        </w:rPr>
        <w:t xml:space="preserve"> must be carefully done in combination with the CSI periodicity </w:t>
      </w:r>
      <m:oMath>
        <m:sSub>
          <m:sSubPr>
            <m:ctrlPr>
              <w:rPr>
                <w:rFonts w:ascii="Cambria Math" w:hAnsi="Cambria Math"/>
              </w:rPr>
            </m:ctrlPr>
          </m:sSubPr>
          <m:e>
            <m:r>
              <w:rPr>
                <w:rFonts w:ascii="Cambria Math" w:hAnsi="Cambria Math"/>
              </w:rPr>
              <m:t>T</m:t>
            </m:r>
          </m:e>
          <m:sub>
            <m:r>
              <w:rPr>
                <w:rFonts w:ascii="Cambria Math" w:hAnsi="Cambria Math"/>
              </w:rPr>
              <m:t>CSI</m:t>
            </m:r>
            <m:r>
              <m:rPr>
                <m:sty m:val="p"/>
              </m:rPr>
              <w:rPr>
                <w:rFonts w:ascii="Cambria Math" w:hAnsi="Cambria Math"/>
              </w:rPr>
              <m:t>-</m:t>
            </m:r>
            <m:r>
              <w:rPr>
                <w:rFonts w:ascii="Cambria Math" w:hAnsi="Cambria Math"/>
              </w:rPr>
              <m:t>RS</m:t>
            </m:r>
          </m:sub>
        </m:sSub>
      </m:oMath>
      <w:r w:rsidRPr="00130927" w:rsidDel="004E076C">
        <w:t xml:space="preserve"> </w:t>
      </w:r>
      <w:r w:rsidRPr="00130927">
        <w:t>and the channel dynamics for the UE.</w:t>
      </w:r>
    </w:p>
    <w:p w14:paraId="73E49D8A" w14:textId="7A4A1F59" w:rsidR="005B02CE" w:rsidRPr="00E51489" w:rsidRDefault="006A619B" w:rsidP="002A01B5">
      <w:pPr>
        <w:rPr>
          <w:u w:val="single"/>
          <w:lang w:val="en-GB"/>
        </w:rPr>
      </w:pPr>
      <w:r w:rsidRPr="00E51489">
        <w:rPr>
          <w:u w:val="single"/>
        </w:rPr>
        <w:t>Codebook numerology</w:t>
      </w:r>
    </w:p>
    <w:p w14:paraId="002925C0" w14:textId="77777777" w:rsidR="00642FE8" w:rsidRDefault="00642FE8" w:rsidP="00642FE8">
      <w:pPr>
        <w:pStyle w:val="RAN4observation0"/>
      </w:pPr>
      <w:r w:rsidRPr="00166193">
        <w:t xml:space="preserve">The Rel 18 </w:t>
      </w:r>
      <w:r w:rsidRPr="00F170CC">
        <w:t>Type</w:t>
      </w:r>
      <w:r w:rsidRPr="00166193">
        <w:t>-II</w:t>
      </w:r>
      <w:r>
        <w:t xml:space="preserve"> codebook requires proper configuration of </w:t>
      </w:r>
      <w:r w:rsidRPr="002442E6">
        <w:rPr>
          <w:i/>
          <w:iCs/>
        </w:rPr>
        <w:t>N</w:t>
      </w:r>
      <w:r w:rsidRPr="002442E6">
        <w:rPr>
          <w:vertAlign w:val="subscript"/>
        </w:rPr>
        <w:t>4</w:t>
      </w:r>
      <w:r>
        <w:t xml:space="preserve"> and </w:t>
      </w:r>
      <w:r w:rsidRPr="00802944">
        <w:rPr>
          <w:i/>
          <w:iCs/>
        </w:rPr>
        <w:t>δ</w:t>
      </w:r>
      <w:r>
        <w:rPr>
          <w:i/>
          <w:iCs/>
        </w:rPr>
        <w:t xml:space="preserve"> </w:t>
      </w:r>
      <w:r>
        <w:t>for having a specific performance depending on the channel conditions.</w:t>
      </w:r>
    </w:p>
    <w:p w14:paraId="5D676906" w14:textId="2E59067C" w:rsidR="005B02CE" w:rsidRPr="00E51489" w:rsidRDefault="00642FE8" w:rsidP="002A01B5">
      <w:pPr>
        <w:rPr>
          <w:u w:val="single"/>
          <w:lang w:val="en-GB"/>
        </w:rPr>
      </w:pPr>
      <w:r w:rsidRPr="00E51489">
        <w:rPr>
          <w:u w:val="single"/>
        </w:rPr>
        <w:t>CSI Compression Scheme</w:t>
      </w:r>
    </w:p>
    <w:p w14:paraId="45C4DB47" w14:textId="77777777" w:rsidR="00642FE8" w:rsidRDefault="00642FE8" w:rsidP="00642FE8">
      <w:pPr>
        <w:pStyle w:val="RAN4observation0"/>
        <w:jc w:val="both"/>
        <w:rPr>
          <w:lang w:eastAsia="en-GB"/>
        </w:rPr>
      </w:pPr>
      <w:r w:rsidRPr="00166193">
        <w:t>The Rel 18 Type-II</w:t>
      </w:r>
      <w:r>
        <w:t xml:space="preserve"> codebook for medium/high speeds support </w:t>
      </w:r>
      <w:r w:rsidRPr="00082A78">
        <w:t>N4</w:t>
      </w:r>
      <w:r w:rsidRPr="00EC02D8">
        <w:rPr>
          <w:lang w:eastAsia="en-GB"/>
        </w:rPr>
        <w:t>&gt;1</w:t>
      </w:r>
      <w:r>
        <w:rPr>
          <w:lang w:eastAsia="en-GB"/>
        </w:rPr>
        <w:t xml:space="preserve"> only with regular codebook (non precoded CSI-RS, i.e., Rel 16 enhanced Type II extension) and with the port specific version version (Rel. 17 further enhanced Type II extension) it allows only </w:t>
      </w:r>
      <w:r w:rsidRPr="00EC02D8">
        <w:rPr>
          <w:lang w:eastAsia="en-GB"/>
        </w:rPr>
        <w:t>N</w:t>
      </w:r>
      <w:r w:rsidRPr="00EC02D8">
        <w:rPr>
          <w:position w:val="-5"/>
          <w:vertAlign w:val="subscript"/>
          <w:lang w:eastAsia="en-GB"/>
        </w:rPr>
        <w:t>4</w:t>
      </w:r>
      <w:r>
        <w:rPr>
          <w:lang w:eastAsia="en-GB"/>
        </w:rPr>
        <w:t>=</w:t>
      </w:r>
      <w:r w:rsidRPr="00EC02D8">
        <w:rPr>
          <w:lang w:eastAsia="en-GB"/>
        </w:rPr>
        <w:t>1</w:t>
      </w:r>
      <w:r>
        <w:rPr>
          <w:lang w:eastAsia="en-GB"/>
        </w:rPr>
        <w:t>. For these two cases different sets of requirements should be considered.</w:t>
      </w:r>
    </w:p>
    <w:p w14:paraId="7FBE5CEC" w14:textId="686ED927" w:rsidR="005B02CE" w:rsidRPr="00E51489" w:rsidRDefault="00642FE8" w:rsidP="002A01B5">
      <w:pPr>
        <w:rPr>
          <w:u w:val="single"/>
          <w:lang w:val="en-GB"/>
        </w:rPr>
      </w:pPr>
      <w:r w:rsidRPr="00E51489">
        <w:rPr>
          <w:u w:val="single"/>
        </w:rPr>
        <w:t>Channel State information Reference Signals (CSI-RS)</w:t>
      </w:r>
    </w:p>
    <w:p w14:paraId="765AB25A" w14:textId="77777777" w:rsidR="00582A15" w:rsidRDefault="00582A15" w:rsidP="00582A15">
      <w:pPr>
        <w:pStyle w:val="RAN4observation0"/>
        <w:rPr>
          <w:rFonts w:eastAsia="Malgun Gothic"/>
          <w:color w:val="000000" w:themeColor="text1"/>
          <w:kern w:val="24"/>
          <w:lang w:eastAsia="en-GB"/>
        </w:rPr>
      </w:pPr>
      <w:r>
        <w:t>For t</w:t>
      </w:r>
      <w:r w:rsidRPr="00166193">
        <w:t>he Rel 18 Type-II</w:t>
      </w:r>
      <w:r>
        <w:t xml:space="preserve"> codebook for medium/high speeds, we have in addition different configurations for P/SP-CSI-RS and AP-CSI-RS</w:t>
      </w:r>
      <w:r>
        <w:rPr>
          <w:rFonts w:eastAsia="Malgun Gothic"/>
          <w:color w:val="000000" w:themeColor="text1"/>
          <w:kern w:val="24"/>
          <w:lang w:eastAsia="en-GB"/>
        </w:rPr>
        <w:t>. This further increases the number of tests and alternatives that we might have to test.</w:t>
      </w:r>
    </w:p>
    <w:p w14:paraId="10791CB6" w14:textId="77777777" w:rsidR="00582A15" w:rsidRDefault="00582A15" w:rsidP="00582A15">
      <w:pPr>
        <w:pStyle w:val="RAN4observation0"/>
      </w:pPr>
      <w:r>
        <w:t xml:space="preserve">A simple scenario with P/SP-CSI-RS </w:t>
      </w:r>
      <m:oMath>
        <m:sSub>
          <m:sSubPr>
            <m:ctrlPr>
              <w:rPr>
                <w:rFonts w:ascii="Cambria Math" w:hAnsi="Cambria Math"/>
              </w:rPr>
            </m:ctrlPr>
          </m:sSubPr>
          <m:e>
            <m:r>
              <w:rPr>
                <w:rFonts w:ascii="Cambria Math" w:hAnsi="Cambria Math"/>
              </w:rPr>
              <m:t>T</m:t>
            </m:r>
          </m:e>
          <m:sub>
            <m:r>
              <w:rPr>
                <w:rFonts w:ascii="Cambria Math" w:hAnsi="Cambria Math"/>
              </w:rPr>
              <m:t>CSI-RS</m:t>
            </m:r>
          </m:sub>
        </m:sSub>
        <m:r>
          <w:rPr>
            <w:rFonts w:ascii="Cambria Math" w:hAnsi="Cambria Math"/>
          </w:rPr>
          <m:t xml:space="preserve">=5ms </m:t>
        </m:r>
      </m:oMath>
      <w:r w:rsidRPr="00A448A8">
        <w:t xml:space="preserve">for </w:t>
      </w:r>
      <m:oMath>
        <m:sSub>
          <m:sSubPr>
            <m:ctrlPr>
              <w:rPr>
                <w:rFonts w:ascii="Cambria Math" w:hAnsi="Cambria Math"/>
              </w:rPr>
            </m:ctrlPr>
          </m:sSubPr>
          <m:e>
            <m:r>
              <w:rPr>
                <w:rFonts w:ascii="Cambria Math" w:hAnsi="Cambria Math"/>
              </w:rPr>
              <m:t>N</m:t>
            </m:r>
          </m:e>
          <m:sub>
            <m:r>
              <w:rPr>
                <w:rFonts w:ascii="Cambria Math" w:hAnsi="Cambria Math"/>
              </w:rPr>
              <m:t>4</m:t>
            </m:r>
          </m:sub>
        </m:sSub>
        <m:r>
          <w:rPr>
            <w:rFonts w:ascii="Cambria Math" w:hAnsi="Cambria Math"/>
          </w:rPr>
          <m:t>=4</m:t>
        </m:r>
      </m:oMath>
      <w:r w:rsidRPr="00A448A8">
        <w:t xml:space="preserve"> (</w:t>
      </w:r>
      <m:oMath>
        <m:sSub>
          <m:sSubPr>
            <m:ctrlPr>
              <w:rPr>
                <w:rFonts w:ascii="Cambria Math" w:hAnsi="Cambria Math"/>
              </w:rPr>
            </m:ctrlPr>
          </m:sSubPr>
          <m:e>
            <m:r>
              <w:rPr>
                <w:rFonts w:ascii="Cambria Math" w:hAnsi="Cambria Math"/>
              </w:rPr>
              <m:t>W</m:t>
            </m:r>
          </m:e>
          <m:sub>
            <m:r>
              <w:rPr>
                <w:rFonts w:ascii="Cambria Math" w:hAnsi="Cambria Math"/>
              </w:rPr>
              <m:t>CSI</m:t>
            </m:r>
          </m:sub>
        </m:sSub>
        <m:r>
          <w:rPr>
            <w:rFonts w:ascii="Cambria Math" w:hAnsi="Cambria Math"/>
          </w:rPr>
          <m:t>=20ms</m:t>
        </m:r>
      </m:oMath>
      <w:r w:rsidRPr="00A448A8">
        <w:t>)</w:t>
      </w:r>
      <w:r>
        <w:t xml:space="preserve"> can be a feasible setup for requirement definition.</w:t>
      </w:r>
    </w:p>
    <w:p w14:paraId="737922C9" w14:textId="0CA9B3B0" w:rsidR="008D2868" w:rsidRPr="00E51489" w:rsidRDefault="008D2868" w:rsidP="00E51489">
      <w:pPr>
        <w:rPr>
          <w:u w:val="single"/>
        </w:rPr>
      </w:pPr>
      <w:r w:rsidRPr="00E51489">
        <w:rPr>
          <w:u w:val="single"/>
        </w:rPr>
        <w:t>Non-zero coefficients selection and parameter combination</w:t>
      </w:r>
    </w:p>
    <w:p w14:paraId="022CFAFF" w14:textId="77777777" w:rsidR="008D2868" w:rsidRPr="00E300FE" w:rsidRDefault="008D2868" w:rsidP="008D2868">
      <w:pPr>
        <w:pStyle w:val="RAN4observation0"/>
      </w:pPr>
      <w:r>
        <w:t xml:space="preserve">A CSI report configured with </w:t>
      </w:r>
      <m:oMath>
        <m:r>
          <w:rPr>
            <w:rFonts w:ascii="Cambria Math" w:hAnsi="Cambria Math"/>
          </w:rPr>
          <m:t>L=4</m:t>
        </m:r>
      </m:oMath>
      <w:r>
        <w:t xml:space="preserve"> and </w:t>
      </w:r>
      <m:oMath>
        <m:sSub>
          <m:sSubPr>
            <m:ctrlPr>
              <w:rPr>
                <w:rFonts w:ascii="Cambria Math" w:hAnsi="Cambria Math"/>
                <w:b/>
                <w:i/>
              </w:rPr>
            </m:ctrlPr>
          </m:sSubPr>
          <m:e>
            <m:r>
              <w:rPr>
                <w:rFonts w:ascii="Cambria Math" w:hAnsi="Cambria Math"/>
              </w:rPr>
              <m:t>p</m:t>
            </m:r>
          </m:e>
          <m:sub>
            <m:r>
              <w:rPr>
                <w:rFonts w:ascii="Cambria Math" w:hAnsi="Cambria Math"/>
              </w:rPr>
              <m:t>v</m:t>
            </m:r>
          </m:sub>
        </m:sSub>
      </m:oMath>
      <w:r>
        <w:t xml:space="preserve">  =1/4 and </w:t>
      </w:r>
      <m:oMath>
        <m:r>
          <w:rPr>
            <w:rFonts w:ascii="Cambria Math" w:hAnsi="Cambria Math"/>
          </w:rPr>
          <m:t>β=1/2</m:t>
        </m:r>
      </m:oMath>
      <w:r>
        <w:t xml:space="preserve"> and rank adaptive max-rank 2 brings the best gain benefits with the most reasonable bit overhead budget ~330 bits.</w:t>
      </w:r>
    </w:p>
    <w:p w14:paraId="2576E7EA" w14:textId="2AF0083D" w:rsidR="005B02CE" w:rsidRPr="00E51489" w:rsidRDefault="00EC7EA3" w:rsidP="002A01B5">
      <w:pPr>
        <w:rPr>
          <w:u w:val="single"/>
          <w:lang w:val="en-GB"/>
        </w:rPr>
      </w:pPr>
      <w:r w:rsidRPr="00E51489">
        <w:rPr>
          <w:u w:val="single"/>
        </w:rPr>
        <w:t>UE assumptions for CQI calculation</w:t>
      </w:r>
    </w:p>
    <w:p w14:paraId="6F49FF53" w14:textId="77777777" w:rsidR="00EC7EA3" w:rsidRDefault="00EC7EA3" w:rsidP="00EC7EA3">
      <w:pPr>
        <w:pStyle w:val="RAN4observation0"/>
      </w:pPr>
      <w:r>
        <w:t>For t</w:t>
      </w:r>
      <w:r w:rsidRPr="00166193">
        <w:t>he Rel 18 Type-II</w:t>
      </w:r>
      <w:r>
        <w:t xml:space="preserve"> codebook for medium/high speeds the impact of using </w:t>
      </w:r>
      <m:oMath>
        <m:r>
          <w:rPr>
            <w:rFonts w:ascii="Cambria Math" w:hAnsi="Cambria Math"/>
          </w:rPr>
          <m:t>X=1</m:t>
        </m:r>
      </m:oMath>
      <w:r w:rsidRPr="00CD299F">
        <w:t xml:space="preserve"> </w:t>
      </w:r>
      <w:r>
        <w:rPr>
          <w:bCs/>
        </w:rPr>
        <w:t xml:space="preserve">or </w:t>
      </w:r>
      <m:oMath>
        <m:r>
          <w:rPr>
            <w:rFonts w:ascii="Cambria Math" w:hAnsi="Cambria Math"/>
          </w:rPr>
          <m:t>X=2</m:t>
        </m:r>
      </m:oMath>
      <w:r w:rsidRPr="00CD299F">
        <w:t xml:space="preserve"> </w:t>
      </w:r>
      <w:r w:rsidRPr="00E64C4C">
        <w:rPr>
          <w:bCs/>
        </w:rPr>
        <w:t>CQIs</w:t>
      </w:r>
      <w:r>
        <w:rPr>
          <w:bCs/>
        </w:rPr>
        <w:t xml:space="preserve"> or even </w:t>
      </w:r>
      <m:oMath>
        <m:r>
          <w:rPr>
            <w:rFonts w:ascii="Cambria Math" w:hAnsi="Cambria Math"/>
          </w:rPr>
          <m:t xml:space="preserve">N4 </m:t>
        </m:r>
      </m:oMath>
      <w:r>
        <w:t>PMI is negligible.</w:t>
      </w:r>
    </w:p>
    <w:p w14:paraId="1BF40ABF" w14:textId="6F0C9B50" w:rsidR="005B02CE" w:rsidRPr="00E51489" w:rsidRDefault="009A4D62" w:rsidP="002A01B5">
      <w:pPr>
        <w:rPr>
          <w:u w:val="single"/>
          <w:lang w:val="en-GB"/>
        </w:rPr>
      </w:pPr>
      <w:r w:rsidRPr="00E51489">
        <w:rPr>
          <w:u w:val="single"/>
          <w:lang w:val="en-GB"/>
        </w:rPr>
        <w:t>Summary</w:t>
      </w:r>
    </w:p>
    <w:p w14:paraId="140A9A47" w14:textId="60BD09A6" w:rsidR="00B1138F" w:rsidRDefault="00B1138F" w:rsidP="00B1138F">
      <w:pPr>
        <w:pStyle w:val="RAN4observation0"/>
      </w:pPr>
      <w:r>
        <w:t xml:space="preserve">It is likely feasible to define CSI requirements (CQI,PMI,RI), however it is not a trivial task as there is significant differences to legacy Type II. </w:t>
      </w:r>
      <w:r w:rsidR="004B2C4B">
        <w:t>F</w:t>
      </w:r>
      <w:r>
        <w:t>urther study into how the specific tests can be constructed will be needed.</w:t>
      </w:r>
    </w:p>
    <w:p w14:paraId="75CD4A64" w14:textId="1484D326" w:rsidR="00B1138F" w:rsidRPr="006C1D6E" w:rsidRDefault="00B1138F" w:rsidP="00B1138F">
      <w:pPr>
        <w:pStyle w:val="RAN4proposal"/>
      </w:pPr>
      <w:r>
        <w:rPr>
          <w:lang w:val="en-GB"/>
        </w:rPr>
        <w:t xml:space="preserve">RAN4 to further discuss the feasibility of defining agreeable test cases for CSI reporting </w:t>
      </w:r>
      <w:r w:rsidRPr="00B97470">
        <w:rPr>
          <w:lang w:val="en-GB"/>
        </w:rPr>
        <w:t>enhancement for high/medium UE velocities by exploiting Doppler-domain</w:t>
      </w:r>
      <w:r>
        <w:rPr>
          <w:lang w:val="en-GB"/>
        </w:rPr>
        <w:t>.</w:t>
      </w:r>
    </w:p>
    <w:p w14:paraId="48414FFB" w14:textId="77777777" w:rsidR="005B02CE" w:rsidRDefault="005B02CE" w:rsidP="002A01B5"/>
    <w:p w14:paraId="1BB86F92" w14:textId="48304A61" w:rsidR="005B02CE" w:rsidRPr="00E51489" w:rsidRDefault="009C3F15" w:rsidP="002A01B5">
      <w:pPr>
        <w:rPr>
          <w:b/>
          <w:bCs/>
          <w:u w:val="single"/>
        </w:rPr>
      </w:pPr>
      <w:r w:rsidRPr="00E51489">
        <w:rPr>
          <w:b/>
          <w:bCs/>
          <w:u w:val="single"/>
          <w:lang w:val="en-GB"/>
        </w:rPr>
        <w:t>CSI acquisition for Coherent-JT</w:t>
      </w:r>
    </w:p>
    <w:p w14:paraId="01B1E560" w14:textId="68D7A318" w:rsidR="005B02CE" w:rsidRPr="00E51489" w:rsidRDefault="009C3F15" w:rsidP="002A01B5">
      <w:pPr>
        <w:rPr>
          <w:u w:val="single"/>
        </w:rPr>
      </w:pPr>
      <w:r w:rsidRPr="00E51489">
        <w:rPr>
          <w:u w:val="single"/>
        </w:rPr>
        <w:t>Scenario</w:t>
      </w:r>
    </w:p>
    <w:p w14:paraId="7448BCE7" w14:textId="77777777" w:rsidR="007E096F" w:rsidRPr="00130927" w:rsidRDefault="007E096F" w:rsidP="007E096F">
      <w:pPr>
        <w:pStyle w:val="RAN4observation0"/>
      </w:pPr>
      <w:r w:rsidRPr="00130927">
        <w:t>New CJT Type II extension in comparison to legacy scheme for Multiple TRP requires multiple CSI-RS resources assigned for each TRP.</w:t>
      </w:r>
    </w:p>
    <w:p w14:paraId="6FF2953B" w14:textId="3140B2A5" w:rsidR="005B02CE" w:rsidRPr="00E51489" w:rsidRDefault="00660815" w:rsidP="002A01B5">
      <w:pPr>
        <w:rPr>
          <w:u w:val="single"/>
        </w:rPr>
      </w:pPr>
      <w:r w:rsidRPr="00E51489">
        <w:rPr>
          <w:u w:val="single"/>
        </w:rPr>
        <w:t>Spatial domain Basis for Multiple TRPs</w:t>
      </w:r>
    </w:p>
    <w:p w14:paraId="4B58FF88" w14:textId="77777777" w:rsidR="00A51063" w:rsidRPr="00130927" w:rsidRDefault="00A51063" w:rsidP="00A51063">
      <w:pPr>
        <w:pStyle w:val="RAN4observation0"/>
      </w:pPr>
      <w:r w:rsidRPr="00130927">
        <w:t xml:space="preserve">SD basis for Rel 18 Type II CJT is extended by allowing an independent basis for each TRP, each with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rsidRPr="00130927">
        <w:t xml:space="preserve"> beams. Legacy parameters for SD codebook definition, i.e., N1, N2, O1, and O2 are reused.</w:t>
      </w:r>
    </w:p>
    <w:p w14:paraId="364D9AEE" w14:textId="67F55DBC" w:rsidR="005B02CE" w:rsidRPr="00E51489" w:rsidRDefault="00A51063" w:rsidP="002A01B5">
      <w:pPr>
        <w:rPr>
          <w:u w:val="single"/>
          <w:lang w:val="en-GB"/>
        </w:rPr>
      </w:pPr>
      <w:r w:rsidRPr="00E51489">
        <w:rPr>
          <w:u w:val="single"/>
        </w:rPr>
        <w:t>Frequency basis, codebook mode-1 and codebook mode-2</w:t>
      </w:r>
    </w:p>
    <w:p w14:paraId="42B693DE" w14:textId="77777777" w:rsidR="00F77A52" w:rsidRPr="00130927" w:rsidRDefault="00F77A52" w:rsidP="00F77A52">
      <w:pPr>
        <w:pStyle w:val="RAN4observation0"/>
        <w:jc w:val="both"/>
      </w:pPr>
      <w:r w:rsidRPr="00130927">
        <w:lastRenderedPageBreak/>
        <w:t>FD basis scheme with Mode 1 and Mode 2 might be used. It is expected that Mode 1 yields some gain of performance over Mode 2, because it takes into account delay offset. However Mode 2 is may be preferred due to reduced bit overhead.</w:t>
      </w:r>
    </w:p>
    <w:p w14:paraId="49152BD3" w14:textId="30065570" w:rsidR="005B02CE" w:rsidRPr="00E51489" w:rsidRDefault="00E94B37" w:rsidP="002A01B5">
      <w:pPr>
        <w:rPr>
          <w:u w:val="single"/>
          <w:lang w:val="en-GB"/>
        </w:rPr>
      </w:pPr>
      <w:r w:rsidRPr="00E51489">
        <w:rPr>
          <w:u w:val="single"/>
        </w:rPr>
        <w:t>W2 quantization and NZ coeff bitmap</w:t>
      </w:r>
    </w:p>
    <w:p w14:paraId="105F8702" w14:textId="77777777" w:rsidR="007945E1" w:rsidRPr="00130927" w:rsidRDefault="007945E1" w:rsidP="007945E1">
      <w:pPr>
        <w:pStyle w:val="RAN4observation0"/>
      </w:pPr>
      <w:r w:rsidRPr="00130927">
        <w:rPr>
          <w:lang w:val="en-US"/>
        </w:rPr>
        <w:t xml:space="preserve">As the network has the flexibility of </w:t>
      </w:r>
      <w:r w:rsidRPr="00130927">
        <w:t xml:space="preserve">selecting a subset </w:t>
      </w:r>
      <m:oMath>
        <m:sSub>
          <m:sSubPr>
            <m:ctrlPr>
              <w:rPr>
                <w:rFonts w:ascii="Cambria Math" w:eastAsia="SimSun" w:hAnsi="Cambria Math"/>
                <w:i/>
              </w:rPr>
            </m:ctrlPr>
          </m:sSubPr>
          <m:e>
            <m:r>
              <w:rPr>
                <w:rFonts w:ascii="Cambria Math" w:hAnsi="Cambria Math"/>
              </w:rPr>
              <m:t>N</m:t>
            </m:r>
          </m:e>
          <m:sub>
            <m:r>
              <w:rPr>
                <w:rFonts w:ascii="Cambria Math" w:hAnsi="Cambria Math"/>
              </w:rPr>
              <m:t>TRP</m:t>
            </m:r>
          </m:sub>
        </m:sSub>
      </m:oMath>
      <w:r w:rsidRPr="00130927">
        <w:t xml:space="preserve"> of TRPs to configure for reporting, thus more than two amplitude references </w:t>
      </w:r>
      <w:r w:rsidRPr="007945E1">
        <w:t>are</w:t>
      </w:r>
      <w:r w:rsidRPr="00130927">
        <w:t xml:space="preserve"> unnecessary and one group comprising one polarization across all N CSI-RS resources is reasonable enough.</w:t>
      </w:r>
    </w:p>
    <w:p w14:paraId="732248B7" w14:textId="376D8BBE" w:rsidR="005B02CE" w:rsidRPr="00E51489" w:rsidRDefault="00B17838" w:rsidP="002A01B5">
      <w:pPr>
        <w:rPr>
          <w:u w:val="single"/>
          <w:lang w:val="en-GB"/>
        </w:rPr>
      </w:pPr>
      <w:r w:rsidRPr="00E51489">
        <w:rPr>
          <w:u w:val="single"/>
        </w:rPr>
        <w:t>Parameter combinations</w:t>
      </w:r>
    </w:p>
    <w:p w14:paraId="257DFE98" w14:textId="77777777" w:rsidR="00B17838" w:rsidRPr="00130927" w:rsidRDefault="00B17838" w:rsidP="00B17838">
      <w:pPr>
        <w:pStyle w:val="RAN4observation0"/>
        <w:jc w:val="both"/>
      </w:pPr>
      <w:r w:rsidRPr="00130927">
        <w:t xml:space="preserve">Based on the parameter combinations for different number of </w:t>
      </w:r>
      <m:oMath>
        <m:sSub>
          <m:sSubPr>
            <m:ctrlPr>
              <w:rPr>
                <w:rFonts w:ascii="Cambria Math" w:eastAsia="SimSun" w:hAnsi="Cambria Math"/>
                <w:i/>
              </w:rPr>
            </m:ctrlPr>
          </m:sSubPr>
          <m:e>
            <m:r>
              <w:rPr>
                <w:rFonts w:ascii="Cambria Math" w:hAnsi="Cambria Math"/>
              </w:rPr>
              <m:t>N</m:t>
            </m:r>
          </m:e>
          <m:sub>
            <m:r>
              <w:rPr>
                <w:rFonts w:ascii="Cambria Math" w:hAnsi="Cambria Math"/>
              </w:rPr>
              <m:t>TRP</m:t>
            </m:r>
          </m:sub>
        </m:sSub>
      </m:oMath>
      <w:r w:rsidRPr="00130927">
        <w:t xml:space="preserve"> , </w:t>
      </w:r>
      <m:oMath>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m:t>
        </m:r>
      </m:oMath>
      <w:r w:rsidRPr="00130927">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,β)</m:t>
        </m:r>
      </m:oMath>
      <w:r w:rsidRPr="00130927">
        <w:t>, for a given</w:t>
      </w:r>
      <w:r w:rsidRPr="00B17838">
        <w:t xml:space="preserve"> </w:t>
      </w:r>
      <m:oMath>
        <m:sSub>
          <m:sSubPr>
            <m:ctrlPr>
              <w:rPr>
                <w:rFonts w:ascii="Cambria Math" w:eastAsia="SimSun" w:hAnsi="Cambria Math"/>
                <w:i/>
              </w:rPr>
            </m:ctrlPr>
          </m:sSubPr>
          <m:e>
            <m:r>
              <w:rPr>
                <w:rFonts w:ascii="Cambria Math" w:hAnsi="Cambria Math"/>
              </w:rPr>
              <m:t>N</m:t>
            </m:r>
          </m:e>
          <m:sub>
            <m:r>
              <w:rPr>
                <w:rFonts w:ascii="Cambria Math" w:hAnsi="Cambria Math"/>
              </w:rPr>
              <m:t>TRP</m:t>
            </m:r>
          </m:sub>
        </m:sSub>
      </m:oMath>
      <w:r w:rsidRPr="00130927">
        <w:t xml:space="preserve"> the combination with lower </w:t>
      </w:r>
      <m:oMath>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m:t>
        </m:r>
      </m:oMath>
      <w:r w:rsidRPr="00130927">
        <w:t xml:space="preserve"> are preferred to due to lower UE complexity. From the performance test point of view, the best is to consider the case with </w:t>
      </w:r>
      <m:oMath>
        <m:sSub>
          <m:sSubPr>
            <m:ctrlPr>
              <w:rPr>
                <w:rFonts w:ascii="Cambria Math" w:eastAsia="SimSun" w:hAnsi="Cambria Math"/>
                <w:i/>
              </w:rPr>
            </m:ctrlPr>
          </m:sSubPr>
          <m:e>
            <m:r>
              <w:rPr>
                <w:rFonts w:ascii="Cambria Math" w:hAnsi="Cambria Math"/>
              </w:rPr>
              <m:t>N</m:t>
            </m:r>
          </m:e>
          <m:sub>
            <m:r>
              <w:rPr>
                <w:rFonts w:ascii="Cambria Math" w:hAnsi="Cambria Math"/>
              </w:rPr>
              <m:t>TRP</m:t>
            </m:r>
          </m:sub>
        </m:sSub>
        <m:r>
          <w:rPr>
            <w:rFonts w:ascii="Cambria Math" w:eastAsia="SimSun" w:hAnsi="Cambria Math"/>
          </w:rPr>
          <m:t>=2</m:t>
        </m:r>
      </m:oMath>
      <w:r w:rsidRPr="00130927">
        <w:t xml:space="preserve"> which might narrow down </w:t>
      </w:r>
      <m:oMath>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m:t>
        </m:r>
      </m:oMath>
      <w:r w:rsidRPr="00130927">
        <w:t xml:space="preserve"> to the fewest number of combinations.</w:t>
      </w:r>
    </w:p>
    <w:p w14:paraId="3A505555" w14:textId="7719F08A" w:rsidR="00610268" w:rsidRPr="00E51489" w:rsidRDefault="00D266F7" w:rsidP="002A01B5">
      <w:pPr>
        <w:rPr>
          <w:u w:val="single"/>
          <w:lang w:val="en-GB"/>
        </w:rPr>
      </w:pPr>
      <w:r w:rsidRPr="00E51489">
        <w:rPr>
          <w:u w:val="single"/>
        </w:rPr>
        <w:t>CQI Assumptions</w:t>
      </w:r>
    </w:p>
    <w:p w14:paraId="456036B1" w14:textId="77777777" w:rsidR="00D266F7" w:rsidRPr="00D266F7" w:rsidRDefault="00D266F7" w:rsidP="00D266F7">
      <w:pPr>
        <w:pStyle w:val="RAN4observation0"/>
        <w:jc w:val="both"/>
      </w:pPr>
      <w:r w:rsidRPr="00E51489">
        <w:t xml:space="preserve">For PMI and CQI calculation power ratios of the multiple N TRP is very important to be taken into account for proper selection of the </w:t>
      </w:r>
      <m:oMath>
        <m:sSub>
          <m:sSubPr>
            <m:ctrlPr>
              <w:rPr>
                <w:rFonts w:ascii="Cambria Math" w:eastAsia="SimSun" w:hAnsi="Cambria Math"/>
                <w:i/>
              </w:rPr>
            </m:ctrlPr>
          </m:sSubPr>
          <m:e>
            <m:r>
              <w:rPr>
                <w:rFonts w:ascii="Cambria Math" w:hAnsi="Cambria Math"/>
              </w:rPr>
              <m:t>N</m:t>
            </m:r>
          </m:e>
          <m:sub>
            <m:r>
              <w:rPr>
                <w:rFonts w:ascii="Cambria Math" w:hAnsi="Cambria Math"/>
              </w:rPr>
              <m:t>TRP</m:t>
            </m:r>
          </m:sub>
        </m:sSub>
      </m:oMath>
      <w:r w:rsidRPr="00E51489">
        <w:t xml:space="preserve"> and the reliability of the calculated joint CJT PMI/CQI.</w:t>
      </w:r>
    </w:p>
    <w:p w14:paraId="73548858" w14:textId="406D1E41" w:rsidR="00180A1C" w:rsidRDefault="00B97C40" w:rsidP="002A01B5">
      <w:pPr>
        <w:rPr>
          <w:u w:val="single"/>
        </w:rPr>
      </w:pPr>
      <w:r>
        <w:rPr>
          <w:u w:val="single"/>
        </w:rPr>
        <w:t>Summary</w:t>
      </w:r>
      <w:r w:rsidR="00763693">
        <w:rPr>
          <w:u w:val="single"/>
        </w:rPr>
        <w:t xml:space="preserve"> - </w:t>
      </w:r>
      <w:r w:rsidR="00AD5E92">
        <w:rPr>
          <w:u w:val="single"/>
        </w:rPr>
        <w:t>Performance requirements</w:t>
      </w:r>
    </w:p>
    <w:p w14:paraId="56FC6151" w14:textId="77777777" w:rsidR="003F5C36" w:rsidRDefault="003F5C36" w:rsidP="003F5C36">
      <w:pPr>
        <w:pStyle w:val="RAN4observation0"/>
      </w:pPr>
      <w:r>
        <w:t>We see it feasible and relevant to define PDSCH requirements for sDCI CJT using 2 TRPs.</w:t>
      </w:r>
    </w:p>
    <w:p w14:paraId="2B2E3C84" w14:textId="77777777" w:rsidR="003F5C36" w:rsidRDefault="003F5C36" w:rsidP="003F5C36">
      <w:pPr>
        <w:pStyle w:val="RAN4proposal"/>
        <w:rPr>
          <w:lang w:val="en-GB"/>
        </w:rPr>
      </w:pPr>
      <w:r>
        <w:rPr>
          <w:lang w:val="en-GB"/>
        </w:rPr>
        <w:t>Define PDSCH performance requirements for sDCI CJT. Further discuss how specific test cases can be designed with focus on a 2 TRP setup.</w:t>
      </w:r>
    </w:p>
    <w:p w14:paraId="1CE47F72" w14:textId="6A194537" w:rsidR="003F5C36" w:rsidRDefault="003F5C36" w:rsidP="00E51489">
      <w:pPr>
        <w:pStyle w:val="RAN4observation0"/>
      </w:pPr>
      <w:r>
        <w:t>For performance requirements, CJT only applies to PD</w:t>
      </w:r>
      <w:r w:rsidR="000818BD">
        <w:t>S</w:t>
      </w:r>
      <w:r>
        <w:t>CH</w:t>
      </w:r>
      <w:r w:rsidR="000818BD">
        <w:t>.</w:t>
      </w:r>
      <w:r>
        <w:t xml:space="preserve"> </w:t>
      </w:r>
      <w:r w:rsidR="000818BD">
        <w:t>S</w:t>
      </w:r>
      <w:r>
        <w:t>till</w:t>
      </w:r>
      <w:r w:rsidR="00AE3687">
        <w:t>,</w:t>
      </w:r>
      <w:r>
        <w:t xml:space="preserve"> it should be feasible to define PDCCH requirements</w:t>
      </w:r>
      <w:r w:rsidR="000818BD">
        <w:t>,</w:t>
      </w:r>
      <w:r>
        <w:t xml:space="preserve"> however we see it having low priority.</w:t>
      </w:r>
    </w:p>
    <w:p w14:paraId="04F9ECF1" w14:textId="77777777" w:rsidR="003F5C36" w:rsidRPr="00130927" w:rsidRDefault="003F5C36" w:rsidP="003F5C36">
      <w:pPr>
        <w:pStyle w:val="RAN4proposal"/>
        <w:rPr>
          <w:lang w:val="en-GB"/>
        </w:rPr>
      </w:pPr>
      <w:r>
        <w:rPr>
          <w:lang w:val="en-GB"/>
        </w:rPr>
        <w:t>If time permits, further analyse feasibility of defining PDCCH requirements for sDCI CJT.</w:t>
      </w:r>
    </w:p>
    <w:p w14:paraId="350121D2" w14:textId="77777777" w:rsidR="00CD1966" w:rsidRPr="00130927" w:rsidRDefault="00CD1966" w:rsidP="00CD1966">
      <w:pPr>
        <w:pStyle w:val="RAN4proposal"/>
        <w:rPr>
          <w:lang w:val="en-GB"/>
        </w:rPr>
      </w:pPr>
      <w:r>
        <w:rPr>
          <w:lang w:val="en-GB"/>
        </w:rPr>
        <w:t>If time permits, further analyse feasibility of defining PBCH requirements for sDCI CJT.</w:t>
      </w:r>
    </w:p>
    <w:p w14:paraId="3E339A1A" w14:textId="3BBC2C7B" w:rsidR="00AD5E92" w:rsidRDefault="00763693" w:rsidP="002A01B5">
      <w:pPr>
        <w:rPr>
          <w:u w:val="single"/>
        </w:rPr>
      </w:pPr>
      <w:r>
        <w:rPr>
          <w:u w:val="single"/>
        </w:rPr>
        <w:t xml:space="preserve">Summary - </w:t>
      </w:r>
      <w:r w:rsidR="00AD5E92">
        <w:rPr>
          <w:u w:val="single"/>
        </w:rPr>
        <w:t xml:space="preserve">CSI Requirements </w:t>
      </w:r>
    </w:p>
    <w:p w14:paraId="20D8BE22" w14:textId="05022D64" w:rsidR="00A10F39" w:rsidRDefault="00A10F39" w:rsidP="00A10F39">
      <w:pPr>
        <w:pStyle w:val="RAN4observation0"/>
      </w:pPr>
      <w:r>
        <w:t xml:space="preserve">We see it not likely that CQI requirements for sDCI CJT are </w:t>
      </w:r>
      <w:r w:rsidR="00234337">
        <w:t>needed</w:t>
      </w:r>
      <w:r>
        <w:t>, however it should be evaluated further before deciding whether to define requirements or not.</w:t>
      </w:r>
    </w:p>
    <w:p w14:paraId="3602D5A6" w14:textId="77777777" w:rsidR="00A10F39" w:rsidRPr="00130927" w:rsidRDefault="00A10F39" w:rsidP="00A10F39">
      <w:pPr>
        <w:pStyle w:val="RAN4proposal"/>
        <w:rPr>
          <w:lang w:val="en-GB"/>
        </w:rPr>
      </w:pPr>
      <w:r>
        <w:rPr>
          <w:lang w:val="en-GB"/>
        </w:rPr>
        <w:t>Further evaluate the feasibility of defining CQI requirements for sDCI CJT. Focus on a 2 TRP setup.</w:t>
      </w:r>
    </w:p>
    <w:p w14:paraId="7B5BA7F6" w14:textId="1A807960" w:rsidR="001457C4" w:rsidRDefault="001457C4" w:rsidP="00E51489">
      <w:pPr>
        <w:pStyle w:val="RAN4observation0"/>
      </w:pPr>
      <w:r>
        <w:t xml:space="preserve">PMI calculation for CJT sDCI is done across more CSI-RS resources which is new compared to legacy PMI, hence we see it important to define requirements for PMI. Basic mandatory feature is mode2, where UE reports the same set of frequency domain </w:t>
      </w:r>
      <w:r w:rsidR="00E51489">
        <w:t xml:space="preserve">vector </w:t>
      </w:r>
      <w:r>
        <w:t>components.</w:t>
      </w:r>
    </w:p>
    <w:p w14:paraId="064772B2" w14:textId="77777777" w:rsidR="001457C4" w:rsidRPr="00130927" w:rsidRDefault="001457C4" w:rsidP="001457C4">
      <w:pPr>
        <w:pStyle w:val="RAN4proposal"/>
        <w:rPr>
          <w:lang w:val="en-GB"/>
        </w:rPr>
      </w:pPr>
      <w:r>
        <w:rPr>
          <w:lang w:val="en-GB"/>
        </w:rPr>
        <w:t>Define PMI requirements for sDCI CJT with focus on 2 TRP setup. Further discuss how specific test cases can be designed.</w:t>
      </w:r>
    </w:p>
    <w:p w14:paraId="7F5E4129" w14:textId="77777777" w:rsidR="00C14247" w:rsidRDefault="00C14247" w:rsidP="00E51489">
      <w:pPr>
        <w:pStyle w:val="RAN4observation0"/>
      </w:pPr>
      <w:r>
        <w:t>We see it not likely that RI requirements for sDCI CJT are relevant, however it should be evaluated further before deciding whether to define requirements or not.</w:t>
      </w:r>
    </w:p>
    <w:p w14:paraId="5DF6D14E" w14:textId="77777777" w:rsidR="00C14247" w:rsidRPr="00130927" w:rsidRDefault="00C14247" w:rsidP="00C14247">
      <w:pPr>
        <w:pStyle w:val="RAN4proposal"/>
        <w:rPr>
          <w:lang w:val="en-GB"/>
        </w:rPr>
      </w:pPr>
      <w:r>
        <w:rPr>
          <w:lang w:val="en-GB"/>
        </w:rPr>
        <w:t>Further evaluate the feasibility of defining RI requirements for sDCI CJT. Focus on a 2 TRP setup.</w:t>
      </w:r>
    </w:p>
    <w:p w14:paraId="7E33C551" w14:textId="77777777" w:rsidR="00180A1C" w:rsidRPr="00E51489" w:rsidRDefault="00180A1C" w:rsidP="002A01B5">
      <w:pPr>
        <w:rPr>
          <w:u w:val="single"/>
        </w:rPr>
      </w:pPr>
    </w:p>
    <w:p w14:paraId="1059F880" w14:textId="77777777" w:rsidR="003B659E" w:rsidRPr="008C39F7" w:rsidRDefault="003B659E" w:rsidP="0060543D">
      <w:pPr>
        <w:pStyle w:val="RAN4H1"/>
        <w:numPr>
          <w:ilvl w:val="0"/>
          <w:numId w:val="0"/>
        </w:numPr>
        <w:ind w:left="360" w:hanging="360"/>
      </w:pPr>
      <w:r w:rsidRPr="008C39F7">
        <w:t>References</w:t>
      </w:r>
      <w:bookmarkEnd w:id="38"/>
    </w:p>
    <w:p w14:paraId="2D123644" w14:textId="585D50A0" w:rsidR="0062432D" w:rsidRPr="007C1D29" w:rsidRDefault="007C1D29" w:rsidP="008A0583">
      <w:pPr>
        <w:pStyle w:val="ListParagraph"/>
        <w:numPr>
          <w:ilvl w:val="0"/>
          <w:numId w:val="19"/>
        </w:numPr>
        <w:ind w:right="-22"/>
      </w:pPr>
      <w:bookmarkStart w:id="39" w:name="_Ref114500673"/>
      <w:bookmarkStart w:id="40" w:name="_Ref146301684"/>
      <w:bookmarkEnd w:id="39"/>
      <w:r w:rsidRPr="007C1D29">
        <w:t>RP-223276 WID_Update_MIMO evolution</w:t>
      </w:r>
      <w:bookmarkEnd w:id="40"/>
    </w:p>
    <w:p w14:paraId="2752AB8C" w14:textId="2896D57E" w:rsidR="009174B6" w:rsidRDefault="00D6508B" w:rsidP="008A0583">
      <w:pPr>
        <w:pStyle w:val="ListParagraph"/>
        <w:numPr>
          <w:ilvl w:val="0"/>
          <w:numId w:val="19"/>
        </w:numPr>
        <w:ind w:right="-22"/>
      </w:pPr>
      <w:hyperlink r:id="rId35" w:tgtFrame="_blank" w:tooltip="Follow link" w:history="1">
        <w:r w:rsidR="009174B6" w:rsidRPr="00620E58">
          <w:t>R1- 2212169</w:t>
        </w:r>
      </w:hyperlink>
      <w:r w:rsidR="009174B6" w:rsidRPr="00620E58">
        <w:t>: Nokia/Nokia Shanghai Bell, 3GPP TSG RAN WG1 Meeting #111, Agenda item 9.1.2: CSI enhancement for high/medium UE velocities and CJT. Nov 2022</w:t>
      </w:r>
    </w:p>
    <w:p w14:paraId="5AE5FDC7" w14:textId="77777777" w:rsidR="00F3534A" w:rsidRDefault="00F3534A" w:rsidP="008A0583">
      <w:pPr>
        <w:pStyle w:val="ListParagraph"/>
        <w:numPr>
          <w:ilvl w:val="0"/>
          <w:numId w:val="19"/>
        </w:numPr>
        <w:ind w:right="-22"/>
      </w:pPr>
      <w:bookmarkStart w:id="41" w:name="_Ref142600296"/>
      <w:r w:rsidRPr="00620E58">
        <w:lastRenderedPageBreak/>
        <w:t xml:space="preserve">R1- </w:t>
      </w:r>
      <w:r w:rsidRPr="00EE6C78">
        <w:t>2301644</w:t>
      </w:r>
      <w:r w:rsidRPr="00620E58">
        <w:t>: Nokia/Nokia Shanghai Bell, 3GPP TSG RAN WG1 Meeting #11</w:t>
      </w:r>
      <w:r>
        <w:t>2</w:t>
      </w:r>
      <w:r w:rsidRPr="00620E58">
        <w:t xml:space="preserve">, Agenda item 9.1.2: CSI enhancement for high/medium UE velocities and CJT. </w:t>
      </w:r>
      <w:r>
        <w:t>Feb</w:t>
      </w:r>
      <w:r w:rsidRPr="00620E58">
        <w:t xml:space="preserve"> 202</w:t>
      </w:r>
      <w:r>
        <w:t>3</w:t>
      </w:r>
      <w:bookmarkEnd w:id="41"/>
    </w:p>
    <w:p w14:paraId="4445ACBC" w14:textId="77777777" w:rsidR="00F3534A" w:rsidRDefault="00F3534A" w:rsidP="008A0583">
      <w:pPr>
        <w:pStyle w:val="ListParagraph"/>
        <w:numPr>
          <w:ilvl w:val="0"/>
          <w:numId w:val="19"/>
        </w:numPr>
        <w:ind w:right="-22"/>
      </w:pPr>
      <w:bookmarkStart w:id="42" w:name="_Ref146297885"/>
      <w:r w:rsidRPr="00014FAE">
        <w:t xml:space="preserve">R1- </w:t>
      </w:r>
      <w:r w:rsidRPr="00BE491A">
        <w:t>2303007</w:t>
      </w:r>
      <w:r>
        <w:t xml:space="preserve">: </w:t>
      </w:r>
      <w:r w:rsidRPr="00620E58">
        <w:t xml:space="preserve">Nokia/Nokia Shanghai Bell, 3GPP TSG RAN WG1 Meeting </w:t>
      </w:r>
      <w:r w:rsidRPr="006D4A37">
        <w:t>#112bis-e</w:t>
      </w:r>
      <w:r w:rsidRPr="00620E58">
        <w:t xml:space="preserve">, Agenda item 9.1.2: CSI enhancement for high/medium UE velocities and CJT. </w:t>
      </w:r>
      <w:r>
        <w:t>APR</w:t>
      </w:r>
      <w:r w:rsidRPr="00620E58">
        <w:t xml:space="preserve"> 202</w:t>
      </w:r>
      <w:r>
        <w:t>3</w:t>
      </w:r>
      <w:bookmarkEnd w:id="42"/>
    </w:p>
    <w:p w14:paraId="40008249" w14:textId="77777777" w:rsidR="00F3534A" w:rsidRDefault="00F3534A" w:rsidP="008A0583">
      <w:pPr>
        <w:pStyle w:val="ListParagraph"/>
        <w:numPr>
          <w:ilvl w:val="0"/>
          <w:numId w:val="19"/>
        </w:numPr>
        <w:ind w:right="-22"/>
      </w:pPr>
      <w:bookmarkStart w:id="43" w:name="_Ref142600382"/>
      <w:r w:rsidRPr="00014FAE">
        <w:t>R1- 2305750</w:t>
      </w:r>
      <w:r>
        <w:t xml:space="preserve">: </w:t>
      </w:r>
      <w:r w:rsidRPr="00620E58">
        <w:t>Nokia/Nokia Shanghai Bell, 3GPP TSG RAN WG1 Meeting #11</w:t>
      </w:r>
      <w:r>
        <w:t>3</w:t>
      </w:r>
      <w:r w:rsidRPr="00620E58">
        <w:t xml:space="preserve">, Agenda item 9.1.2: CSI enhancement for high/medium UE velocities and CJT. </w:t>
      </w:r>
      <w:r>
        <w:t>May</w:t>
      </w:r>
      <w:r w:rsidRPr="00620E58">
        <w:t xml:space="preserve"> 202</w:t>
      </w:r>
      <w:r>
        <w:t>3</w:t>
      </w:r>
      <w:bookmarkEnd w:id="43"/>
    </w:p>
    <w:p w14:paraId="6E930A20" w14:textId="77777777" w:rsidR="00F3534A" w:rsidRDefault="00F3534A" w:rsidP="008A0583">
      <w:pPr>
        <w:pStyle w:val="ListParagraph"/>
        <w:numPr>
          <w:ilvl w:val="0"/>
          <w:numId w:val="19"/>
        </w:numPr>
        <w:ind w:right="-22"/>
      </w:pPr>
      <w:bookmarkStart w:id="44" w:name="_Ref142600417"/>
      <w:r>
        <w:t>Digital communication systems, Simon Haykin</w:t>
      </w:r>
      <w:r w:rsidRPr="008C39F7">
        <w:t xml:space="preserve">. </w:t>
      </w:r>
      <w:r>
        <w:t>2014</w:t>
      </w:r>
      <w:bookmarkEnd w:id="44"/>
    </w:p>
    <w:p w14:paraId="19F86523" w14:textId="77777777" w:rsidR="00F3534A" w:rsidRPr="008C39F7" w:rsidRDefault="00F3534A" w:rsidP="008A0583">
      <w:pPr>
        <w:pStyle w:val="ListParagraph"/>
        <w:numPr>
          <w:ilvl w:val="0"/>
          <w:numId w:val="19"/>
        </w:numPr>
        <w:ind w:right="-22"/>
      </w:pPr>
      <w:r>
        <w:t>Digital communication systems, Fundamentals and applications, 2</w:t>
      </w:r>
      <w:r w:rsidRPr="006D3D20">
        <w:rPr>
          <w:vertAlign w:val="superscript"/>
        </w:rPr>
        <w:t>nd</w:t>
      </w:r>
      <w:r>
        <w:t xml:space="preserve"> edition, Bernard Sklar</w:t>
      </w:r>
    </w:p>
    <w:p w14:paraId="694CBEC3" w14:textId="77777777" w:rsidR="00F3534A" w:rsidRDefault="00F3534A" w:rsidP="008A0583">
      <w:pPr>
        <w:pStyle w:val="ListParagraph"/>
        <w:numPr>
          <w:ilvl w:val="0"/>
          <w:numId w:val="19"/>
        </w:numPr>
        <w:ind w:right="-22"/>
      </w:pPr>
      <w:bookmarkStart w:id="45" w:name="_Ref142602192"/>
      <w:r w:rsidRPr="00A451F3">
        <w:t>R1-2306315</w:t>
      </w:r>
      <w:r>
        <w:t xml:space="preserve">: </w:t>
      </w:r>
      <w:r w:rsidRPr="00620E58">
        <w:t>Nokia/Nokia Shanghai Bell,</w:t>
      </w:r>
      <w:r>
        <w:t xml:space="preserve"> </w:t>
      </w:r>
      <w:r w:rsidRPr="00C60606">
        <w:t>3GPP TSG-RAN WG1 Meeting #113</w:t>
      </w:r>
      <w:r>
        <w:t xml:space="preserve">, Draft CR 38.212 </w:t>
      </w:r>
      <w:r w:rsidRPr="00907277">
        <w:t>3GPP TSG-RAN WG1 Meeting #113</w:t>
      </w:r>
      <w:r>
        <w:t xml:space="preserve">: </w:t>
      </w:r>
      <w:bookmarkStart w:id="46" w:name="OLE_LINK1"/>
      <w:bookmarkStart w:id="47" w:name="OLE_LINK2"/>
      <w:r>
        <w:t xml:space="preserve">Introduction of Rel-18 </w:t>
      </w:r>
      <w:r w:rsidRPr="00727B3F">
        <w:t>MIMO Evolution for Downlink and Uplink</w:t>
      </w:r>
      <w:bookmarkEnd w:id="46"/>
      <w:bookmarkEnd w:id="47"/>
      <w:r>
        <w:t>. May 2023</w:t>
      </w:r>
      <w:bookmarkEnd w:id="45"/>
    </w:p>
    <w:p w14:paraId="311AB171" w14:textId="00311752" w:rsidR="00DB10B0" w:rsidRDefault="002730CC" w:rsidP="008A0583">
      <w:pPr>
        <w:pStyle w:val="ListParagraph"/>
        <w:numPr>
          <w:ilvl w:val="0"/>
          <w:numId w:val="19"/>
        </w:numPr>
        <w:ind w:right="-22"/>
      </w:pPr>
      <w:bookmarkStart w:id="48" w:name="_Ref146038026"/>
      <w:r w:rsidRPr="002730CC">
        <w:t>R4-2313563</w:t>
      </w:r>
      <w:r w:rsidR="00A44A6C">
        <w:t xml:space="preserve">: </w:t>
      </w:r>
      <w:r w:rsidR="00DB10B0" w:rsidRPr="00620E58">
        <w:t>Nokia/Nokia Shanghai Bell, 3GPP TSG RAN WG</w:t>
      </w:r>
      <w:r w:rsidR="005D1CB4">
        <w:t>4</w:t>
      </w:r>
      <w:r w:rsidR="00DB10B0" w:rsidRPr="00620E58">
        <w:t xml:space="preserve"> Meeting #1</w:t>
      </w:r>
      <w:r w:rsidR="00FF7781">
        <w:t>08</w:t>
      </w:r>
      <w:r w:rsidR="00DB10B0" w:rsidRPr="00620E58">
        <w:t xml:space="preserve">, Agenda item </w:t>
      </w:r>
      <w:r w:rsidR="00FF7781">
        <w:t>8.29.3.1</w:t>
      </w:r>
      <w:r w:rsidR="00555759" w:rsidRPr="00555759">
        <w:t xml:space="preserve"> Discussion on the Time Domain Channel Property (TDCP)</w:t>
      </w:r>
      <w:r w:rsidR="00DB10B0" w:rsidRPr="00620E58">
        <w:t xml:space="preserve">. </w:t>
      </w:r>
      <w:r w:rsidR="00555759">
        <w:t>Aug</w:t>
      </w:r>
      <w:r w:rsidR="00DB10B0" w:rsidRPr="00620E58">
        <w:t xml:space="preserve"> 202</w:t>
      </w:r>
      <w:r w:rsidR="00555759">
        <w:t>3</w:t>
      </w:r>
      <w:bookmarkEnd w:id="48"/>
    </w:p>
    <w:p w14:paraId="039EC96D" w14:textId="7D92BD3D" w:rsidR="00D64985" w:rsidRDefault="00D64985" w:rsidP="00D64985">
      <w:pPr>
        <w:pStyle w:val="ListParagraph"/>
        <w:numPr>
          <w:ilvl w:val="0"/>
          <w:numId w:val="19"/>
        </w:numPr>
        <w:ind w:right="-22"/>
      </w:pPr>
      <w:bookmarkStart w:id="49" w:name="_Ref146297982"/>
      <w:r w:rsidRPr="00A451F3">
        <w:t>R1-23063</w:t>
      </w:r>
      <w:r w:rsidR="00BD1E91">
        <w:t>30</w:t>
      </w:r>
      <w:r>
        <w:t xml:space="preserve">: </w:t>
      </w:r>
      <w:r w:rsidRPr="00620E58">
        <w:t>Nokia/Nokia Shanghai Bell,</w:t>
      </w:r>
      <w:r>
        <w:t xml:space="preserve"> </w:t>
      </w:r>
      <w:r w:rsidRPr="00C60606">
        <w:t>3GPP TSG-RAN WG1 Meeting #113</w:t>
      </w:r>
      <w:r>
        <w:t>, Draft CR 38.21</w:t>
      </w:r>
      <w:r w:rsidR="00711241">
        <w:t>4</w:t>
      </w:r>
      <w:r>
        <w:t xml:space="preserve"> </w:t>
      </w:r>
      <w:r w:rsidRPr="00907277">
        <w:t>3GPP TSG-RAN WG1 Meeting #113</w:t>
      </w:r>
      <w:r>
        <w:t xml:space="preserve">: </w:t>
      </w:r>
      <w:r w:rsidR="00BA643F" w:rsidRPr="00BA643F">
        <w:t>Introduction of specification support for MIMO enhancements on CSI</w:t>
      </w:r>
      <w:r>
        <w:t>. May 2023</w:t>
      </w:r>
      <w:bookmarkEnd w:id="49"/>
    </w:p>
    <w:bookmarkStart w:id="50" w:name="_Ref146535326"/>
    <w:p w14:paraId="6DBBF050" w14:textId="7F88EB70" w:rsidR="004875B6" w:rsidRDefault="00A47E17" w:rsidP="00D64985">
      <w:pPr>
        <w:pStyle w:val="ListParagraph"/>
        <w:numPr>
          <w:ilvl w:val="0"/>
          <w:numId w:val="19"/>
        </w:numPr>
        <w:ind w:right="-22"/>
      </w:pPr>
      <w:r>
        <w:fldChar w:fldCharType="begin"/>
      </w:r>
      <w:r>
        <w:instrText>HYPERLINK "https://www.3gpp.org/ftp/TSG_RAN/WG4_Radio/TSGR4_108/Inbox/Chair_Notes/RRM_Session_Notes/RAN4_108_RRM_session_report_10.docx"</w:instrText>
      </w:r>
      <w:r>
        <w:fldChar w:fldCharType="separate"/>
      </w:r>
      <w:r w:rsidR="000E5658" w:rsidRPr="00A47E17">
        <w:rPr>
          <w:rStyle w:val="Hyperlink"/>
        </w:rPr>
        <w:t>RAN4 Vice Chair (Intel)</w:t>
      </w:r>
      <w:r w:rsidR="002961D7" w:rsidRPr="00A47E17">
        <w:rPr>
          <w:rStyle w:val="Hyperlink"/>
        </w:rPr>
        <w:t xml:space="preserve">, </w:t>
      </w:r>
      <w:r w:rsidR="00A450C5" w:rsidRPr="00A47E17">
        <w:rPr>
          <w:rStyle w:val="Hyperlink"/>
        </w:rPr>
        <w:t>3GPP TSG-RAN WG4 Meeting #108</w:t>
      </w:r>
      <w:r w:rsidR="00C9512C" w:rsidRPr="00A47E17">
        <w:rPr>
          <w:rStyle w:val="Hyperlink"/>
        </w:rPr>
        <w:t>, RAN4 #108 RRM session meeting report</w:t>
      </w:r>
      <w:r w:rsidR="000455FC" w:rsidRPr="00A47E17">
        <w:rPr>
          <w:rStyle w:val="Hyperlink"/>
        </w:rPr>
        <w:t xml:space="preserve">. </w:t>
      </w:r>
      <w:r w:rsidR="005D02E4" w:rsidRPr="00A47E17">
        <w:rPr>
          <w:rStyle w:val="Hyperlink"/>
        </w:rPr>
        <w:t>Aug 2023</w:t>
      </w:r>
      <w:bookmarkEnd w:id="50"/>
      <w:r>
        <w:fldChar w:fldCharType="end"/>
      </w:r>
    </w:p>
    <w:p w14:paraId="3F463652" w14:textId="77777777" w:rsidR="00D64985" w:rsidRDefault="00D64985" w:rsidP="00D64985">
      <w:pPr>
        <w:pStyle w:val="ListParagraph"/>
        <w:ind w:right="-22"/>
      </w:pPr>
    </w:p>
    <w:p w14:paraId="75D57B86" w14:textId="2423189F" w:rsidR="00A32C91" w:rsidRPr="00A32C91" w:rsidRDefault="00A32C91" w:rsidP="00397989">
      <w:pPr>
        <w:pStyle w:val="RAN4H1"/>
        <w:numPr>
          <w:ilvl w:val="0"/>
          <w:numId w:val="0"/>
        </w:numPr>
        <w:rPr>
          <w:lang w:val="en-GB"/>
        </w:rPr>
      </w:pPr>
      <w:r w:rsidRPr="00A32C91">
        <w:rPr>
          <w:lang w:val="en-GB"/>
        </w:rPr>
        <w:t xml:space="preserve">Appendix </w:t>
      </w:r>
      <w:r w:rsidR="00374A5E">
        <w:rPr>
          <w:lang w:val="en-GB"/>
        </w:rPr>
        <w:t>A</w:t>
      </w:r>
      <w:r w:rsidR="009C09AA">
        <w:rPr>
          <w:lang w:val="en-GB"/>
        </w:rPr>
        <w:t xml:space="preserve"> - </w:t>
      </w:r>
      <w:r w:rsidRPr="00A32C91">
        <w:rPr>
          <w:lang w:val="en-GB"/>
        </w:rPr>
        <w:t>SLS assumptions for Type-II-Doppler</w:t>
      </w:r>
    </w:p>
    <w:p w14:paraId="19F0C648" w14:textId="23379CB2" w:rsidR="00A32C91" w:rsidRPr="00A32C91" w:rsidRDefault="00A32C91" w:rsidP="00A32C91">
      <w:pPr>
        <w:keepNext/>
        <w:overflowPunct w:val="0"/>
        <w:autoSpaceDE w:val="0"/>
        <w:autoSpaceDN w:val="0"/>
        <w:adjustRightInd w:val="0"/>
        <w:spacing w:before="120" w:after="120" w:line="240" w:lineRule="auto"/>
        <w:jc w:val="center"/>
        <w:textAlignment w:val="baseline"/>
        <w:rPr>
          <w:rFonts w:eastAsia="SimSun" w:cs="Times New Roman"/>
          <w:b/>
          <w:szCs w:val="20"/>
          <w:lang w:val="en-GB"/>
        </w:rPr>
      </w:pPr>
      <w:r w:rsidRPr="00A32C91">
        <w:rPr>
          <w:rFonts w:eastAsia="SimSun" w:cs="Times New Roman"/>
          <w:b/>
          <w:szCs w:val="20"/>
          <w:lang w:val="en-GB"/>
        </w:rPr>
        <w:t xml:space="preserve">Table </w:t>
      </w:r>
      <w:r w:rsidRPr="00A32C91">
        <w:rPr>
          <w:rFonts w:eastAsia="SimSun" w:cs="Times New Roman"/>
          <w:b/>
          <w:szCs w:val="20"/>
          <w:lang w:val="en-GB"/>
        </w:rPr>
        <w:fldChar w:fldCharType="begin"/>
      </w:r>
      <w:r w:rsidRPr="00A32C91">
        <w:rPr>
          <w:rFonts w:eastAsia="SimSun" w:cs="Times New Roman"/>
          <w:b/>
          <w:szCs w:val="20"/>
          <w:lang w:val="en-GB"/>
        </w:rPr>
        <w:instrText xml:space="preserve"> SEQ Table \* ARABIC </w:instrText>
      </w:r>
      <w:r w:rsidRPr="00A32C91">
        <w:rPr>
          <w:rFonts w:eastAsia="SimSun" w:cs="Times New Roman"/>
          <w:b/>
          <w:szCs w:val="20"/>
          <w:lang w:val="en-GB"/>
        </w:rPr>
        <w:fldChar w:fldCharType="separate"/>
      </w:r>
      <w:r w:rsidR="00A74D97">
        <w:rPr>
          <w:rFonts w:eastAsia="SimSun" w:cs="Times New Roman"/>
          <w:b/>
          <w:noProof/>
          <w:szCs w:val="20"/>
          <w:lang w:val="en-GB"/>
        </w:rPr>
        <w:t>2</w:t>
      </w:r>
      <w:r w:rsidRPr="00A32C91">
        <w:rPr>
          <w:rFonts w:eastAsia="SimSun" w:cs="Times New Roman"/>
          <w:b/>
          <w:szCs w:val="20"/>
          <w:lang w:val="en-GB"/>
        </w:rPr>
        <w:fldChar w:fldCharType="end"/>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30"/>
        <w:gridCol w:w="6663"/>
      </w:tblGrid>
      <w:tr w:rsidR="00A32C91" w:rsidRPr="00A32C91" w14:paraId="54000F64" w14:textId="77777777">
        <w:trPr>
          <w:jc w:val="center"/>
        </w:trPr>
        <w:tc>
          <w:tcPr>
            <w:tcW w:w="2830"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44F382B6" w14:textId="77777777" w:rsidR="00A32C91" w:rsidRPr="00A32C91" w:rsidRDefault="00A32C91" w:rsidP="00A32C91">
            <w:pPr>
              <w:autoSpaceDN w:val="0"/>
              <w:spacing w:after="0" w:line="240" w:lineRule="atLeast"/>
              <w:ind w:left="720" w:hanging="720"/>
              <w:contextualSpacing/>
              <w:rPr>
                <w:rFonts w:eastAsia="Batang" w:cs="Times New Roman"/>
                <w:szCs w:val="20"/>
                <w:lang w:val="en-GB"/>
              </w:rPr>
            </w:pPr>
            <w:r w:rsidRPr="00A32C91">
              <w:rPr>
                <w:rFonts w:eastAsia="Batang" w:cs="Times New Roman"/>
                <w:b/>
                <w:bCs/>
                <w:szCs w:val="20"/>
                <w:lang w:val="en-GB"/>
              </w:rPr>
              <w:t>Parameter</w:t>
            </w:r>
          </w:p>
        </w:tc>
        <w:tc>
          <w:tcPr>
            <w:tcW w:w="6663"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4CEA4FB1" w14:textId="77777777" w:rsidR="00A32C91" w:rsidRPr="00A32C91" w:rsidRDefault="00A32C91" w:rsidP="00A32C91">
            <w:pPr>
              <w:autoSpaceDN w:val="0"/>
              <w:spacing w:after="0" w:line="240" w:lineRule="atLeast"/>
              <w:ind w:left="720" w:hanging="720"/>
              <w:contextualSpacing/>
              <w:rPr>
                <w:rFonts w:eastAsia="Batang" w:cs="Times New Roman"/>
                <w:szCs w:val="20"/>
                <w:lang w:val="en-GB"/>
              </w:rPr>
            </w:pPr>
            <w:r w:rsidRPr="00A32C91">
              <w:rPr>
                <w:rFonts w:eastAsia="Batang" w:cs="Times New Roman"/>
                <w:b/>
                <w:bCs/>
                <w:szCs w:val="20"/>
                <w:lang w:val="en-GB"/>
              </w:rPr>
              <w:t>Value</w:t>
            </w:r>
          </w:p>
        </w:tc>
      </w:tr>
      <w:tr w:rsidR="00A32C91" w:rsidRPr="00A32C91" w14:paraId="5AE6112A" w14:textId="77777777">
        <w:trPr>
          <w:jc w:val="center"/>
        </w:trPr>
        <w:tc>
          <w:tcPr>
            <w:tcW w:w="283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15B6438" w14:textId="77777777" w:rsidR="00A32C91" w:rsidRPr="00A32C91" w:rsidRDefault="00A32C91" w:rsidP="00A32C91">
            <w:pPr>
              <w:autoSpaceDN w:val="0"/>
              <w:spacing w:after="0" w:line="240" w:lineRule="atLeast"/>
              <w:ind w:left="720" w:hanging="720"/>
              <w:contextualSpacing/>
              <w:rPr>
                <w:rFonts w:eastAsia="Batang" w:cs="Times New Roman"/>
                <w:szCs w:val="20"/>
                <w:lang w:val="en-GB"/>
              </w:rPr>
            </w:pPr>
            <w:r w:rsidRPr="00A32C91">
              <w:rPr>
                <w:rFonts w:eastAsia="Batang" w:cs="Times New Roman"/>
                <w:szCs w:val="20"/>
                <w:lang w:val="en-GB"/>
              </w:rPr>
              <w:t xml:space="preserve">Duplexing </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A20799B" w14:textId="77777777" w:rsidR="00A32C91" w:rsidRPr="00A32C91" w:rsidRDefault="00A32C91" w:rsidP="00A32C91">
            <w:pPr>
              <w:autoSpaceDN w:val="0"/>
              <w:spacing w:after="0" w:line="240" w:lineRule="atLeast"/>
              <w:ind w:left="720" w:hanging="720"/>
              <w:contextualSpacing/>
              <w:rPr>
                <w:rFonts w:eastAsia="Batang" w:cs="Times New Roman"/>
                <w:szCs w:val="20"/>
                <w:lang w:val="en-GB"/>
              </w:rPr>
            </w:pPr>
            <w:r w:rsidRPr="00A32C91">
              <w:rPr>
                <w:rFonts w:eastAsia="Batang" w:cs="Times New Roman"/>
                <w:szCs w:val="20"/>
                <w:lang w:val="en-GB"/>
              </w:rPr>
              <w:t>FDD</w:t>
            </w:r>
          </w:p>
        </w:tc>
      </w:tr>
      <w:tr w:rsidR="00A32C91" w:rsidRPr="00A32C91" w14:paraId="70CA1533" w14:textId="77777777">
        <w:trPr>
          <w:jc w:val="center"/>
        </w:trPr>
        <w:tc>
          <w:tcPr>
            <w:tcW w:w="283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72D5AA3" w14:textId="77777777" w:rsidR="00A32C91" w:rsidRPr="00A32C91" w:rsidRDefault="00A32C91" w:rsidP="00A32C91">
            <w:pPr>
              <w:autoSpaceDN w:val="0"/>
              <w:spacing w:after="0" w:line="240" w:lineRule="atLeast"/>
              <w:ind w:left="720" w:hanging="720"/>
              <w:contextualSpacing/>
              <w:rPr>
                <w:rFonts w:eastAsia="Batang" w:cs="Times New Roman"/>
                <w:szCs w:val="20"/>
                <w:lang w:val="en-GB"/>
              </w:rPr>
            </w:pPr>
            <w:r w:rsidRPr="00A32C91">
              <w:rPr>
                <w:rFonts w:eastAsia="Batang" w:cs="Times New Roman"/>
                <w:szCs w:val="20"/>
                <w:lang w:val="en-GB"/>
              </w:rPr>
              <w:t>Scenario</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1FB0C03" w14:textId="77777777" w:rsidR="00A32C91" w:rsidRPr="00A32C91" w:rsidRDefault="00A32C91" w:rsidP="00A32C91">
            <w:pPr>
              <w:autoSpaceDN w:val="0"/>
              <w:spacing w:after="0" w:line="240" w:lineRule="atLeast"/>
              <w:contextualSpacing/>
              <w:rPr>
                <w:rFonts w:eastAsia="Batang" w:hAnsi="Times" w:cs="Times New Roman"/>
                <w:snapToGrid w:val="0"/>
                <w:szCs w:val="20"/>
                <w:lang w:val="en-GB"/>
              </w:rPr>
            </w:pPr>
            <w:r w:rsidRPr="00A32C91">
              <w:rPr>
                <w:rFonts w:eastAsia="Batang" w:hAnsi="Times" w:cs="Times New Roman"/>
                <w:snapToGrid w:val="0"/>
                <w:szCs w:val="20"/>
                <w:lang w:val="en-GB"/>
              </w:rPr>
              <w:t>Dense Urban</w:t>
            </w:r>
          </w:p>
          <w:p w14:paraId="07089F0B" w14:textId="77777777" w:rsidR="00A32C91" w:rsidRPr="00A32C91" w:rsidRDefault="00A32C91" w:rsidP="00A32C91">
            <w:pPr>
              <w:autoSpaceDN w:val="0"/>
              <w:spacing w:after="0" w:line="240" w:lineRule="auto"/>
              <w:rPr>
                <w:rFonts w:eastAsia="Batang" w:hAnsi="Times" w:cs="Times New Roman"/>
                <w:snapToGrid w:val="0"/>
                <w:szCs w:val="20"/>
                <w:lang w:val="en-GB"/>
              </w:rPr>
            </w:pPr>
          </w:p>
        </w:tc>
      </w:tr>
      <w:tr w:rsidR="00A32C91" w:rsidRPr="00A32C91" w14:paraId="5431CE2A" w14:textId="77777777">
        <w:trPr>
          <w:jc w:val="center"/>
        </w:trPr>
        <w:tc>
          <w:tcPr>
            <w:tcW w:w="283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39C4C2D" w14:textId="77777777" w:rsidR="00A32C91" w:rsidRPr="00A32C91" w:rsidRDefault="00A32C91" w:rsidP="00A32C91">
            <w:pPr>
              <w:autoSpaceDN w:val="0"/>
              <w:spacing w:after="0" w:line="240" w:lineRule="atLeast"/>
              <w:ind w:left="720" w:hanging="720"/>
              <w:contextualSpacing/>
              <w:rPr>
                <w:rFonts w:eastAsia="Batang" w:cs="Times New Roman"/>
                <w:szCs w:val="20"/>
                <w:lang w:val="en-GB"/>
              </w:rPr>
            </w:pPr>
            <w:r w:rsidRPr="00A32C91">
              <w:rPr>
                <w:rFonts w:eastAsia="Batang" w:cs="Times New Roman"/>
                <w:szCs w:val="20"/>
                <w:lang w:val="en-GB"/>
              </w:rPr>
              <w:t>Carrier frequency</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231D8E" w14:textId="77777777" w:rsidR="00A32C91" w:rsidRPr="00A32C91" w:rsidRDefault="00A32C91" w:rsidP="00A32C91">
            <w:pPr>
              <w:autoSpaceDN w:val="0"/>
              <w:spacing w:after="0" w:line="240" w:lineRule="atLeast"/>
              <w:ind w:left="720" w:hanging="720"/>
              <w:contextualSpacing/>
              <w:rPr>
                <w:rFonts w:eastAsia="Batang" w:hAnsi="Times" w:cs="Times New Roman"/>
                <w:snapToGrid w:val="0"/>
                <w:szCs w:val="20"/>
                <w:lang w:val="en-GB"/>
              </w:rPr>
            </w:pPr>
            <w:r w:rsidRPr="00A32C91">
              <w:rPr>
                <w:rFonts w:eastAsia="Batang" w:hAnsi="Times" w:cs="Times New Roman"/>
                <w:snapToGrid w:val="0"/>
                <w:szCs w:val="20"/>
                <w:lang w:val="en-GB"/>
              </w:rPr>
              <w:t>2GHz</w:t>
            </w:r>
          </w:p>
        </w:tc>
      </w:tr>
      <w:tr w:rsidR="00A32C91" w:rsidRPr="00A32C91" w14:paraId="01532874" w14:textId="77777777">
        <w:trPr>
          <w:jc w:val="center"/>
        </w:trPr>
        <w:tc>
          <w:tcPr>
            <w:tcW w:w="283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BF0B95" w14:textId="77777777" w:rsidR="00A32C91" w:rsidRPr="00A32C91" w:rsidRDefault="00A32C91" w:rsidP="00A32C91">
            <w:pPr>
              <w:autoSpaceDN w:val="0"/>
              <w:spacing w:after="0" w:line="240" w:lineRule="atLeast"/>
              <w:ind w:left="720" w:hanging="720"/>
              <w:contextualSpacing/>
              <w:rPr>
                <w:rFonts w:eastAsia="Batang" w:cs="Times New Roman"/>
                <w:szCs w:val="20"/>
                <w:lang w:val="en-GB"/>
              </w:rPr>
            </w:pPr>
            <w:r w:rsidRPr="00A32C91">
              <w:rPr>
                <w:rFonts w:eastAsia="Batang" w:cs="Times New Roman"/>
                <w:szCs w:val="20"/>
                <w:lang w:val="en-GB"/>
              </w:rPr>
              <w:t>Inter-BS distance</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D2C234D" w14:textId="77777777" w:rsidR="00A32C91" w:rsidRPr="00A32C91" w:rsidRDefault="00A32C91" w:rsidP="00A32C91">
            <w:pPr>
              <w:autoSpaceDN w:val="0"/>
              <w:spacing w:after="0" w:line="240" w:lineRule="atLeast"/>
              <w:ind w:left="720" w:hanging="720"/>
              <w:contextualSpacing/>
              <w:rPr>
                <w:rFonts w:eastAsia="Batang" w:hAnsi="Times" w:cs="Times New Roman"/>
                <w:b/>
                <w:snapToGrid w:val="0"/>
                <w:szCs w:val="20"/>
                <w:lang w:val="en-GB"/>
              </w:rPr>
            </w:pPr>
            <w:r w:rsidRPr="00A32C91">
              <w:rPr>
                <w:rFonts w:eastAsia="Batang" w:hAnsi="Times" w:cs="Times New Roman"/>
                <w:snapToGrid w:val="0"/>
                <w:szCs w:val="20"/>
                <w:lang w:val="en-GB"/>
              </w:rPr>
              <w:t xml:space="preserve">200m </w:t>
            </w:r>
          </w:p>
        </w:tc>
      </w:tr>
      <w:tr w:rsidR="00A32C91" w:rsidRPr="00A32C91" w14:paraId="1F0D8BA0" w14:textId="77777777">
        <w:trPr>
          <w:jc w:val="center"/>
        </w:trPr>
        <w:tc>
          <w:tcPr>
            <w:tcW w:w="283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4397B2" w14:textId="77777777" w:rsidR="00A32C91" w:rsidRPr="00A32C91" w:rsidRDefault="00A32C91" w:rsidP="00A32C91">
            <w:pPr>
              <w:autoSpaceDN w:val="0"/>
              <w:spacing w:after="0" w:line="240" w:lineRule="atLeast"/>
              <w:contextualSpacing/>
              <w:rPr>
                <w:rFonts w:eastAsia="Batang" w:cs="Times New Roman"/>
                <w:szCs w:val="20"/>
                <w:lang w:val="en-GB"/>
              </w:rPr>
            </w:pPr>
            <w:r w:rsidRPr="00A32C91">
              <w:rPr>
                <w:rFonts w:eastAsia="Batang" w:cs="Times New Roman"/>
                <w:szCs w:val="20"/>
                <w:lang w:val="en-GB"/>
              </w:rPr>
              <w:t>BS antenna configuration</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21F724A" w14:textId="77777777" w:rsidR="00A32C91" w:rsidRPr="00A32C91" w:rsidRDefault="00A32C91" w:rsidP="00A32C91">
            <w:pPr>
              <w:widowControl w:val="0"/>
              <w:wordWrap w:val="0"/>
              <w:autoSpaceDN w:val="0"/>
              <w:snapToGrid w:val="0"/>
              <w:spacing w:after="0" w:line="240" w:lineRule="atLeast"/>
              <w:contextualSpacing/>
              <w:jc w:val="both"/>
              <w:rPr>
                <w:rFonts w:ascii="Times" w:eastAsia="Batang" w:hAnsi="Times" w:cs="Times New Roman"/>
                <w:snapToGrid w:val="0"/>
                <w:szCs w:val="20"/>
                <w:lang w:val="en-GB" w:eastAsia="x-none"/>
              </w:rPr>
            </w:pPr>
            <w:r w:rsidRPr="00A32C91">
              <w:rPr>
                <w:rFonts w:ascii="Times" w:eastAsia="Batang" w:hAnsi="Times" w:cs="Times New Roman"/>
                <w:snapToGrid w:val="0"/>
                <w:szCs w:val="20"/>
                <w:lang w:val="en-GB" w:eastAsia="x-none"/>
              </w:rPr>
              <w:t>16TX: (8,4,2,1,1,2,4)</w:t>
            </w:r>
          </w:p>
          <w:p w14:paraId="7B70522D" w14:textId="77777777" w:rsidR="00A32C91" w:rsidRPr="00A32C91" w:rsidRDefault="00A32C91" w:rsidP="00A32C91">
            <w:pPr>
              <w:widowControl w:val="0"/>
              <w:wordWrap w:val="0"/>
              <w:autoSpaceDN w:val="0"/>
              <w:snapToGrid w:val="0"/>
              <w:spacing w:after="0" w:line="240" w:lineRule="atLeast"/>
              <w:contextualSpacing/>
              <w:jc w:val="both"/>
              <w:rPr>
                <w:rFonts w:eastAsia="Batang" w:cs="Times New Roman"/>
                <w:szCs w:val="20"/>
                <w:lang w:val="en-GB"/>
              </w:rPr>
            </w:pPr>
            <w:r w:rsidRPr="00A32C91">
              <w:rPr>
                <w:rFonts w:eastAsia="Batang" w:cs="Times New Roman"/>
                <w:szCs w:val="20"/>
              </w:rPr>
              <w:t>10</w:t>
            </w:r>
            <w:r w:rsidRPr="00A32C91">
              <w:rPr>
                <w:rFonts w:eastAsia="Batang" w:cs="Times New Roman"/>
                <w:szCs w:val="20"/>
                <w:vertAlign w:val="superscript"/>
              </w:rPr>
              <w:t>0</w:t>
            </w:r>
            <w:r w:rsidRPr="00A32C91">
              <w:rPr>
                <w:rFonts w:eastAsia="Batang" w:cs="Times New Roman"/>
                <w:szCs w:val="20"/>
              </w:rPr>
              <w:t xml:space="preserve"> mechanical elevation tilt</w:t>
            </w:r>
          </w:p>
        </w:tc>
      </w:tr>
      <w:tr w:rsidR="00A32C91" w:rsidRPr="00A32C91" w14:paraId="338EE6AB" w14:textId="77777777">
        <w:trPr>
          <w:jc w:val="center"/>
        </w:trPr>
        <w:tc>
          <w:tcPr>
            <w:tcW w:w="283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5B23597" w14:textId="77777777" w:rsidR="00A32C91" w:rsidRPr="00A32C91" w:rsidRDefault="00A32C91" w:rsidP="00A32C91">
            <w:pPr>
              <w:autoSpaceDN w:val="0"/>
              <w:spacing w:after="0" w:line="240" w:lineRule="atLeast"/>
              <w:contextualSpacing/>
              <w:rPr>
                <w:rFonts w:eastAsia="Batang" w:cs="Times New Roman"/>
                <w:szCs w:val="20"/>
                <w:lang w:val="en-GB"/>
              </w:rPr>
            </w:pPr>
            <w:r w:rsidRPr="00A32C91">
              <w:rPr>
                <w:rFonts w:eastAsia="Batang" w:cs="Times New Roman"/>
                <w:szCs w:val="20"/>
                <w:lang w:val="en-GB"/>
              </w:rPr>
              <w:t>UE antenna configuration</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BED21A" w14:textId="77777777" w:rsidR="00A32C91" w:rsidRPr="00A32C91" w:rsidRDefault="00A32C91" w:rsidP="00A32C91">
            <w:pPr>
              <w:autoSpaceDN w:val="0"/>
              <w:spacing w:after="0" w:line="240" w:lineRule="atLeast"/>
              <w:contextualSpacing/>
              <w:rPr>
                <w:rFonts w:eastAsia="Batang" w:hAnsi="Times" w:cs="Times New Roman"/>
                <w:snapToGrid w:val="0"/>
                <w:szCs w:val="20"/>
                <w:lang w:val="en-GB"/>
              </w:rPr>
            </w:pPr>
            <w:r w:rsidRPr="00A32C91">
              <w:rPr>
                <w:rFonts w:eastAsia="Batang" w:hAnsi="Times" w:cs="Times New Roman"/>
                <w:snapToGrid w:val="0"/>
                <w:szCs w:val="20"/>
                <w:lang w:val="en-GB"/>
              </w:rPr>
              <w:t>4RX: (1,2,2,1,1,1,2)</w:t>
            </w:r>
          </w:p>
        </w:tc>
      </w:tr>
      <w:tr w:rsidR="00A32C91" w:rsidRPr="00A32C91" w14:paraId="3864F07F" w14:textId="77777777">
        <w:trPr>
          <w:jc w:val="center"/>
        </w:trPr>
        <w:tc>
          <w:tcPr>
            <w:tcW w:w="283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C3402F2" w14:textId="77777777" w:rsidR="00A32C91" w:rsidRPr="00A32C91" w:rsidRDefault="00A32C91" w:rsidP="00A32C91">
            <w:pPr>
              <w:autoSpaceDN w:val="0"/>
              <w:spacing w:after="0" w:line="240" w:lineRule="atLeast"/>
              <w:contextualSpacing/>
              <w:rPr>
                <w:rFonts w:eastAsia="Batang" w:cs="Times New Roman"/>
                <w:szCs w:val="20"/>
                <w:lang w:val="en-GB"/>
              </w:rPr>
            </w:pPr>
            <w:r w:rsidRPr="00A32C91">
              <w:rPr>
                <w:rFonts w:eastAsia="Batang" w:cs="Times New Roman"/>
                <w:szCs w:val="20"/>
                <w:lang w:val="en-GB"/>
              </w:rPr>
              <w:t xml:space="preserve">BS Tx power </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261AE35" w14:textId="77777777" w:rsidR="00A32C91" w:rsidRPr="00A32C91" w:rsidRDefault="00A32C91" w:rsidP="00A32C91">
            <w:pPr>
              <w:autoSpaceDN w:val="0"/>
              <w:spacing w:after="0" w:line="240" w:lineRule="atLeast"/>
              <w:contextualSpacing/>
              <w:rPr>
                <w:rFonts w:eastAsia="Batang" w:hAnsi="Times" w:cs="Times New Roman"/>
                <w:snapToGrid w:val="0"/>
                <w:szCs w:val="20"/>
                <w:lang w:val="en-GB"/>
              </w:rPr>
            </w:pPr>
            <w:r w:rsidRPr="00A32C91">
              <w:rPr>
                <w:rFonts w:eastAsia="Batang" w:hAnsi="Times" w:cs="Times New Roman"/>
                <w:snapToGrid w:val="0"/>
                <w:szCs w:val="20"/>
                <w:lang w:val="en-GB"/>
              </w:rPr>
              <w:t>41 dBm</w:t>
            </w:r>
          </w:p>
        </w:tc>
      </w:tr>
      <w:tr w:rsidR="00A32C91" w:rsidRPr="00A32C91" w14:paraId="0E1E6737" w14:textId="77777777">
        <w:trPr>
          <w:jc w:val="center"/>
        </w:trPr>
        <w:tc>
          <w:tcPr>
            <w:tcW w:w="283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36B1400" w14:textId="77777777" w:rsidR="00A32C91" w:rsidRPr="00A32C91" w:rsidRDefault="00A32C91" w:rsidP="00A32C91">
            <w:pPr>
              <w:autoSpaceDN w:val="0"/>
              <w:spacing w:after="0" w:line="240" w:lineRule="atLeast"/>
              <w:contextualSpacing/>
              <w:rPr>
                <w:rFonts w:eastAsia="Batang" w:cs="Times New Roman"/>
                <w:szCs w:val="20"/>
                <w:lang w:val="en-GB"/>
              </w:rPr>
            </w:pPr>
            <w:r w:rsidRPr="00A32C91">
              <w:rPr>
                <w:rFonts w:eastAsia="Batang" w:cs="Times New Roman"/>
                <w:szCs w:val="20"/>
                <w:lang w:val="en-GB"/>
              </w:rPr>
              <w:t xml:space="preserve">BS antenna height </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DEB1201" w14:textId="77777777" w:rsidR="00A32C91" w:rsidRPr="00A32C91" w:rsidRDefault="00A32C91" w:rsidP="00A32C91">
            <w:pPr>
              <w:autoSpaceDN w:val="0"/>
              <w:spacing w:after="0" w:line="240" w:lineRule="atLeast"/>
              <w:contextualSpacing/>
              <w:rPr>
                <w:rFonts w:eastAsia="Batang" w:hAnsi="Times" w:cs="Times New Roman"/>
                <w:snapToGrid w:val="0"/>
                <w:szCs w:val="20"/>
                <w:lang w:val="en-GB"/>
              </w:rPr>
            </w:pPr>
            <w:r w:rsidRPr="00A32C91">
              <w:rPr>
                <w:rFonts w:eastAsia="Batang" w:hAnsi="Times" w:cs="Times New Roman"/>
                <w:snapToGrid w:val="0"/>
                <w:szCs w:val="20"/>
                <w:lang w:val="en-GB"/>
              </w:rPr>
              <w:t xml:space="preserve">25m </w:t>
            </w:r>
          </w:p>
        </w:tc>
      </w:tr>
      <w:tr w:rsidR="00A32C91" w:rsidRPr="00A32C91" w14:paraId="4D643FEC" w14:textId="77777777">
        <w:trPr>
          <w:jc w:val="center"/>
        </w:trPr>
        <w:tc>
          <w:tcPr>
            <w:tcW w:w="283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F6A5AF5" w14:textId="77777777" w:rsidR="00A32C91" w:rsidRPr="00A32C91" w:rsidRDefault="00A32C91" w:rsidP="00A32C91">
            <w:pPr>
              <w:autoSpaceDN w:val="0"/>
              <w:spacing w:after="0" w:line="240" w:lineRule="atLeast"/>
              <w:ind w:left="720" w:hanging="720"/>
              <w:contextualSpacing/>
              <w:rPr>
                <w:rFonts w:eastAsia="Batang" w:cs="Times New Roman"/>
                <w:szCs w:val="20"/>
                <w:lang w:val="en-GB" w:eastAsia="zh-CN"/>
              </w:rPr>
            </w:pPr>
            <w:r w:rsidRPr="00A32C91">
              <w:rPr>
                <w:rFonts w:eastAsia="Batang" w:cs="Times New Roman"/>
                <w:szCs w:val="20"/>
                <w:lang w:val="en-GB"/>
              </w:rPr>
              <w:t xml:space="preserve">SCS </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E3048C3" w14:textId="77777777" w:rsidR="00A32C91" w:rsidRPr="00A32C91" w:rsidRDefault="00A32C91" w:rsidP="00A32C91">
            <w:pPr>
              <w:autoSpaceDN w:val="0"/>
              <w:spacing w:after="0" w:line="240" w:lineRule="atLeast"/>
              <w:ind w:left="720" w:hanging="720"/>
              <w:contextualSpacing/>
              <w:rPr>
                <w:rFonts w:eastAsia="Batang" w:cs="Times New Roman"/>
                <w:szCs w:val="20"/>
                <w:lang w:val="en-GB"/>
              </w:rPr>
            </w:pPr>
            <w:r w:rsidRPr="00A32C91">
              <w:rPr>
                <w:rFonts w:eastAsia="Batang" w:cs="Times New Roman"/>
                <w:bCs/>
                <w:szCs w:val="20"/>
                <w:lang w:val="en-GB"/>
              </w:rPr>
              <w:t>15kHz</w:t>
            </w:r>
            <w:r w:rsidRPr="00A32C91">
              <w:rPr>
                <w:rFonts w:eastAsia="Batang" w:cs="Times New Roman"/>
                <w:bCs/>
                <w:szCs w:val="20"/>
                <w:lang w:val="en-GB" w:eastAsia="zh-CN"/>
              </w:rPr>
              <w:t xml:space="preserve"> </w:t>
            </w:r>
          </w:p>
        </w:tc>
      </w:tr>
      <w:tr w:rsidR="00A32C91" w:rsidRPr="00A32C91" w14:paraId="0188A916" w14:textId="77777777">
        <w:trPr>
          <w:jc w:val="center"/>
        </w:trPr>
        <w:tc>
          <w:tcPr>
            <w:tcW w:w="283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9F52DE8" w14:textId="77777777" w:rsidR="00A32C91" w:rsidRPr="00A32C91" w:rsidRDefault="00A32C91" w:rsidP="00A32C91">
            <w:pPr>
              <w:autoSpaceDN w:val="0"/>
              <w:spacing w:after="0" w:line="240" w:lineRule="atLeast"/>
              <w:ind w:left="720" w:hanging="720"/>
              <w:contextualSpacing/>
              <w:rPr>
                <w:rFonts w:eastAsia="Batang" w:cs="Times New Roman"/>
                <w:szCs w:val="20"/>
                <w:lang w:val="en-GB" w:eastAsia="zh-CN"/>
              </w:rPr>
            </w:pPr>
            <w:r w:rsidRPr="00A32C91">
              <w:rPr>
                <w:rFonts w:eastAsia="Batang" w:cs="Times New Roman"/>
                <w:szCs w:val="20"/>
                <w:lang w:val="en-GB" w:eastAsia="zh-CN"/>
              </w:rPr>
              <w:t>N</w:t>
            </w:r>
            <w:r w:rsidRPr="00A32C91">
              <w:rPr>
                <w:rFonts w:eastAsia="Batang" w:cs="Times New Roman"/>
                <w:szCs w:val="20"/>
                <w:lang w:val="en-GB"/>
              </w:rPr>
              <w:t xml:space="preserve">umber </w:t>
            </w:r>
            <w:r w:rsidRPr="00A32C91">
              <w:rPr>
                <w:rFonts w:eastAsia="Batang" w:cs="Times New Roman"/>
                <w:szCs w:val="20"/>
                <w:lang w:val="en-GB" w:eastAsia="zh-CN"/>
              </w:rPr>
              <w:t>of RBs</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EEE9B5" w14:textId="77777777" w:rsidR="00A32C91" w:rsidRPr="00A32C91" w:rsidRDefault="00A32C91" w:rsidP="00A32C91">
            <w:pPr>
              <w:autoSpaceDN w:val="0"/>
              <w:spacing w:after="0" w:line="240" w:lineRule="atLeast"/>
              <w:ind w:left="720" w:hanging="720"/>
              <w:contextualSpacing/>
              <w:rPr>
                <w:rFonts w:eastAsia="Batang" w:cs="Times New Roman"/>
                <w:szCs w:val="20"/>
                <w:lang w:val="en-GB" w:eastAsia="zh-CN"/>
              </w:rPr>
            </w:pPr>
            <w:r w:rsidRPr="00A32C91">
              <w:rPr>
                <w:rFonts w:eastAsia="Batang" w:cs="Times New Roman"/>
                <w:szCs w:val="20"/>
                <w:lang w:val="en-GB"/>
              </w:rPr>
              <w:t>52</w:t>
            </w:r>
          </w:p>
        </w:tc>
      </w:tr>
      <w:tr w:rsidR="00A32C91" w:rsidRPr="00A32C91" w14:paraId="2D096663" w14:textId="77777777">
        <w:trPr>
          <w:trHeight w:val="211"/>
          <w:jc w:val="center"/>
        </w:trPr>
        <w:tc>
          <w:tcPr>
            <w:tcW w:w="283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CB6CDB" w14:textId="77777777" w:rsidR="00A32C91" w:rsidRPr="00A32C91" w:rsidRDefault="00A32C91" w:rsidP="00A32C91">
            <w:pPr>
              <w:autoSpaceDN w:val="0"/>
              <w:spacing w:after="0" w:line="240" w:lineRule="atLeast"/>
              <w:ind w:left="720" w:hanging="720"/>
              <w:contextualSpacing/>
              <w:rPr>
                <w:rFonts w:eastAsia="Batang" w:cs="Times New Roman"/>
                <w:szCs w:val="20"/>
                <w:lang w:val="en-GB"/>
              </w:rPr>
            </w:pPr>
            <w:r w:rsidRPr="00A32C91">
              <w:rPr>
                <w:rFonts w:eastAsia="Batang" w:cs="Times New Roman"/>
                <w:szCs w:val="20"/>
                <w:lang w:val="en-GB"/>
              </w:rPr>
              <w:t xml:space="preserve">Simulation bandwidth </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11C12C9" w14:textId="77777777" w:rsidR="00A32C91" w:rsidRPr="00A32C91" w:rsidRDefault="00A32C91" w:rsidP="00A32C91">
            <w:pPr>
              <w:autoSpaceDN w:val="0"/>
              <w:spacing w:after="0" w:line="240" w:lineRule="atLeast"/>
              <w:contextualSpacing/>
              <w:rPr>
                <w:rFonts w:eastAsia="Batang" w:hAnsi="Times" w:cs="Times New Roman"/>
                <w:snapToGrid w:val="0"/>
                <w:szCs w:val="20"/>
                <w:lang w:val="en-GB"/>
              </w:rPr>
            </w:pPr>
            <w:r w:rsidRPr="00A32C91">
              <w:rPr>
                <w:rFonts w:eastAsia="Batang" w:hAnsi="Times" w:cs="Times New Roman"/>
                <w:snapToGrid w:val="0"/>
                <w:szCs w:val="20"/>
                <w:lang w:val="en-GB"/>
              </w:rPr>
              <w:t>10 MHz</w:t>
            </w:r>
          </w:p>
        </w:tc>
      </w:tr>
      <w:tr w:rsidR="00A32C91" w:rsidRPr="00A32C91" w14:paraId="6D5ED907" w14:textId="77777777">
        <w:trPr>
          <w:jc w:val="center"/>
        </w:trPr>
        <w:tc>
          <w:tcPr>
            <w:tcW w:w="2830" w:type="dxa"/>
            <w:tcBorders>
              <w:top w:val="single" w:sz="4" w:space="0" w:color="auto"/>
              <w:left w:val="single" w:sz="4" w:space="0" w:color="auto"/>
              <w:bottom w:val="single" w:sz="4" w:space="0" w:color="auto"/>
              <w:right w:val="single" w:sz="4" w:space="0" w:color="auto"/>
            </w:tcBorders>
          </w:tcPr>
          <w:p w14:paraId="5CA9B4BD" w14:textId="77777777" w:rsidR="00A32C91" w:rsidRPr="00A32C91" w:rsidRDefault="00A32C91" w:rsidP="00A32C91">
            <w:pPr>
              <w:autoSpaceDN w:val="0"/>
              <w:spacing w:after="0" w:line="240" w:lineRule="atLeast"/>
              <w:ind w:leftChars="68" w:left="856" w:hanging="720"/>
              <w:contextualSpacing/>
              <w:rPr>
                <w:rFonts w:eastAsia="STXihei" w:cs="Times New Roman"/>
                <w:kern w:val="24"/>
                <w:szCs w:val="20"/>
                <w:lang w:val="en-GB" w:eastAsia="zh-CN"/>
              </w:rPr>
            </w:pPr>
            <w:r w:rsidRPr="00A32C91">
              <w:rPr>
                <w:rFonts w:eastAsia="STXihei" w:cs="Times New Roman"/>
                <w:bCs/>
                <w:kern w:val="24"/>
                <w:szCs w:val="20"/>
                <w:lang w:val="en-GB"/>
              </w:rPr>
              <w:t>DL MIMO</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58794A8" w14:textId="77777777" w:rsidR="00A32C91" w:rsidRPr="00A32C91" w:rsidRDefault="00A32C91" w:rsidP="00A32C91">
            <w:pPr>
              <w:autoSpaceDN w:val="0"/>
              <w:spacing w:after="0" w:line="240" w:lineRule="atLeast"/>
              <w:ind w:left="720" w:hanging="720"/>
              <w:contextualSpacing/>
              <w:rPr>
                <w:rFonts w:eastAsia="Batang" w:cs="Times New Roman"/>
                <w:szCs w:val="20"/>
                <w:lang w:val="en-GB"/>
              </w:rPr>
            </w:pPr>
            <w:r w:rsidRPr="00A32C91">
              <w:rPr>
                <w:rFonts w:eastAsia="Batang" w:hAnsi="Times" w:cs="Times New Roman"/>
                <w:snapToGrid w:val="0"/>
                <w:szCs w:val="20"/>
                <w:lang w:val="en-GB"/>
              </w:rPr>
              <w:t>Max Rank-2 MU-MIMO</w:t>
            </w:r>
          </w:p>
        </w:tc>
      </w:tr>
      <w:tr w:rsidR="00A32C91" w:rsidRPr="00A32C91" w14:paraId="14BD1264" w14:textId="77777777">
        <w:trPr>
          <w:jc w:val="center"/>
        </w:trPr>
        <w:tc>
          <w:tcPr>
            <w:tcW w:w="2830" w:type="dxa"/>
            <w:tcBorders>
              <w:top w:val="single" w:sz="4" w:space="0" w:color="auto"/>
              <w:left w:val="single" w:sz="4" w:space="0" w:color="auto"/>
              <w:bottom w:val="single" w:sz="4" w:space="0" w:color="auto"/>
              <w:right w:val="single" w:sz="4" w:space="0" w:color="auto"/>
            </w:tcBorders>
          </w:tcPr>
          <w:p w14:paraId="6AB8E63D" w14:textId="77777777" w:rsidR="00A32C91" w:rsidRPr="00A32C91" w:rsidRDefault="00A32C91" w:rsidP="00A32C91">
            <w:pPr>
              <w:autoSpaceDN w:val="0"/>
              <w:spacing w:after="0" w:line="240" w:lineRule="atLeast"/>
              <w:ind w:leftChars="68" w:left="856" w:hanging="720"/>
              <w:contextualSpacing/>
              <w:rPr>
                <w:rFonts w:eastAsia="STXihei" w:cs="Times New Roman"/>
                <w:kern w:val="24"/>
                <w:szCs w:val="20"/>
                <w:lang w:val="en-GB" w:eastAsia="zh-CN"/>
              </w:rPr>
            </w:pPr>
            <w:r w:rsidRPr="00A32C91">
              <w:rPr>
                <w:rFonts w:eastAsia="STXihei" w:cs="Times New Roman"/>
                <w:kern w:val="24"/>
                <w:szCs w:val="20"/>
                <w:lang w:val="en-GB" w:eastAsia="zh-CN"/>
              </w:rPr>
              <w:t>CSI feedback</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265A660" w14:textId="77777777" w:rsidR="00A32C91" w:rsidRPr="00A32C91" w:rsidRDefault="00A32C91" w:rsidP="00A32C91">
            <w:pPr>
              <w:autoSpaceDN w:val="0"/>
              <w:spacing w:after="0" w:line="240" w:lineRule="atLeast"/>
              <w:ind w:left="720" w:hanging="720"/>
              <w:contextualSpacing/>
              <w:jc w:val="both"/>
              <w:rPr>
                <w:rFonts w:eastAsia="Batang" w:cs="Times New Roman"/>
                <w:szCs w:val="20"/>
                <w:lang w:val="en-GB"/>
              </w:rPr>
            </w:pPr>
            <w:r w:rsidRPr="00A32C91">
              <w:rPr>
                <w:rFonts w:eastAsia="Batang" w:cs="Times New Roman"/>
                <w:szCs w:val="20"/>
                <w:lang w:val="en-GB"/>
              </w:rPr>
              <w:t xml:space="preserve">Rel-16 Type-II, default setup: N1=4, O1=4, N2=2, O2=4, L=4,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p</m:t>
                  </m:r>
                </m:e>
                <m:sub>
                  <m:r>
                    <w:rPr>
                      <w:rFonts w:ascii="Cambria Math" w:eastAsia="Batang" w:hAnsi="Cambria Math" w:cs="Times New Roman"/>
                      <w:szCs w:val="20"/>
                      <w:lang w:val="en-GB"/>
                    </w:rPr>
                    <m:t>υ</m:t>
                  </m:r>
                </m:sub>
              </m:sSub>
              <m:r>
                <w:rPr>
                  <w:rFonts w:ascii="Cambria Math" w:eastAsia="Batang" w:hAnsi="Cambria Math" w:cs="Times New Roman"/>
                  <w:szCs w:val="20"/>
                  <w:lang w:val="en-GB"/>
                </w:rPr>
                <m:t>=</m:t>
              </m:r>
              <m:f>
                <m:fPr>
                  <m:ctrlPr>
                    <w:rPr>
                      <w:rFonts w:ascii="Cambria Math" w:eastAsia="Batang" w:hAnsi="Cambria Math" w:cs="Times New Roman"/>
                      <w:i/>
                      <w:szCs w:val="20"/>
                      <w:lang w:val="en-GB"/>
                    </w:rPr>
                  </m:ctrlPr>
                </m:fPr>
                <m:num>
                  <m:r>
                    <w:rPr>
                      <w:rFonts w:ascii="Cambria Math" w:eastAsia="Batang" w:hAnsi="Cambria Math" w:cs="Times New Roman"/>
                      <w:szCs w:val="20"/>
                      <w:lang w:val="en-GB"/>
                    </w:rPr>
                    <m:t>1</m:t>
                  </m:r>
                </m:num>
                <m:den>
                  <m:r>
                    <w:rPr>
                      <w:rFonts w:ascii="Cambria Math" w:eastAsia="Batang" w:hAnsi="Cambria Math" w:cs="Times New Roman"/>
                      <w:szCs w:val="20"/>
                      <w:lang w:val="en-GB"/>
                    </w:rPr>
                    <m:t>4</m:t>
                  </m:r>
                </m:den>
              </m:f>
              <m:r>
                <w:rPr>
                  <w:rFonts w:ascii="Cambria Math" w:eastAsia="Batang" w:hAnsi="Cambria Math" w:cs="Times New Roman"/>
                  <w:szCs w:val="20"/>
                  <w:lang w:val="en-GB"/>
                </w:rPr>
                <m:t>,</m:t>
              </m:r>
            </m:oMath>
          </w:p>
          <w:p w14:paraId="20AC8027" w14:textId="77777777" w:rsidR="00A32C91" w:rsidRPr="00A32C91" w:rsidRDefault="00000D96" w:rsidP="00A32C91">
            <w:pPr>
              <w:autoSpaceDN w:val="0"/>
              <w:spacing w:after="0" w:line="240" w:lineRule="atLeast"/>
              <w:ind w:left="720" w:hanging="720"/>
              <w:contextualSpacing/>
              <w:jc w:val="both"/>
              <w:rPr>
                <w:rFonts w:eastAsia="Malgun Gothic" w:hAnsi="Calibri" w:cs="Times New Roman"/>
                <w:snapToGrid w:val="0"/>
                <w:szCs w:val="20"/>
                <w:lang w:val="en-GB" w:eastAsia="ko-KR"/>
              </w:rPr>
            </w:pPr>
            <m:oMath>
              <m:r>
                <w:rPr>
                  <w:rFonts w:ascii="Cambria Math" w:eastAsia="Batang" w:hAnsi="Cambria Math" w:cs="Times New Roman"/>
                  <w:szCs w:val="20"/>
                  <w:lang w:val="en-GB"/>
                </w:rPr>
                <m:t xml:space="preserve"> β=</m:t>
              </m:r>
              <m:f>
                <m:fPr>
                  <m:ctrlPr>
                    <w:rPr>
                      <w:rFonts w:ascii="Cambria Math" w:eastAsia="Batang" w:hAnsi="Cambria Math" w:cs="Times New Roman"/>
                      <w:i/>
                      <w:szCs w:val="20"/>
                      <w:lang w:val="en-GB"/>
                    </w:rPr>
                  </m:ctrlPr>
                </m:fPr>
                <m:num>
                  <m:r>
                    <w:rPr>
                      <w:rFonts w:ascii="Cambria Math" w:eastAsia="Batang" w:hAnsi="Cambria Math" w:cs="Times New Roman"/>
                      <w:szCs w:val="20"/>
                      <w:lang w:val="en-GB"/>
                    </w:rPr>
                    <m:t>1</m:t>
                  </m:r>
                </m:num>
                <m:den>
                  <m:r>
                    <w:rPr>
                      <w:rFonts w:ascii="Cambria Math" w:eastAsia="Batang" w:hAnsi="Cambria Math" w:cs="Times New Roman"/>
                      <w:szCs w:val="20"/>
                      <w:lang w:val="en-GB"/>
                    </w:rPr>
                    <m:t>2</m:t>
                  </m:r>
                </m:den>
              </m:f>
            </m:oMath>
            <w:r w:rsidR="00A32C91" w:rsidRPr="00A32C91">
              <w:rPr>
                <w:rFonts w:eastAsia="Batang" w:cs="Times New Roman"/>
                <w:szCs w:val="20"/>
                <w:lang w:val="en-GB"/>
              </w:rPr>
              <w:t>, N3=13, Q=2 , N4={4,8}</w:t>
            </w:r>
          </w:p>
        </w:tc>
      </w:tr>
      <w:tr w:rsidR="00A32C91" w:rsidRPr="00A32C91" w14:paraId="6CCA9012" w14:textId="77777777">
        <w:trPr>
          <w:jc w:val="center"/>
        </w:trPr>
        <w:tc>
          <w:tcPr>
            <w:tcW w:w="2830" w:type="dxa"/>
            <w:tcBorders>
              <w:top w:val="single" w:sz="4" w:space="0" w:color="auto"/>
              <w:left w:val="single" w:sz="4" w:space="0" w:color="auto"/>
              <w:bottom w:val="single" w:sz="4" w:space="0" w:color="auto"/>
              <w:right w:val="single" w:sz="4" w:space="0" w:color="auto"/>
            </w:tcBorders>
            <w:hideMark/>
          </w:tcPr>
          <w:p w14:paraId="34773EFA" w14:textId="77777777" w:rsidR="00A32C91" w:rsidRPr="00A32C91" w:rsidRDefault="00A32C91" w:rsidP="00A32C91">
            <w:pPr>
              <w:autoSpaceDN w:val="0"/>
              <w:spacing w:after="0" w:line="240" w:lineRule="atLeast"/>
              <w:ind w:leftChars="68" w:left="856" w:hanging="720"/>
              <w:contextualSpacing/>
              <w:rPr>
                <w:rFonts w:eastAsia="Malgun Gothic" w:cs="Times New Roman"/>
                <w:kern w:val="24"/>
                <w:szCs w:val="20"/>
                <w:lang w:val="en-GB" w:eastAsia="ko-KR"/>
              </w:rPr>
            </w:pPr>
            <w:r w:rsidRPr="00A32C91">
              <w:rPr>
                <w:rFonts w:eastAsia="Malgun Gothic" w:cs="Times New Roman"/>
                <w:kern w:val="24"/>
                <w:szCs w:val="20"/>
                <w:lang w:val="en-GB" w:eastAsia="ko-KR"/>
              </w:rPr>
              <w:t>Traffic model</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DB7BC95" w14:textId="77777777" w:rsidR="00A32C91" w:rsidRPr="00A32C91" w:rsidRDefault="00A32C91" w:rsidP="00A32C91">
            <w:pPr>
              <w:autoSpaceDN w:val="0"/>
              <w:spacing w:after="0" w:line="240" w:lineRule="atLeast"/>
              <w:ind w:left="720" w:hanging="720"/>
              <w:contextualSpacing/>
              <w:rPr>
                <w:rFonts w:eastAsia="Malgun Gothic" w:cs="Times New Roman"/>
                <w:kern w:val="24"/>
                <w:szCs w:val="20"/>
                <w:lang w:val="en-GB" w:eastAsia="ko-KR"/>
              </w:rPr>
            </w:pPr>
            <w:r w:rsidRPr="00A32C91">
              <w:rPr>
                <w:rFonts w:eastAsia="Calibri" w:cs="Times New Roman"/>
                <w:kern w:val="24"/>
                <w:szCs w:val="20"/>
                <w:lang w:val="en-GB" w:eastAsia="en-GB"/>
              </w:rPr>
              <w:t>FTP Model 1</w:t>
            </w:r>
          </w:p>
        </w:tc>
      </w:tr>
      <w:tr w:rsidR="00A32C91" w:rsidRPr="00A32C91" w14:paraId="19C6A922" w14:textId="77777777">
        <w:trPr>
          <w:jc w:val="center"/>
        </w:trPr>
        <w:tc>
          <w:tcPr>
            <w:tcW w:w="2830" w:type="dxa"/>
            <w:tcBorders>
              <w:top w:val="single" w:sz="4" w:space="0" w:color="auto"/>
              <w:left w:val="single" w:sz="4" w:space="0" w:color="auto"/>
              <w:bottom w:val="single" w:sz="4" w:space="0" w:color="auto"/>
              <w:right w:val="single" w:sz="4" w:space="0" w:color="auto"/>
            </w:tcBorders>
            <w:hideMark/>
          </w:tcPr>
          <w:p w14:paraId="3205EA9E" w14:textId="77777777" w:rsidR="00A32C91" w:rsidRPr="00A32C91" w:rsidRDefault="00A32C91" w:rsidP="00A32C91">
            <w:pPr>
              <w:autoSpaceDN w:val="0"/>
              <w:spacing w:after="0" w:line="240" w:lineRule="atLeast"/>
              <w:ind w:leftChars="68" w:left="856" w:hanging="720"/>
              <w:contextualSpacing/>
              <w:rPr>
                <w:rFonts w:eastAsia="Malgun Gothic" w:cs="Times New Roman"/>
                <w:kern w:val="24"/>
                <w:szCs w:val="20"/>
                <w:lang w:val="en-GB" w:eastAsia="ko-KR"/>
              </w:rPr>
            </w:pPr>
            <w:r w:rsidRPr="00A32C91">
              <w:rPr>
                <w:rFonts w:eastAsia="Malgun Gothic" w:cs="Times New Roman"/>
                <w:kern w:val="24"/>
                <w:szCs w:val="20"/>
                <w:lang w:val="en-GB" w:eastAsia="ko-KR"/>
              </w:rPr>
              <w:t>UE distribution</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8066E6A" w14:textId="77777777" w:rsidR="00A32C91" w:rsidRPr="00A32C91" w:rsidRDefault="00A32C91" w:rsidP="00A32C91">
            <w:pPr>
              <w:autoSpaceDN w:val="0"/>
              <w:spacing w:after="0" w:line="240" w:lineRule="atLeast"/>
              <w:ind w:left="720" w:hanging="720"/>
              <w:contextualSpacing/>
              <w:rPr>
                <w:rFonts w:eastAsia="Malgun Gothic" w:cs="Times New Roman"/>
                <w:kern w:val="24"/>
                <w:szCs w:val="20"/>
                <w:lang w:val="en-GB" w:eastAsia="ko-KR"/>
              </w:rPr>
            </w:pPr>
            <w:r w:rsidRPr="00A32C91">
              <w:rPr>
                <w:rFonts w:eastAsia="Malgun Gothic" w:cs="Times New Roman"/>
                <w:kern w:val="24"/>
                <w:szCs w:val="20"/>
                <w:lang w:val="en-GB" w:eastAsia="ko-KR"/>
              </w:rPr>
              <w:t>100% outdoor</w:t>
            </w:r>
          </w:p>
        </w:tc>
      </w:tr>
      <w:tr w:rsidR="00A32C91" w:rsidRPr="00A32C91" w14:paraId="2814B68D" w14:textId="77777777">
        <w:trPr>
          <w:jc w:val="center"/>
        </w:trPr>
        <w:tc>
          <w:tcPr>
            <w:tcW w:w="2830" w:type="dxa"/>
            <w:tcBorders>
              <w:top w:val="single" w:sz="4" w:space="0" w:color="auto"/>
              <w:left w:val="single" w:sz="4" w:space="0" w:color="auto"/>
              <w:bottom w:val="single" w:sz="4" w:space="0" w:color="auto"/>
              <w:right w:val="single" w:sz="4" w:space="0" w:color="auto"/>
            </w:tcBorders>
          </w:tcPr>
          <w:p w14:paraId="755341E8" w14:textId="77777777" w:rsidR="00A32C91" w:rsidRPr="00A32C91" w:rsidRDefault="00A32C91" w:rsidP="00A32C91">
            <w:pPr>
              <w:autoSpaceDN w:val="0"/>
              <w:spacing w:after="0" w:line="240" w:lineRule="atLeast"/>
              <w:ind w:leftChars="68" w:left="856" w:hanging="720"/>
              <w:contextualSpacing/>
              <w:rPr>
                <w:rFonts w:eastAsia="Malgun Gothic" w:cs="Times New Roman"/>
                <w:kern w:val="24"/>
                <w:szCs w:val="20"/>
                <w:lang w:val="en-GB" w:eastAsia="ko-KR"/>
              </w:rPr>
            </w:pPr>
            <w:r w:rsidRPr="00A32C91">
              <w:rPr>
                <w:rFonts w:eastAsia="Malgun Gothic" w:cs="Times New Roman"/>
                <w:kern w:val="24"/>
                <w:szCs w:val="20"/>
                <w:lang w:val="en-GB" w:eastAsia="ko-KR"/>
              </w:rPr>
              <w:t>UE speed</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6146934" w14:textId="77777777" w:rsidR="00A32C91" w:rsidRPr="00A32C91" w:rsidRDefault="00A32C91" w:rsidP="00A32C91">
            <w:pPr>
              <w:autoSpaceDN w:val="0"/>
              <w:spacing w:after="0" w:line="240" w:lineRule="atLeast"/>
              <w:ind w:left="720" w:hanging="720"/>
              <w:contextualSpacing/>
              <w:rPr>
                <w:rFonts w:eastAsia="Malgun Gothic" w:cs="Times New Roman"/>
                <w:kern w:val="24"/>
                <w:szCs w:val="20"/>
                <w:lang w:val="en-GB" w:eastAsia="ko-KR"/>
              </w:rPr>
            </w:pPr>
            <w:r w:rsidRPr="00A32C91">
              <w:rPr>
                <w:rFonts w:eastAsia="Malgun Gothic" w:cs="Times New Roman"/>
                <w:kern w:val="24"/>
                <w:szCs w:val="20"/>
                <w:lang w:val="en-GB" w:eastAsia="ko-KR"/>
              </w:rPr>
              <w:t>10//20/30 km/h</w:t>
            </w:r>
          </w:p>
        </w:tc>
      </w:tr>
      <w:tr w:rsidR="00A32C91" w:rsidRPr="00A32C91" w14:paraId="19001059" w14:textId="77777777">
        <w:trPr>
          <w:jc w:val="center"/>
        </w:trPr>
        <w:tc>
          <w:tcPr>
            <w:tcW w:w="2830" w:type="dxa"/>
            <w:tcBorders>
              <w:top w:val="single" w:sz="4" w:space="0" w:color="auto"/>
              <w:left w:val="single" w:sz="4" w:space="0" w:color="auto"/>
              <w:bottom w:val="single" w:sz="4" w:space="0" w:color="auto"/>
              <w:right w:val="single" w:sz="4" w:space="0" w:color="auto"/>
            </w:tcBorders>
            <w:hideMark/>
          </w:tcPr>
          <w:p w14:paraId="3DABFDB7" w14:textId="77777777" w:rsidR="00A32C91" w:rsidRPr="00A32C91" w:rsidRDefault="00A32C91" w:rsidP="00A32C91">
            <w:pPr>
              <w:autoSpaceDN w:val="0"/>
              <w:spacing w:after="0" w:line="240" w:lineRule="atLeast"/>
              <w:ind w:leftChars="68" w:left="856" w:hanging="720"/>
              <w:contextualSpacing/>
              <w:rPr>
                <w:rFonts w:eastAsia="Malgun Gothic" w:cs="Times New Roman"/>
                <w:kern w:val="24"/>
                <w:szCs w:val="20"/>
                <w:lang w:val="en-GB" w:eastAsia="ko-KR"/>
              </w:rPr>
            </w:pPr>
            <w:r w:rsidRPr="00A32C91">
              <w:rPr>
                <w:rFonts w:eastAsia="Malgun Gothic" w:cs="Times New Roman"/>
                <w:kern w:val="24"/>
                <w:szCs w:val="20"/>
                <w:lang w:val="en-GB" w:eastAsia="ko-KR"/>
              </w:rPr>
              <w:t>UE receiver</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A311BB1" w14:textId="77777777" w:rsidR="00A32C91" w:rsidRPr="00A32C91" w:rsidRDefault="00A32C91" w:rsidP="00A32C91">
            <w:pPr>
              <w:autoSpaceDN w:val="0"/>
              <w:spacing w:after="0" w:line="240" w:lineRule="atLeast"/>
              <w:contextualSpacing/>
              <w:rPr>
                <w:rFonts w:eastAsia="Malgun Gothic" w:cs="Times New Roman"/>
                <w:kern w:val="24"/>
                <w:szCs w:val="20"/>
                <w:lang w:val="en-GB" w:eastAsia="ko-KR"/>
              </w:rPr>
            </w:pPr>
            <w:r w:rsidRPr="00A32C91">
              <w:rPr>
                <w:rFonts w:eastAsia="Malgun Gothic" w:cs="Times New Roman"/>
                <w:kern w:val="24"/>
                <w:szCs w:val="20"/>
                <w:lang w:val="en-GB" w:eastAsia="ko-KR"/>
              </w:rPr>
              <w:t>Nonideal 4Rx MMSE</w:t>
            </w:r>
          </w:p>
        </w:tc>
      </w:tr>
      <w:tr w:rsidR="00A32C91" w:rsidRPr="00A32C91" w14:paraId="372983F8" w14:textId="77777777">
        <w:trPr>
          <w:jc w:val="center"/>
        </w:trPr>
        <w:tc>
          <w:tcPr>
            <w:tcW w:w="2830" w:type="dxa"/>
            <w:tcBorders>
              <w:top w:val="single" w:sz="4" w:space="0" w:color="auto"/>
              <w:left w:val="single" w:sz="4" w:space="0" w:color="auto"/>
              <w:bottom w:val="single" w:sz="4" w:space="0" w:color="auto"/>
              <w:right w:val="single" w:sz="4" w:space="0" w:color="auto"/>
            </w:tcBorders>
          </w:tcPr>
          <w:p w14:paraId="327FDEE7" w14:textId="77777777" w:rsidR="00A32C91" w:rsidRPr="00A32C91" w:rsidRDefault="00A32C91" w:rsidP="00A32C91">
            <w:pPr>
              <w:autoSpaceDN w:val="0"/>
              <w:spacing w:after="0" w:line="240" w:lineRule="atLeast"/>
              <w:ind w:leftChars="68" w:left="856" w:hanging="720"/>
              <w:contextualSpacing/>
              <w:rPr>
                <w:rFonts w:eastAsia="Malgun Gothic" w:cs="Times New Roman"/>
                <w:kern w:val="24"/>
                <w:szCs w:val="20"/>
                <w:lang w:val="en-GB" w:eastAsia="ko-KR"/>
              </w:rPr>
            </w:pPr>
            <w:r w:rsidRPr="00A32C91">
              <w:rPr>
                <w:rFonts w:eastAsia="Malgun Gothic" w:cs="Times New Roman"/>
                <w:kern w:val="24"/>
                <w:szCs w:val="20"/>
                <w:lang w:val="en-GB" w:eastAsia="ko-KR"/>
              </w:rPr>
              <w:t>CSI-RS period</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E972313" w14:textId="77777777" w:rsidR="00A32C91" w:rsidRPr="00A32C91" w:rsidRDefault="00D6508B" w:rsidP="00A32C91">
            <w:pPr>
              <w:autoSpaceDN w:val="0"/>
              <w:spacing w:after="0" w:line="240" w:lineRule="atLeast"/>
              <w:contextualSpacing/>
              <w:rPr>
                <w:rFonts w:eastAsia="Malgun Gothic" w:cs="Times New Roman"/>
                <w:kern w:val="24"/>
                <w:szCs w:val="20"/>
                <w:lang w:val="en-GB" w:eastAsia="ko-KR"/>
              </w:rPr>
            </w:pPr>
            <m:oMath>
              <m:sSub>
                <m:sSubPr>
                  <m:ctrlPr>
                    <w:rPr>
                      <w:rFonts w:ascii="Cambria Math" w:eastAsia="SimSun" w:hAnsi="Cambria Math" w:cs="Times New Roman"/>
                      <w:iCs/>
                      <w:szCs w:val="20"/>
                      <w:lang w:val="en-GB"/>
                    </w:rPr>
                  </m:ctrlPr>
                </m:sSubPr>
                <m:e>
                  <m:r>
                    <m:rPr>
                      <m:sty m:val="p"/>
                    </m:rPr>
                    <w:rPr>
                      <w:rFonts w:ascii="Cambria Math" w:eastAsia="SimSun" w:hAnsi="Cambria Math" w:cs="Times New Roman"/>
                      <w:szCs w:val="20"/>
                      <w:lang w:val="en-GB"/>
                    </w:rPr>
                    <m:t>T</m:t>
                  </m:r>
                </m:e>
                <m:sub>
                  <m:r>
                    <m:rPr>
                      <m:sty m:val="p"/>
                    </m:rPr>
                    <w:rPr>
                      <w:rFonts w:ascii="Cambria Math" w:eastAsia="SimSun" w:hAnsi="Cambria Math" w:cs="Times New Roman"/>
                      <w:szCs w:val="20"/>
                      <w:lang w:val="en-GB"/>
                    </w:rPr>
                    <m:t>CSI</m:t>
                  </m:r>
                  <m:r>
                    <m:rPr>
                      <m:sty m:val="p"/>
                    </m:rPr>
                    <w:rPr>
                      <w:rFonts w:ascii="Cambria Math" w:eastAsia="SimSun" w:hAnsi="Cambria Math" w:cs="Times New Roman"/>
                      <w:szCs w:val="20"/>
                    </w:rPr>
                    <m:t>-</m:t>
                  </m:r>
                  <m:r>
                    <m:rPr>
                      <m:sty m:val="p"/>
                    </m:rPr>
                    <w:rPr>
                      <w:rFonts w:ascii="Cambria Math" w:eastAsia="SimSun" w:hAnsi="Cambria Math" w:cs="Times New Roman"/>
                      <w:szCs w:val="20"/>
                      <w:lang w:val="en-GB"/>
                    </w:rPr>
                    <m:t>RS</m:t>
                  </m:r>
                </m:sub>
              </m:sSub>
              <m:r>
                <w:rPr>
                  <w:rFonts w:ascii="Cambria Math" w:eastAsia="SimSun" w:hAnsi="Cambria Math" w:cs="Times New Roman"/>
                  <w:szCs w:val="20"/>
                  <w:lang w:val="en-GB"/>
                </w:rPr>
                <m:t>=</m:t>
              </m:r>
            </m:oMath>
            <w:r w:rsidR="00A32C91" w:rsidRPr="00A32C91">
              <w:rPr>
                <w:rFonts w:eastAsia="Malgun Gothic" w:cs="Times New Roman"/>
                <w:kern w:val="24"/>
                <w:szCs w:val="20"/>
                <w:lang w:val="en-GB" w:eastAsia="ko-KR"/>
              </w:rPr>
              <w:t>5ms respectively for each of the UE speeds.</w:t>
            </w:r>
          </w:p>
        </w:tc>
      </w:tr>
      <w:tr w:rsidR="00A32C91" w:rsidRPr="00A32C91" w14:paraId="4CA1D82A" w14:textId="77777777">
        <w:trPr>
          <w:trHeight w:val="447"/>
          <w:jc w:val="center"/>
        </w:trPr>
        <w:tc>
          <w:tcPr>
            <w:tcW w:w="2830" w:type="dxa"/>
            <w:tcBorders>
              <w:top w:val="single" w:sz="4" w:space="0" w:color="auto"/>
              <w:left w:val="single" w:sz="4" w:space="0" w:color="auto"/>
              <w:bottom w:val="single" w:sz="4" w:space="0" w:color="auto"/>
              <w:right w:val="single" w:sz="4" w:space="0" w:color="auto"/>
            </w:tcBorders>
          </w:tcPr>
          <w:p w14:paraId="4EB88281" w14:textId="77777777" w:rsidR="00A32C91" w:rsidRPr="00A32C91" w:rsidRDefault="00A32C91" w:rsidP="00A32C91">
            <w:pPr>
              <w:autoSpaceDN w:val="0"/>
              <w:spacing w:after="0" w:line="240" w:lineRule="atLeast"/>
              <w:ind w:leftChars="68" w:left="856" w:hanging="720"/>
              <w:contextualSpacing/>
              <w:rPr>
                <w:rFonts w:eastAsia="Malgun Gothic" w:cs="Times New Roman"/>
                <w:kern w:val="24"/>
                <w:szCs w:val="20"/>
                <w:lang w:val="en-GB" w:eastAsia="ko-KR"/>
              </w:rPr>
            </w:pPr>
            <w:r w:rsidRPr="00A32C91">
              <w:rPr>
                <w:rFonts w:eastAsia="Malgun Gothic" w:cs="Times New Roman"/>
                <w:kern w:val="24"/>
                <w:szCs w:val="20"/>
                <w:lang w:val="en-GB" w:eastAsia="ko-KR"/>
              </w:rPr>
              <w:lastRenderedPageBreak/>
              <w:t>Channel prediction parameters</w:t>
            </w:r>
          </w:p>
        </w:tc>
        <w:tc>
          <w:tcPr>
            <w:tcW w:w="666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7737EA9" w14:textId="77777777" w:rsidR="00A32C91" w:rsidRPr="00A32C91" w:rsidRDefault="00D6508B" w:rsidP="00A32C91">
            <w:pPr>
              <w:autoSpaceDN w:val="0"/>
              <w:spacing w:after="0" w:line="240" w:lineRule="atLeast"/>
              <w:contextualSpacing/>
              <w:rPr>
                <w:rFonts w:ascii="Cambria Math" w:eastAsia="Malgun Gothic" w:hAnsi="Cambria Math" w:cs="Times New Roman"/>
                <w:kern w:val="24"/>
                <w:szCs w:val="20"/>
                <w:lang w:val="en-GB" w:eastAsia="ko-KR"/>
              </w:rPr>
            </w:pPr>
            <m:oMath>
              <m:sSub>
                <m:sSubPr>
                  <m:ctrlPr>
                    <w:rPr>
                      <w:rFonts w:ascii="Cambria Math" w:eastAsia="SimSun" w:hAnsi="Cambria Math" w:cs="Times New Roman"/>
                      <w:iCs/>
                      <w:szCs w:val="20"/>
                      <w:lang w:val="en-GB"/>
                    </w:rPr>
                  </m:ctrlPr>
                </m:sSubPr>
                <m:e>
                  <m:r>
                    <m:rPr>
                      <m:sty m:val="p"/>
                    </m:rPr>
                    <w:rPr>
                      <w:rFonts w:ascii="Cambria Math" w:eastAsia="SimSun" w:hAnsi="Cambria Math" w:cs="Times New Roman"/>
                      <w:szCs w:val="20"/>
                      <w:lang w:val="en-GB"/>
                    </w:rPr>
                    <m:t>T</m:t>
                  </m:r>
                </m:e>
                <m:sub>
                  <m:r>
                    <m:rPr>
                      <m:sty m:val="p"/>
                    </m:rPr>
                    <w:rPr>
                      <w:rFonts w:ascii="Cambria Math" w:eastAsia="SimSun" w:hAnsi="Cambria Math" w:cs="Times New Roman"/>
                      <w:szCs w:val="20"/>
                      <w:lang w:val="en-GB"/>
                    </w:rPr>
                    <m:t>CSI</m:t>
                  </m:r>
                  <m:r>
                    <m:rPr>
                      <m:sty m:val="p"/>
                    </m:rPr>
                    <w:rPr>
                      <w:rFonts w:ascii="Cambria Math" w:eastAsia="SimSun" w:hAnsi="Cambria Math" w:cs="Times New Roman"/>
                      <w:szCs w:val="20"/>
                    </w:rPr>
                    <m:t>-</m:t>
                  </m:r>
                  <m:r>
                    <m:rPr>
                      <m:sty m:val="p"/>
                    </m:rPr>
                    <w:rPr>
                      <w:rFonts w:ascii="Cambria Math" w:eastAsia="SimSun" w:hAnsi="Cambria Math" w:cs="Times New Roman"/>
                      <w:szCs w:val="20"/>
                      <w:lang w:val="en-GB"/>
                    </w:rPr>
                    <m:t>RS</m:t>
                  </m:r>
                </m:sub>
              </m:sSub>
              <m:r>
                <w:rPr>
                  <w:rFonts w:ascii="Cambria Math" w:eastAsia="SimSun" w:hAnsi="Cambria Math" w:cs="Times New Roman"/>
                  <w:szCs w:val="20"/>
                  <w:lang w:val="en-GB"/>
                </w:rPr>
                <m:t>=</m:t>
              </m:r>
              <m:r>
                <w:rPr>
                  <w:rFonts w:ascii="Cambria Math" w:eastAsia="SimSun" w:hAnsi="Cambria Math" w:cs="Times New Roman"/>
                  <w:szCs w:val="20"/>
                  <w:lang w:val="en-GB"/>
                </w:rPr>
                <m:t>d</m:t>
              </m:r>
              <m:r>
                <w:rPr>
                  <w:rFonts w:ascii="Cambria Math" w:eastAsia="SimSun" w:hAnsi="Cambria Math" w:cs="Times New Roman"/>
                  <w:szCs w:val="20"/>
                  <w:lang w:val="en-GB"/>
                </w:rPr>
                <m:t>=5</m:t>
              </m:r>
              <m:r>
                <w:rPr>
                  <w:rFonts w:ascii="Cambria Math" w:eastAsia="SimSun" w:hAnsi="Cambria Math" w:cs="Times New Roman"/>
                  <w:szCs w:val="20"/>
                  <w:lang w:val="en-GB"/>
                </w:rPr>
                <m:t>ms</m:t>
              </m:r>
              <m:r>
                <w:rPr>
                  <w:rFonts w:ascii="Cambria Math" w:eastAsia="SimSun" w:hAnsi="Cambria Math" w:cs="Times New Roman"/>
                  <w:szCs w:val="20"/>
                  <w:lang w:val="en-GB"/>
                </w:rPr>
                <m:t xml:space="preserve">, </m:t>
              </m:r>
              <m:sSub>
                <m:sSubPr>
                  <m:ctrlPr>
                    <w:rPr>
                      <w:rFonts w:ascii="Cambria Math" w:eastAsia="SimSun" w:hAnsi="Cambria Math" w:cs="Times New Roman"/>
                      <w:i/>
                      <w:szCs w:val="20"/>
                      <w:lang w:val="en-GB"/>
                    </w:rPr>
                  </m:ctrlPr>
                </m:sSubPr>
                <m:e>
                  <m:r>
                    <w:rPr>
                      <w:rFonts w:ascii="Cambria Math" w:eastAsia="SimSun" w:hAnsi="Cambria Math" w:cs="Times New Roman"/>
                      <w:szCs w:val="20"/>
                      <w:lang w:val="en-GB"/>
                    </w:rPr>
                    <m:t>W</m:t>
                  </m:r>
                </m:e>
                <m:sub>
                  <m:r>
                    <w:rPr>
                      <w:rFonts w:ascii="Cambria Math" w:eastAsia="SimSun" w:hAnsi="Cambria Math" w:cs="Times New Roman"/>
                      <w:szCs w:val="20"/>
                      <w:lang w:val="en-GB"/>
                    </w:rPr>
                    <m:t>csi</m:t>
                  </m:r>
                </m:sub>
              </m:sSub>
              <m:r>
                <w:rPr>
                  <w:rFonts w:ascii="Cambria Math" w:eastAsia="SimSun" w:hAnsi="Cambria Math" w:cs="Times New Roman"/>
                  <w:szCs w:val="20"/>
                  <w:lang w:val="en-GB"/>
                </w:rPr>
                <m:t>=20</m:t>
              </m:r>
              <m:r>
                <w:rPr>
                  <w:rFonts w:ascii="Cambria Math" w:eastAsia="SimSun" w:hAnsi="Cambria Math" w:cs="Times New Roman"/>
                  <w:szCs w:val="20"/>
                  <w:lang w:val="en-GB"/>
                </w:rPr>
                <m:t>ms</m:t>
              </m:r>
              <m:r>
                <w:rPr>
                  <w:rFonts w:ascii="Cambria Math" w:eastAsia="SimSun" w:hAnsi="Cambria Math" w:cs="Times New Roman"/>
                  <w:szCs w:val="20"/>
                  <w:lang w:val="en-GB"/>
                </w:rPr>
                <m:t xml:space="preserve"> </m:t>
              </m:r>
              <m:d>
                <m:dPr>
                  <m:ctrlPr>
                    <w:rPr>
                      <w:rFonts w:ascii="Cambria Math" w:eastAsia="SimSun" w:hAnsi="Cambria Math" w:cs="Times New Roman"/>
                      <w:i/>
                      <w:szCs w:val="20"/>
                      <w:lang w:val="en-GB"/>
                    </w:rPr>
                  </m:ctrlPr>
                </m:dPr>
                <m:e>
                  <m:r>
                    <w:rPr>
                      <w:rFonts w:ascii="Cambria Math" w:eastAsia="SimSun" w:hAnsi="Cambria Math" w:cs="Times New Roman"/>
                      <w:szCs w:val="20"/>
                      <w:lang w:val="en-GB"/>
                    </w:rPr>
                    <m:t>N</m:t>
                  </m:r>
                  <m:r>
                    <w:rPr>
                      <w:rFonts w:ascii="Cambria Math" w:eastAsia="SimSun" w:hAnsi="Cambria Math" w:cs="Times New Roman"/>
                      <w:szCs w:val="20"/>
                      <w:lang w:val="en-GB"/>
                    </w:rPr>
                    <m:t>4=4</m:t>
                  </m:r>
                </m:e>
              </m:d>
            </m:oMath>
            <w:r w:rsidR="00A32C91" w:rsidRPr="00A32C91">
              <w:rPr>
                <w:rFonts w:ascii="Cambria Math" w:eastAsia="Malgun Gothic" w:hAnsi="Cambria Math" w:cs="Times New Roman"/>
                <w:i/>
                <w:szCs w:val="20"/>
                <w:lang w:val="en-GB"/>
              </w:rPr>
              <w:t xml:space="preserve"> </w:t>
            </w:r>
            <w:r w:rsidR="00A32C91" w:rsidRPr="00A32C91">
              <w:rPr>
                <w:rFonts w:ascii="Cambria Math" w:eastAsia="Malgun Gothic" w:hAnsi="Cambria Math" w:cs="Times New Roman"/>
                <w:iCs/>
                <w:szCs w:val="20"/>
                <w:lang w:val="en-GB"/>
              </w:rPr>
              <w:t xml:space="preserve">or </w:t>
            </w:r>
            <m:oMath>
              <m:sSub>
                <m:sSubPr>
                  <m:ctrlPr>
                    <w:rPr>
                      <w:rFonts w:ascii="Cambria Math" w:eastAsia="SimSun" w:hAnsi="Cambria Math" w:cs="Times New Roman"/>
                      <w:i/>
                      <w:szCs w:val="20"/>
                      <w:lang w:val="en-GB"/>
                    </w:rPr>
                  </m:ctrlPr>
                </m:sSubPr>
                <m:e>
                  <m:r>
                    <w:rPr>
                      <w:rFonts w:ascii="Cambria Math" w:eastAsia="SimSun" w:hAnsi="Cambria Math" w:cs="Times New Roman"/>
                      <w:szCs w:val="20"/>
                      <w:lang w:val="en-GB"/>
                    </w:rPr>
                    <m:t>W</m:t>
                  </m:r>
                </m:e>
                <m:sub>
                  <m:r>
                    <w:rPr>
                      <w:rFonts w:ascii="Cambria Math" w:eastAsia="SimSun" w:hAnsi="Cambria Math" w:cs="Times New Roman"/>
                      <w:szCs w:val="20"/>
                      <w:lang w:val="en-GB"/>
                    </w:rPr>
                    <m:t>csi</m:t>
                  </m:r>
                </m:sub>
              </m:sSub>
              <m:r>
                <w:rPr>
                  <w:rFonts w:ascii="Cambria Math" w:eastAsia="SimSun" w:hAnsi="Cambria Math" w:cs="Times New Roman"/>
                  <w:szCs w:val="20"/>
                  <w:lang w:val="en-GB"/>
                </w:rPr>
                <m:t>=40</m:t>
              </m:r>
              <m:r>
                <w:rPr>
                  <w:rFonts w:ascii="Cambria Math" w:eastAsia="SimSun" w:hAnsi="Cambria Math" w:cs="Times New Roman"/>
                  <w:szCs w:val="20"/>
                  <w:lang w:val="en-GB"/>
                </w:rPr>
                <m:t>ms</m:t>
              </m:r>
              <m:r>
                <w:rPr>
                  <w:rFonts w:ascii="Cambria Math" w:eastAsia="SimSun" w:hAnsi="Cambria Math" w:cs="Times New Roman"/>
                  <w:szCs w:val="20"/>
                  <w:lang w:val="en-GB"/>
                </w:rPr>
                <m:t xml:space="preserve"> </m:t>
              </m:r>
              <m:d>
                <m:dPr>
                  <m:ctrlPr>
                    <w:rPr>
                      <w:rFonts w:ascii="Cambria Math" w:eastAsia="SimSun" w:hAnsi="Cambria Math" w:cs="Times New Roman"/>
                      <w:i/>
                      <w:szCs w:val="20"/>
                      <w:lang w:val="en-GB"/>
                    </w:rPr>
                  </m:ctrlPr>
                </m:dPr>
                <m:e>
                  <m:r>
                    <w:rPr>
                      <w:rFonts w:ascii="Cambria Math" w:eastAsia="SimSun" w:hAnsi="Cambria Math" w:cs="Times New Roman"/>
                      <w:szCs w:val="20"/>
                      <w:lang w:val="en-GB"/>
                    </w:rPr>
                    <m:t>N</m:t>
                  </m:r>
                  <m:r>
                    <w:rPr>
                      <w:rFonts w:ascii="Cambria Math" w:eastAsia="SimSun" w:hAnsi="Cambria Math" w:cs="Times New Roman"/>
                      <w:szCs w:val="20"/>
                      <w:lang w:val="en-GB"/>
                    </w:rPr>
                    <m:t>4=8</m:t>
                  </m:r>
                </m:e>
              </m:d>
            </m:oMath>
          </w:p>
          <w:p w14:paraId="44CECD2C" w14:textId="77777777" w:rsidR="00A32C91" w:rsidRPr="00A32C91" w:rsidRDefault="00A32C91" w:rsidP="00A32C91">
            <w:pPr>
              <w:autoSpaceDN w:val="0"/>
              <w:spacing w:after="0" w:line="240" w:lineRule="atLeast"/>
              <w:contextualSpacing/>
              <w:rPr>
                <w:rFonts w:eastAsia="Malgun Gothic" w:cs="Times New Roman"/>
                <w:kern w:val="24"/>
                <w:szCs w:val="20"/>
                <w:lang w:val="en-GB" w:eastAsia="ko-KR"/>
              </w:rPr>
            </w:pPr>
          </w:p>
        </w:tc>
      </w:tr>
    </w:tbl>
    <w:p w14:paraId="119484F0" w14:textId="77777777" w:rsidR="00F3534A" w:rsidRPr="00A32C91" w:rsidRDefault="00F3534A" w:rsidP="00A32C91">
      <w:pPr>
        <w:overflowPunct w:val="0"/>
        <w:autoSpaceDE w:val="0"/>
        <w:autoSpaceDN w:val="0"/>
        <w:adjustRightInd w:val="0"/>
        <w:spacing w:after="180" w:line="240" w:lineRule="auto"/>
        <w:textAlignment w:val="baseline"/>
        <w:rPr>
          <w:rFonts w:eastAsia="SimSun" w:cs="Times New Roman"/>
          <w:szCs w:val="20"/>
          <w:lang w:val="en-GB"/>
        </w:rPr>
      </w:pPr>
    </w:p>
    <w:p w14:paraId="157CA358" w14:textId="72DD0C25" w:rsidR="00584C9A" w:rsidRPr="00A32C91" w:rsidRDefault="00584C9A" w:rsidP="00584C9A">
      <w:pPr>
        <w:pStyle w:val="RAN4H1"/>
        <w:numPr>
          <w:ilvl w:val="0"/>
          <w:numId w:val="0"/>
        </w:numPr>
        <w:rPr>
          <w:lang w:val="en-GB"/>
        </w:rPr>
      </w:pPr>
      <w:r w:rsidRPr="00A32C91">
        <w:rPr>
          <w:lang w:val="en-GB"/>
        </w:rPr>
        <w:t xml:space="preserve">Appendix </w:t>
      </w:r>
      <w:r>
        <w:rPr>
          <w:lang w:val="en-GB"/>
        </w:rPr>
        <w:t xml:space="preserve">B - </w:t>
      </w:r>
      <w:r w:rsidRPr="00A32C91">
        <w:rPr>
          <w:lang w:val="en-GB"/>
        </w:rPr>
        <w:t>SLS assumptions for Type-II-CJT</w:t>
      </w:r>
    </w:p>
    <w:p w14:paraId="69931A71" w14:textId="578D91F6" w:rsidR="00584C9A" w:rsidRPr="00A32C91" w:rsidRDefault="00584C9A" w:rsidP="00584C9A">
      <w:pPr>
        <w:keepNext/>
        <w:overflowPunct w:val="0"/>
        <w:autoSpaceDE w:val="0"/>
        <w:autoSpaceDN w:val="0"/>
        <w:adjustRightInd w:val="0"/>
        <w:spacing w:before="120" w:after="120" w:line="240" w:lineRule="auto"/>
        <w:jc w:val="center"/>
        <w:textAlignment w:val="baseline"/>
        <w:rPr>
          <w:rFonts w:eastAsia="SimSun" w:cs="Times New Roman"/>
          <w:b/>
          <w:szCs w:val="20"/>
          <w:lang w:val="en-GB"/>
        </w:rPr>
      </w:pPr>
      <w:r w:rsidRPr="00A32C91">
        <w:rPr>
          <w:rFonts w:eastAsia="SimSun" w:cs="Times New Roman"/>
          <w:b/>
          <w:szCs w:val="20"/>
          <w:lang w:val="en-GB"/>
        </w:rPr>
        <w:t xml:space="preserve">Table </w:t>
      </w:r>
      <w:r w:rsidRPr="00A32C91">
        <w:rPr>
          <w:rFonts w:eastAsia="SimSun" w:cs="Times New Roman"/>
          <w:b/>
          <w:szCs w:val="20"/>
          <w:lang w:val="en-GB"/>
        </w:rPr>
        <w:fldChar w:fldCharType="begin"/>
      </w:r>
      <w:r w:rsidRPr="00A32C91">
        <w:rPr>
          <w:rFonts w:eastAsia="SimSun" w:cs="Times New Roman"/>
          <w:b/>
          <w:szCs w:val="20"/>
          <w:lang w:val="en-GB"/>
        </w:rPr>
        <w:instrText xml:space="preserve"> SEQ Table \* ARABIC </w:instrText>
      </w:r>
      <w:r w:rsidRPr="00A32C91">
        <w:rPr>
          <w:rFonts w:eastAsia="SimSun" w:cs="Times New Roman"/>
          <w:b/>
          <w:szCs w:val="20"/>
          <w:lang w:val="en-GB"/>
        </w:rPr>
        <w:fldChar w:fldCharType="separate"/>
      </w:r>
      <w:r w:rsidR="00A74D97">
        <w:rPr>
          <w:rFonts w:eastAsia="SimSun" w:cs="Times New Roman"/>
          <w:b/>
          <w:noProof/>
          <w:szCs w:val="20"/>
          <w:lang w:val="en-GB"/>
        </w:rPr>
        <w:t>3</w:t>
      </w:r>
      <w:r w:rsidRPr="00A32C91">
        <w:rPr>
          <w:rFonts w:eastAsia="SimSun" w:cs="Times New Roman"/>
          <w:b/>
          <w:szCs w:val="20"/>
          <w:lang w:val="en-GB"/>
        </w:rPr>
        <w:fldChar w:fldCharType="end"/>
      </w:r>
    </w:p>
    <w:tbl>
      <w:tblPr>
        <w:tblStyle w:val="TableGrid11"/>
        <w:tblW w:w="5000" w:type="pct"/>
        <w:jc w:val="center"/>
        <w:tblLook w:val="0420" w:firstRow="1" w:lastRow="0" w:firstColumn="0" w:lastColumn="0" w:noHBand="0" w:noVBand="1"/>
      </w:tblPr>
      <w:tblGrid>
        <w:gridCol w:w="1977"/>
        <w:gridCol w:w="2408"/>
        <w:gridCol w:w="2547"/>
        <w:gridCol w:w="2685"/>
      </w:tblGrid>
      <w:tr w:rsidR="00584C9A" w:rsidRPr="00A32C91" w14:paraId="76ABCFD3" w14:textId="77777777">
        <w:trPr>
          <w:trHeight w:val="372"/>
          <w:jc w:val="center"/>
        </w:trPr>
        <w:tc>
          <w:tcPr>
            <w:tcW w:w="1028" w:type="pct"/>
            <w:vMerge w:val="restart"/>
            <w:shd w:val="clear" w:color="auto" w:fill="D0CECE"/>
          </w:tcPr>
          <w:p w14:paraId="4B6A5916" w14:textId="77777777" w:rsidR="00584C9A" w:rsidRPr="00A32C91" w:rsidRDefault="00584C9A">
            <w:pPr>
              <w:rPr>
                <w:rFonts w:eastAsia="Times New Roman"/>
                <w:b/>
                <w:bCs/>
                <w:kern w:val="24"/>
                <w:lang w:val="en-GB" w:eastAsia="en-GB"/>
              </w:rPr>
            </w:pPr>
            <w:r w:rsidRPr="00A32C91">
              <w:rPr>
                <w:rFonts w:eastAsia="Times New Roman"/>
                <w:b/>
                <w:bCs/>
                <w:kern w:val="24"/>
                <w:lang w:val="en-GB" w:eastAsia="en-GB"/>
              </w:rPr>
              <w:t>Parameters</w:t>
            </w:r>
          </w:p>
        </w:tc>
        <w:tc>
          <w:tcPr>
            <w:tcW w:w="3972" w:type="pct"/>
            <w:gridSpan w:val="3"/>
            <w:shd w:val="clear" w:color="auto" w:fill="D0CECE"/>
          </w:tcPr>
          <w:p w14:paraId="49E87A62" w14:textId="77777777" w:rsidR="00584C9A" w:rsidRPr="00A32C91" w:rsidRDefault="00584C9A">
            <w:pPr>
              <w:jc w:val="center"/>
              <w:rPr>
                <w:rFonts w:eastAsia="Times New Roman"/>
                <w:b/>
                <w:bCs/>
                <w:kern w:val="24"/>
                <w:lang w:val="en-GB" w:eastAsia="en-GB"/>
              </w:rPr>
            </w:pPr>
            <w:r w:rsidRPr="00A32C91">
              <w:rPr>
                <w:rFonts w:eastAsia="Times New Roman"/>
                <w:b/>
                <w:bCs/>
                <w:kern w:val="24"/>
                <w:lang w:val="en-GB" w:eastAsia="en-GB"/>
              </w:rPr>
              <w:t>Scenarios</w:t>
            </w:r>
          </w:p>
        </w:tc>
      </w:tr>
      <w:tr w:rsidR="00584C9A" w:rsidRPr="00A32C91" w14:paraId="74CCE652" w14:textId="77777777">
        <w:trPr>
          <w:trHeight w:val="372"/>
          <w:jc w:val="center"/>
        </w:trPr>
        <w:tc>
          <w:tcPr>
            <w:tcW w:w="1028" w:type="pct"/>
            <w:vMerge/>
            <w:hideMark/>
          </w:tcPr>
          <w:p w14:paraId="3850C3C5" w14:textId="77777777" w:rsidR="00584C9A" w:rsidRPr="00A32C91" w:rsidRDefault="00584C9A">
            <w:pPr>
              <w:rPr>
                <w:rFonts w:eastAsia="Times New Roman"/>
                <w:lang w:val="en-GB" w:eastAsia="en-GB"/>
              </w:rPr>
            </w:pPr>
          </w:p>
        </w:tc>
        <w:tc>
          <w:tcPr>
            <w:tcW w:w="1252" w:type="pct"/>
            <w:hideMark/>
          </w:tcPr>
          <w:p w14:paraId="0D73289F" w14:textId="77777777" w:rsidR="00584C9A" w:rsidRPr="00A32C91" w:rsidRDefault="00584C9A">
            <w:pPr>
              <w:jc w:val="center"/>
              <w:rPr>
                <w:rFonts w:eastAsia="Times New Roman"/>
                <w:lang w:val="en-GB" w:eastAsia="en-GB"/>
              </w:rPr>
            </w:pPr>
            <w:r w:rsidRPr="00A32C91">
              <w:rPr>
                <w:rFonts w:eastAsia="Times New Roman"/>
                <w:kern w:val="24"/>
                <w:lang w:val="en-GB" w:eastAsia="en-GB"/>
              </w:rPr>
              <w:t>Outdoor 1</w:t>
            </w:r>
          </w:p>
        </w:tc>
        <w:tc>
          <w:tcPr>
            <w:tcW w:w="1324" w:type="pct"/>
            <w:hideMark/>
          </w:tcPr>
          <w:p w14:paraId="15EA1D40" w14:textId="77777777" w:rsidR="00584C9A" w:rsidRPr="00A32C91" w:rsidRDefault="00584C9A">
            <w:pPr>
              <w:jc w:val="center"/>
              <w:rPr>
                <w:rFonts w:eastAsia="Times New Roman"/>
                <w:lang w:val="en-GB" w:eastAsia="en-GB"/>
              </w:rPr>
            </w:pPr>
            <w:r w:rsidRPr="00A32C91">
              <w:rPr>
                <w:rFonts w:eastAsia="Times New Roman"/>
                <w:kern w:val="24"/>
                <w:lang w:val="en-GB" w:eastAsia="en-GB"/>
              </w:rPr>
              <w:t>Outdoor 2A, intra-site</w:t>
            </w:r>
          </w:p>
        </w:tc>
        <w:tc>
          <w:tcPr>
            <w:tcW w:w="1396" w:type="pct"/>
            <w:hideMark/>
          </w:tcPr>
          <w:p w14:paraId="5170F0A6" w14:textId="77777777" w:rsidR="00584C9A" w:rsidRPr="00A32C91" w:rsidRDefault="00584C9A">
            <w:pPr>
              <w:jc w:val="center"/>
              <w:rPr>
                <w:rFonts w:eastAsia="Times New Roman"/>
                <w:lang w:val="en-GB" w:eastAsia="en-GB"/>
              </w:rPr>
            </w:pPr>
            <w:r w:rsidRPr="00A32C91">
              <w:rPr>
                <w:rFonts w:eastAsia="Times New Roman"/>
                <w:kern w:val="24"/>
                <w:lang w:val="en-GB" w:eastAsia="en-GB"/>
              </w:rPr>
              <w:t>Outdoor 2A, inter-site</w:t>
            </w:r>
          </w:p>
        </w:tc>
      </w:tr>
      <w:tr w:rsidR="00584C9A" w:rsidRPr="00A32C91" w14:paraId="0A5D4B21" w14:textId="77777777">
        <w:trPr>
          <w:trHeight w:val="277"/>
          <w:jc w:val="center"/>
        </w:trPr>
        <w:tc>
          <w:tcPr>
            <w:tcW w:w="1028" w:type="pct"/>
            <w:hideMark/>
          </w:tcPr>
          <w:p w14:paraId="73ACC5B5" w14:textId="77777777" w:rsidR="00584C9A" w:rsidRPr="00A32C91" w:rsidRDefault="00584C9A">
            <w:pPr>
              <w:spacing w:line="256" w:lineRule="auto"/>
              <w:jc w:val="both"/>
              <w:rPr>
                <w:rFonts w:eastAsia="Times New Roman"/>
                <w:lang w:val="en-GB" w:eastAsia="en-GB"/>
              </w:rPr>
            </w:pPr>
            <w:r w:rsidRPr="00A32C91">
              <w:rPr>
                <w:rFonts w:eastAsia="Calibri"/>
                <w:kern w:val="24"/>
                <w:lang w:val="en-GB" w:eastAsia="en-GB"/>
              </w:rPr>
              <w:t>Inter-site distances</w:t>
            </w:r>
          </w:p>
        </w:tc>
        <w:tc>
          <w:tcPr>
            <w:tcW w:w="1252" w:type="pct"/>
            <w:hideMark/>
          </w:tcPr>
          <w:p w14:paraId="46299C93" w14:textId="77777777" w:rsidR="00584C9A" w:rsidRPr="00A32C91" w:rsidRDefault="00584C9A">
            <w:pPr>
              <w:spacing w:after="60" w:line="276" w:lineRule="auto"/>
              <w:jc w:val="both"/>
              <w:rPr>
                <w:rFonts w:eastAsia="Times New Roman"/>
                <w:lang w:val="en-GB" w:eastAsia="en-GB"/>
              </w:rPr>
            </w:pPr>
            <w:r w:rsidRPr="00A32C91">
              <w:rPr>
                <w:rFonts w:eastAsia="Calibri"/>
                <w:kern w:val="24"/>
                <w:lang w:val="en-GB" w:eastAsia="en-GB"/>
              </w:rPr>
              <w:t>1.7 km</w:t>
            </w:r>
          </w:p>
        </w:tc>
        <w:tc>
          <w:tcPr>
            <w:tcW w:w="1324" w:type="pct"/>
            <w:hideMark/>
          </w:tcPr>
          <w:p w14:paraId="45689BED" w14:textId="77777777" w:rsidR="00584C9A" w:rsidRPr="00A32C91" w:rsidRDefault="00584C9A">
            <w:pPr>
              <w:spacing w:after="60" w:line="276" w:lineRule="auto"/>
              <w:jc w:val="both"/>
              <w:rPr>
                <w:rFonts w:eastAsia="Times New Roman"/>
                <w:lang w:val="en-GB" w:eastAsia="en-GB"/>
              </w:rPr>
            </w:pPr>
            <w:r w:rsidRPr="00A32C91">
              <w:rPr>
                <w:rFonts w:eastAsia="Calibri"/>
                <w:kern w:val="24"/>
                <w:lang w:val="en-GB" w:eastAsia="en-GB"/>
              </w:rPr>
              <w:t>200 m</w:t>
            </w:r>
          </w:p>
        </w:tc>
        <w:tc>
          <w:tcPr>
            <w:tcW w:w="1396" w:type="pct"/>
            <w:hideMark/>
          </w:tcPr>
          <w:p w14:paraId="5932BBD9" w14:textId="77777777" w:rsidR="00584C9A" w:rsidRPr="00A32C91" w:rsidRDefault="00584C9A">
            <w:pPr>
              <w:spacing w:after="60" w:line="276" w:lineRule="auto"/>
              <w:jc w:val="both"/>
              <w:rPr>
                <w:rFonts w:eastAsia="Times New Roman"/>
                <w:lang w:val="en-GB" w:eastAsia="en-GB"/>
              </w:rPr>
            </w:pPr>
            <w:r w:rsidRPr="00A32C91">
              <w:rPr>
                <w:rFonts w:eastAsia="Calibri"/>
                <w:kern w:val="24"/>
                <w:lang w:val="en-GB" w:eastAsia="en-GB"/>
              </w:rPr>
              <w:t>200 m</w:t>
            </w:r>
          </w:p>
        </w:tc>
      </w:tr>
      <w:tr w:rsidR="00584C9A" w:rsidRPr="00A32C91" w14:paraId="541A4A6B" w14:textId="77777777">
        <w:trPr>
          <w:trHeight w:val="266"/>
          <w:jc w:val="center"/>
        </w:trPr>
        <w:tc>
          <w:tcPr>
            <w:tcW w:w="1028" w:type="pct"/>
            <w:hideMark/>
          </w:tcPr>
          <w:p w14:paraId="3817D58E" w14:textId="77777777" w:rsidR="00584C9A" w:rsidRPr="00A32C91" w:rsidRDefault="00584C9A">
            <w:pPr>
              <w:spacing w:line="256" w:lineRule="auto"/>
              <w:jc w:val="both"/>
              <w:rPr>
                <w:rFonts w:eastAsia="Times New Roman"/>
                <w:lang w:val="en-GB" w:eastAsia="en-GB"/>
              </w:rPr>
            </w:pPr>
            <w:r w:rsidRPr="00A32C91">
              <w:rPr>
                <w:rFonts w:eastAsia="Calibri"/>
                <w:kern w:val="24"/>
                <w:lang w:val="en-GB" w:eastAsia="en-GB"/>
              </w:rPr>
              <w:t>Carrier frequencies</w:t>
            </w:r>
          </w:p>
        </w:tc>
        <w:tc>
          <w:tcPr>
            <w:tcW w:w="1252" w:type="pct"/>
            <w:hideMark/>
          </w:tcPr>
          <w:p w14:paraId="056874A4" w14:textId="77777777" w:rsidR="00584C9A" w:rsidRPr="00A32C91" w:rsidRDefault="00584C9A">
            <w:pPr>
              <w:spacing w:after="60" w:line="256" w:lineRule="auto"/>
              <w:jc w:val="both"/>
              <w:rPr>
                <w:rFonts w:eastAsia="Times New Roman"/>
                <w:lang w:val="en-GB" w:eastAsia="en-GB"/>
              </w:rPr>
            </w:pPr>
            <w:r w:rsidRPr="00A32C91">
              <w:rPr>
                <w:rFonts w:eastAsia="Calibri"/>
                <w:kern w:val="24"/>
                <w:lang w:val="en-GB" w:eastAsia="en-GB"/>
              </w:rPr>
              <w:t>0.7 GHz</w:t>
            </w:r>
          </w:p>
        </w:tc>
        <w:tc>
          <w:tcPr>
            <w:tcW w:w="1324" w:type="pct"/>
            <w:hideMark/>
          </w:tcPr>
          <w:p w14:paraId="134F7912" w14:textId="77777777" w:rsidR="00584C9A" w:rsidRPr="00A32C91" w:rsidRDefault="00584C9A">
            <w:pPr>
              <w:spacing w:after="60" w:line="256" w:lineRule="auto"/>
              <w:jc w:val="both"/>
              <w:rPr>
                <w:rFonts w:eastAsia="Times New Roman"/>
                <w:lang w:val="en-GB" w:eastAsia="en-GB"/>
              </w:rPr>
            </w:pPr>
            <w:r w:rsidRPr="00A32C91">
              <w:rPr>
                <w:rFonts w:eastAsia="Calibri"/>
                <w:kern w:val="24"/>
                <w:lang w:val="en-GB" w:eastAsia="en-GB"/>
              </w:rPr>
              <w:t>2 GHz</w:t>
            </w:r>
          </w:p>
        </w:tc>
        <w:tc>
          <w:tcPr>
            <w:tcW w:w="1396" w:type="pct"/>
            <w:hideMark/>
          </w:tcPr>
          <w:p w14:paraId="6AE45192" w14:textId="77777777" w:rsidR="00584C9A" w:rsidRPr="00A32C91" w:rsidRDefault="00584C9A">
            <w:pPr>
              <w:spacing w:after="60" w:line="256" w:lineRule="auto"/>
              <w:jc w:val="both"/>
              <w:rPr>
                <w:rFonts w:eastAsia="Times New Roman"/>
                <w:lang w:val="en-GB" w:eastAsia="en-GB"/>
              </w:rPr>
            </w:pPr>
            <w:r w:rsidRPr="00A32C91">
              <w:rPr>
                <w:rFonts w:eastAsia="Calibri"/>
                <w:kern w:val="24"/>
                <w:lang w:val="en-GB" w:eastAsia="en-GB"/>
              </w:rPr>
              <w:t>2 GHz</w:t>
            </w:r>
          </w:p>
        </w:tc>
      </w:tr>
      <w:tr w:rsidR="00584C9A" w:rsidRPr="00A32C91" w14:paraId="0AF0982E" w14:textId="77777777">
        <w:trPr>
          <w:trHeight w:val="266"/>
          <w:jc w:val="center"/>
        </w:trPr>
        <w:tc>
          <w:tcPr>
            <w:tcW w:w="1028" w:type="pct"/>
            <w:hideMark/>
          </w:tcPr>
          <w:p w14:paraId="0FA5D8CB" w14:textId="77777777" w:rsidR="00584C9A" w:rsidRPr="00A32C91" w:rsidRDefault="00584C9A">
            <w:pPr>
              <w:spacing w:line="256" w:lineRule="auto"/>
              <w:jc w:val="both"/>
              <w:rPr>
                <w:rFonts w:eastAsia="Times New Roman"/>
                <w:lang w:val="en-GB" w:eastAsia="en-GB"/>
              </w:rPr>
            </w:pPr>
            <w:r w:rsidRPr="00A32C91">
              <w:rPr>
                <w:rFonts w:eastAsia="Calibri"/>
                <w:kern w:val="24"/>
                <w:lang w:val="en-GB" w:eastAsia="en-GB"/>
              </w:rPr>
              <w:t>Channel type</w:t>
            </w:r>
          </w:p>
        </w:tc>
        <w:tc>
          <w:tcPr>
            <w:tcW w:w="1252" w:type="pct"/>
            <w:hideMark/>
          </w:tcPr>
          <w:p w14:paraId="687AA921" w14:textId="77777777" w:rsidR="00584C9A" w:rsidRPr="00A32C91" w:rsidRDefault="00584C9A">
            <w:pPr>
              <w:spacing w:after="60" w:line="256" w:lineRule="auto"/>
              <w:jc w:val="both"/>
              <w:rPr>
                <w:rFonts w:eastAsia="Times New Roman"/>
                <w:lang w:val="en-GB" w:eastAsia="en-GB"/>
              </w:rPr>
            </w:pPr>
            <w:r w:rsidRPr="00A32C91">
              <w:rPr>
                <w:rFonts w:eastAsia="Calibri"/>
                <w:kern w:val="24"/>
                <w:lang w:val="en-GB" w:eastAsia="en-GB"/>
              </w:rPr>
              <w:t>RMa</w:t>
            </w:r>
          </w:p>
        </w:tc>
        <w:tc>
          <w:tcPr>
            <w:tcW w:w="1324" w:type="pct"/>
            <w:hideMark/>
          </w:tcPr>
          <w:p w14:paraId="44B73878" w14:textId="77777777" w:rsidR="00584C9A" w:rsidRPr="00A32C91" w:rsidRDefault="00584C9A">
            <w:pPr>
              <w:spacing w:after="60" w:line="256" w:lineRule="auto"/>
              <w:jc w:val="both"/>
              <w:rPr>
                <w:rFonts w:eastAsia="Times New Roman"/>
                <w:lang w:val="en-GB" w:eastAsia="en-GB"/>
              </w:rPr>
            </w:pPr>
            <w:r w:rsidRPr="00A32C91">
              <w:rPr>
                <w:rFonts w:eastAsia="Calibri"/>
                <w:kern w:val="24"/>
                <w:lang w:val="en-GB" w:eastAsia="en-GB"/>
              </w:rPr>
              <w:t>DU</w:t>
            </w:r>
          </w:p>
        </w:tc>
        <w:tc>
          <w:tcPr>
            <w:tcW w:w="1396" w:type="pct"/>
            <w:hideMark/>
          </w:tcPr>
          <w:p w14:paraId="43FE397F" w14:textId="77777777" w:rsidR="00584C9A" w:rsidRPr="00A32C91" w:rsidRDefault="00584C9A">
            <w:pPr>
              <w:spacing w:after="60" w:line="256" w:lineRule="auto"/>
              <w:jc w:val="both"/>
              <w:rPr>
                <w:rFonts w:eastAsia="Times New Roman"/>
                <w:lang w:val="en-GB" w:eastAsia="en-GB"/>
              </w:rPr>
            </w:pPr>
            <w:r w:rsidRPr="00A32C91">
              <w:rPr>
                <w:rFonts w:eastAsia="Calibri"/>
                <w:kern w:val="24"/>
                <w:lang w:val="en-GB" w:eastAsia="en-GB"/>
              </w:rPr>
              <w:t>DU</w:t>
            </w:r>
          </w:p>
        </w:tc>
      </w:tr>
      <w:tr w:rsidR="00584C9A" w:rsidRPr="00A32C91" w14:paraId="5FA681BA" w14:textId="77777777">
        <w:trPr>
          <w:trHeight w:val="266"/>
          <w:jc w:val="center"/>
        </w:trPr>
        <w:tc>
          <w:tcPr>
            <w:tcW w:w="1028" w:type="pct"/>
          </w:tcPr>
          <w:p w14:paraId="4B0AC46C" w14:textId="77777777" w:rsidR="00584C9A" w:rsidRPr="00A32C91" w:rsidRDefault="00584C9A">
            <w:pPr>
              <w:spacing w:line="256" w:lineRule="auto"/>
              <w:jc w:val="both"/>
              <w:rPr>
                <w:rFonts w:eastAsia="Calibri"/>
                <w:kern w:val="24"/>
                <w:lang w:val="en-GB" w:eastAsia="en-GB"/>
              </w:rPr>
            </w:pPr>
            <w:r w:rsidRPr="00A32C91">
              <w:rPr>
                <w:rFonts w:eastAsia="Calibri"/>
                <w:kern w:val="24"/>
                <w:lang w:val="en-GB" w:eastAsia="en-GB"/>
              </w:rPr>
              <w:t>System bandwidth</w:t>
            </w:r>
          </w:p>
        </w:tc>
        <w:tc>
          <w:tcPr>
            <w:tcW w:w="3972" w:type="pct"/>
            <w:gridSpan w:val="3"/>
          </w:tcPr>
          <w:p w14:paraId="771E4769" w14:textId="77777777" w:rsidR="00584C9A" w:rsidRPr="00A32C91" w:rsidRDefault="00584C9A">
            <w:pPr>
              <w:spacing w:after="60" w:line="256" w:lineRule="auto"/>
              <w:jc w:val="center"/>
              <w:rPr>
                <w:rFonts w:eastAsia="Calibri"/>
                <w:kern w:val="24"/>
                <w:lang w:val="en-GB" w:eastAsia="en-GB"/>
              </w:rPr>
            </w:pPr>
            <w:r w:rsidRPr="00A32C91">
              <w:rPr>
                <w:rFonts w:eastAsia="Calibri"/>
                <w:kern w:val="24"/>
                <w:lang w:val="en-GB" w:eastAsia="en-GB"/>
              </w:rPr>
              <w:t>10MHz</w:t>
            </w:r>
          </w:p>
        </w:tc>
      </w:tr>
      <w:tr w:rsidR="00584C9A" w:rsidRPr="00A32C91" w14:paraId="7F374459" w14:textId="77777777">
        <w:trPr>
          <w:trHeight w:val="266"/>
          <w:jc w:val="center"/>
        </w:trPr>
        <w:tc>
          <w:tcPr>
            <w:tcW w:w="1028" w:type="pct"/>
            <w:hideMark/>
          </w:tcPr>
          <w:p w14:paraId="11CB9CB5" w14:textId="77777777" w:rsidR="00584C9A" w:rsidRPr="00A32C91" w:rsidRDefault="00584C9A">
            <w:pPr>
              <w:spacing w:line="256" w:lineRule="auto"/>
              <w:rPr>
                <w:rFonts w:eastAsia="Times New Roman"/>
                <w:lang w:val="en-GB" w:eastAsia="en-GB"/>
              </w:rPr>
            </w:pPr>
            <w:r w:rsidRPr="00A32C91">
              <w:rPr>
                <w:rFonts w:eastAsia="Calibri"/>
                <w:kern w:val="24"/>
                <w:lang w:val="en-GB" w:eastAsia="en-GB"/>
              </w:rPr>
              <w:t>BS Transmit Power</w:t>
            </w:r>
          </w:p>
        </w:tc>
        <w:tc>
          <w:tcPr>
            <w:tcW w:w="1252" w:type="pct"/>
            <w:hideMark/>
          </w:tcPr>
          <w:p w14:paraId="4B4780F4" w14:textId="77777777" w:rsidR="00584C9A" w:rsidRPr="00A32C91" w:rsidRDefault="00584C9A">
            <w:pPr>
              <w:spacing w:after="60" w:line="256" w:lineRule="auto"/>
              <w:jc w:val="both"/>
              <w:rPr>
                <w:rFonts w:eastAsia="Times New Roman"/>
                <w:lang w:val="en-GB" w:eastAsia="en-GB"/>
              </w:rPr>
            </w:pPr>
            <w:r w:rsidRPr="00A32C91">
              <w:rPr>
                <w:rFonts w:eastAsia="Calibri"/>
                <w:kern w:val="24"/>
                <w:lang w:val="en-GB" w:eastAsia="en-GB"/>
              </w:rPr>
              <w:t>Macro: 46 dBm</w:t>
            </w:r>
          </w:p>
          <w:p w14:paraId="112AE922" w14:textId="77777777" w:rsidR="00584C9A" w:rsidRPr="00A32C91" w:rsidRDefault="00584C9A">
            <w:pPr>
              <w:spacing w:after="60" w:line="256" w:lineRule="auto"/>
              <w:jc w:val="both"/>
              <w:rPr>
                <w:rFonts w:eastAsia="Times New Roman"/>
                <w:lang w:val="en-GB" w:eastAsia="en-GB"/>
              </w:rPr>
            </w:pPr>
            <w:r w:rsidRPr="00A32C91">
              <w:rPr>
                <w:rFonts w:eastAsia="Calibri"/>
                <w:kern w:val="24"/>
                <w:lang w:val="en-GB" w:eastAsia="en-GB"/>
              </w:rPr>
              <w:t xml:space="preserve">RRH: 46 dBm </w:t>
            </w:r>
          </w:p>
        </w:tc>
        <w:tc>
          <w:tcPr>
            <w:tcW w:w="1324" w:type="pct"/>
            <w:hideMark/>
          </w:tcPr>
          <w:p w14:paraId="363E84AF" w14:textId="77777777" w:rsidR="00584C9A" w:rsidRPr="00A32C91" w:rsidRDefault="00584C9A">
            <w:pPr>
              <w:spacing w:after="60" w:line="256" w:lineRule="auto"/>
              <w:jc w:val="both"/>
              <w:rPr>
                <w:rFonts w:eastAsia="Times New Roman"/>
                <w:lang w:val="en-GB" w:eastAsia="en-GB"/>
              </w:rPr>
            </w:pPr>
            <w:r w:rsidRPr="00A32C91">
              <w:rPr>
                <w:rFonts w:eastAsia="Calibri"/>
                <w:kern w:val="24"/>
                <w:lang w:val="en-GB" w:eastAsia="en-GB"/>
              </w:rPr>
              <w:t>Macro: 46 dBm</w:t>
            </w:r>
          </w:p>
        </w:tc>
        <w:tc>
          <w:tcPr>
            <w:tcW w:w="1396" w:type="pct"/>
            <w:hideMark/>
          </w:tcPr>
          <w:p w14:paraId="1775046B" w14:textId="77777777" w:rsidR="00584C9A" w:rsidRPr="00A32C91" w:rsidRDefault="00584C9A">
            <w:pPr>
              <w:spacing w:after="60" w:line="256" w:lineRule="auto"/>
              <w:jc w:val="both"/>
              <w:rPr>
                <w:rFonts w:eastAsia="Times New Roman"/>
                <w:lang w:val="en-GB" w:eastAsia="en-GB"/>
              </w:rPr>
            </w:pPr>
            <w:r w:rsidRPr="00A32C91">
              <w:rPr>
                <w:rFonts w:eastAsia="Calibri"/>
                <w:kern w:val="24"/>
                <w:lang w:val="en-GB" w:eastAsia="en-GB"/>
              </w:rPr>
              <w:t>Macro: 46 dBm</w:t>
            </w:r>
          </w:p>
        </w:tc>
      </w:tr>
      <w:tr w:rsidR="00584C9A" w:rsidRPr="00A32C91" w14:paraId="5F01518B" w14:textId="77777777">
        <w:trPr>
          <w:trHeight w:val="266"/>
          <w:jc w:val="center"/>
        </w:trPr>
        <w:tc>
          <w:tcPr>
            <w:tcW w:w="1028" w:type="pct"/>
            <w:hideMark/>
          </w:tcPr>
          <w:p w14:paraId="0646157A" w14:textId="77777777" w:rsidR="00584C9A" w:rsidRPr="00A32C91" w:rsidRDefault="00584C9A">
            <w:pPr>
              <w:spacing w:line="256" w:lineRule="auto"/>
              <w:rPr>
                <w:rFonts w:eastAsia="Times New Roman"/>
                <w:lang w:val="en-GB" w:eastAsia="en-GB"/>
              </w:rPr>
            </w:pPr>
            <w:r w:rsidRPr="00A32C91">
              <w:rPr>
                <w:rFonts w:eastAsia="Calibri"/>
                <w:kern w:val="24"/>
                <w:lang w:val="en-GB" w:eastAsia="en-GB"/>
              </w:rPr>
              <w:t>BS Height</w:t>
            </w:r>
          </w:p>
        </w:tc>
        <w:tc>
          <w:tcPr>
            <w:tcW w:w="1252" w:type="pct"/>
            <w:hideMark/>
          </w:tcPr>
          <w:p w14:paraId="49B2A8A2" w14:textId="77777777" w:rsidR="00584C9A" w:rsidRPr="00A32C91" w:rsidRDefault="00584C9A">
            <w:pPr>
              <w:spacing w:after="60" w:line="256" w:lineRule="auto"/>
              <w:jc w:val="both"/>
              <w:rPr>
                <w:rFonts w:eastAsia="Times New Roman"/>
                <w:lang w:val="en-GB" w:eastAsia="en-GB"/>
              </w:rPr>
            </w:pPr>
            <w:r w:rsidRPr="00A32C91">
              <w:rPr>
                <w:rFonts w:eastAsia="Calibri"/>
                <w:kern w:val="24"/>
                <w:lang w:val="en-GB" w:eastAsia="en-GB"/>
              </w:rPr>
              <w:t>Macro: 35 m</w:t>
            </w:r>
          </w:p>
          <w:p w14:paraId="65FC3B59" w14:textId="77777777" w:rsidR="00584C9A" w:rsidRPr="00A32C91" w:rsidRDefault="00584C9A">
            <w:pPr>
              <w:spacing w:after="60" w:line="256" w:lineRule="auto"/>
              <w:jc w:val="both"/>
              <w:rPr>
                <w:rFonts w:eastAsia="Times New Roman"/>
                <w:lang w:val="en-GB" w:eastAsia="en-GB"/>
              </w:rPr>
            </w:pPr>
            <w:r w:rsidRPr="00A32C91">
              <w:rPr>
                <w:rFonts w:eastAsia="Calibri"/>
                <w:kern w:val="24"/>
                <w:lang w:val="en-GB" w:eastAsia="en-GB"/>
              </w:rPr>
              <w:t>RRH: 35m</w:t>
            </w:r>
          </w:p>
        </w:tc>
        <w:tc>
          <w:tcPr>
            <w:tcW w:w="1324" w:type="pct"/>
            <w:hideMark/>
          </w:tcPr>
          <w:p w14:paraId="187D9FC6" w14:textId="77777777" w:rsidR="00584C9A" w:rsidRPr="00A32C91" w:rsidRDefault="00584C9A">
            <w:pPr>
              <w:spacing w:after="60" w:line="256" w:lineRule="auto"/>
              <w:jc w:val="both"/>
              <w:rPr>
                <w:rFonts w:eastAsia="Times New Roman"/>
                <w:lang w:val="en-GB" w:eastAsia="en-GB"/>
              </w:rPr>
            </w:pPr>
            <w:r w:rsidRPr="00A32C91">
              <w:rPr>
                <w:rFonts w:eastAsia="Calibri"/>
                <w:kern w:val="24"/>
                <w:lang w:val="en-GB" w:eastAsia="en-GB"/>
              </w:rPr>
              <w:t>Macro: 25m</w:t>
            </w:r>
          </w:p>
        </w:tc>
        <w:tc>
          <w:tcPr>
            <w:tcW w:w="1396" w:type="pct"/>
            <w:hideMark/>
          </w:tcPr>
          <w:p w14:paraId="26672BA0" w14:textId="77777777" w:rsidR="00584C9A" w:rsidRPr="00A32C91" w:rsidRDefault="00584C9A">
            <w:pPr>
              <w:spacing w:after="60" w:line="256" w:lineRule="auto"/>
              <w:jc w:val="both"/>
              <w:rPr>
                <w:rFonts w:eastAsia="Times New Roman"/>
                <w:lang w:val="en-GB" w:eastAsia="en-GB"/>
              </w:rPr>
            </w:pPr>
            <w:r w:rsidRPr="00A32C91">
              <w:rPr>
                <w:rFonts w:eastAsia="Calibri"/>
                <w:kern w:val="24"/>
                <w:lang w:val="en-GB" w:eastAsia="en-GB"/>
              </w:rPr>
              <w:t>Macro: 25m</w:t>
            </w:r>
          </w:p>
        </w:tc>
      </w:tr>
      <w:tr w:rsidR="00584C9A" w:rsidRPr="00A32C91" w14:paraId="2ED16910" w14:textId="77777777">
        <w:trPr>
          <w:trHeight w:val="638"/>
          <w:jc w:val="center"/>
        </w:trPr>
        <w:tc>
          <w:tcPr>
            <w:tcW w:w="1028" w:type="pct"/>
            <w:hideMark/>
          </w:tcPr>
          <w:p w14:paraId="50A23915" w14:textId="77777777" w:rsidR="00584C9A" w:rsidRPr="00A32C91" w:rsidRDefault="00584C9A">
            <w:pPr>
              <w:spacing w:line="256" w:lineRule="auto"/>
              <w:rPr>
                <w:rFonts w:eastAsia="Times New Roman"/>
                <w:lang w:val="en-GB" w:eastAsia="en-GB"/>
              </w:rPr>
            </w:pPr>
            <w:r w:rsidRPr="00A32C91">
              <w:rPr>
                <w:rFonts w:eastAsia="Calibri"/>
                <w:kern w:val="24"/>
                <w:lang w:val="en-GB" w:eastAsia="en-GB"/>
              </w:rPr>
              <w:t>BS Antenna Configuration</w:t>
            </w:r>
          </w:p>
        </w:tc>
        <w:tc>
          <w:tcPr>
            <w:tcW w:w="1252" w:type="pct"/>
            <w:hideMark/>
          </w:tcPr>
          <w:p w14:paraId="7A74B092" w14:textId="77777777" w:rsidR="00584C9A" w:rsidRPr="00A32C91" w:rsidRDefault="00584C9A">
            <w:pPr>
              <w:spacing w:after="60" w:line="256" w:lineRule="auto"/>
              <w:rPr>
                <w:rFonts w:eastAsia="Times New Roman"/>
                <w:lang w:val="en-GB" w:eastAsia="en-GB"/>
              </w:rPr>
            </w:pPr>
            <w:r w:rsidRPr="00A32C91">
              <w:rPr>
                <w:rFonts w:eastAsia="Calibri"/>
                <w:kern w:val="24"/>
                <w:lang w:val="sv-SE" w:eastAsia="en-GB"/>
              </w:rPr>
              <w:t>4 ports: (M,N,P,M</w:t>
            </w:r>
            <w:r w:rsidRPr="00A32C91">
              <w:rPr>
                <w:rFonts w:eastAsia="Calibri"/>
                <w:kern w:val="24"/>
                <w:vertAlign w:val="subscript"/>
                <w:lang w:val="sv-SE" w:eastAsia="en-GB"/>
              </w:rPr>
              <w:t>g</w:t>
            </w:r>
            <w:r w:rsidRPr="00A32C91">
              <w:rPr>
                <w:rFonts w:eastAsia="Calibri"/>
                <w:kern w:val="24"/>
                <w:lang w:val="sv-SE" w:eastAsia="en-GB"/>
              </w:rPr>
              <w:t>,N</w:t>
            </w:r>
            <w:r w:rsidRPr="00A32C91">
              <w:rPr>
                <w:rFonts w:eastAsia="Calibri"/>
                <w:kern w:val="24"/>
                <w:vertAlign w:val="subscript"/>
                <w:lang w:val="sv-SE" w:eastAsia="en-GB"/>
              </w:rPr>
              <w:t>g</w:t>
            </w:r>
            <w:r w:rsidRPr="00A32C91">
              <w:rPr>
                <w:rFonts w:eastAsia="Calibri"/>
                <w:kern w:val="24"/>
                <w:lang w:val="sv-SE" w:eastAsia="en-GB"/>
              </w:rPr>
              <w:t>,M</w:t>
            </w:r>
            <w:r w:rsidRPr="00A32C91">
              <w:rPr>
                <w:rFonts w:eastAsia="Calibri"/>
                <w:kern w:val="24"/>
                <w:vertAlign w:val="subscript"/>
                <w:lang w:val="sv-SE" w:eastAsia="en-GB"/>
              </w:rPr>
              <w:t>p</w:t>
            </w:r>
            <w:r w:rsidRPr="00A32C91">
              <w:rPr>
                <w:rFonts w:eastAsia="Calibri"/>
                <w:kern w:val="24"/>
                <w:lang w:val="sv-SE" w:eastAsia="en-GB"/>
              </w:rPr>
              <w:t>,N</w:t>
            </w:r>
            <w:r w:rsidRPr="00A32C91">
              <w:rPr>
                <w:rFonts w:eastAsia="Calibri"/>
                <w:kern w:val="24"/>
                <w:vertAlign w:val="subscript"/>
                <w:lang w:val="sv-SE" w:eastAsia="en-GB"/>
              </w:rPr>
              <w:t>p</w:t>
            </w:r>
            <w:r w:rsidRPr="00A32C91">
              <w:rPr>
                <w:rFonts w:eastAsia="Calibri"/>
                <w:kern w:val="24"/>
                <w:lang w:val="sv-SE" w:eastAsia="en-GB"/>
              </w:rPr>
              <w:t xml:space="preserve">) = </w:t>
            </w:r>
            <w:r w:rsidRPr="00A32C91">
              <w:rPr>
                <w:rFonts w:eastAsia="Calibri"/>
                <w:kern w:val="24"/>
                <w:lang w:val="en-GB" w:eastAsia="en-GB"/>
              </w:rPr>
              <w:t>(8,2,2,1,1,1,2)</w:t>
            </w:r>
          </w:p>
          <w:p w14:paraId="69A6B7FD" w14:textId="77777777" w:rsidR="00584C9A" w:rsidRPr="00A32C91" w:rsidRDefault="00584C9A">
            <w:pPr>
              <w:spacing w:after="60" w:line="256" w:lineRule="auto"/>
              <w:jc w:val="both"/>
              <w:rPr>
                <w:rFonts w:eastAsia="Times New Roman"/>
                <w:lang w:val="en-GB" w:eastAsia="en-GB"/>
              </w:rPr>
            </w:pPr>
            <w:r w:rsidRPr="00A32C91">
              <w:rPr>
                <w:rFonts w:eastAsia="Nokia Pure Text"/>
                <w:kern w:val="24"/>
                <w:lang w:val="en-GB" w:eastAsia="en-GB"/>
              </w:rPr>
              <w:t>10</w:t>
            </w:r>
            <w:r w:rsidRPr="00A32C91">
              <w:rPr>
                <w:rFonts w:eastAsia="Nokia Pure Text"/>
                <w:kern w:val="24"/>
                <w:position w:val="5"/>
                <w:vertAlign w:val="superscript"/>
                <w:lang w:val="en-GB" w:eastAsia="en-GB"/>
              </w:rPr>
              <w:t>0</w:t>
            </w:r>
            <w:r w:rsidRPr="00A32C91">
              <w:rPr>
                <w:rFonts w:eastAsia="Nokia Pure Text"/>
                <w:kern w:val="24"/>
                <w:lang w:val="en-GB" w:eastAsia="en-GB"/>
              </w:rPr>
              <w:t xml:space="preserve"> mechanical elevation tilt</w:t>
            </w:r>
          </w:p>
        </w:tc>
        <w:tc>
          <w:tcPr>
            <w:tcW w:w="1324" w:type="pct"/>
            <w:hideMark/>
          </w:tcPr>
          <w:p w14:paraId="3BED54EE" w14:textId="77777777" w:rsidR="00584C9A" w:rsidRPr="00A32C91" w:rsidRDefault="00584C9A">
            <w:pPr>
              <w:spacing w:after="60" w:line="256" w:lineRule="auto"/>
              <w:rPr>
                <w:rFonts w:eastAsia="Calibri"/>
                <w:kern w:val="24"/>
                <w:lang w:val="sv-SE" w:eastAsia="en-GB"/>
              </w:rPr>
            </w:pPr>
            <w:r w:rsidRPr="00A32C91">
              <w:rPr>
                <w:rFonts w:eastAsia="Calibri"/>
                <w:kern w:val="24"/>
                <w:lang w:val="sv-SE" w:eastAsia="en-GB"/>
              </w:rPr>
              <w:t>4 ports: (M,N,P,M</w:t>
            </w:r>
            <w:r w:rsidRPr="00A32C91">
              <w:rPr>
                <w:rFonts w:eastAsia="Calibri"/>
                <w:kern w:val="24"/>
                <w:vertAlign w:val="subscript"/>
                <w:lang w:val="sv-SE" w:eastAsia="en-GB"/>
              </w:rPr>
              <w:t>g</w:t>
            </w:r>
            <w:r w:rsidRPr="00A32C91">
              <w:rPr>
                <w:rFonts w:eastAsia="Calibri"/>
                <w:kern w:val="24"/>
                <w:lang w:val="sv-SE" w:eastAsia="en-GB"/>
              </w:rPr>
              <w:t>,N</w:t>
            </w:r>
            <w:r w:rsidRPr="00A32C91">
              <w:rPr>
                <w:rFonts w:eastAsia="Calibri"/>
                <w:kern w:val="24"/>
                <w:vertAlign w:val="subscript"/>
                <w:lang w:val="sv-SE" w:eastAsia="en-GB"/>
              </w:rPr>
              <w:t>g</w:t>
            </w:r>
            <w:r w:rsidRPr="00A32C91">
              <w:rPr>
                <w:rFonts w:eastAsia="Calibri"/>
                <w:kern w:val="24"/>
                <w:lang w:val="sv-SE" w:eastAsia="en-GB"/>
              </w:rPr>
              <w:t>,M</w:t>
            </w:r>
            <w:r w:rsidRPr="00A32C91">
              <w:rPr>
                <w:rFonts w:eastAsia="Calibri"/>
                <w:kern w:val="24"/>
                <w:vertAlign w:val="subscript"/>
                <w:lang w:val="sv-SE" w:eastAsia="en-GB"/>
              </w:rPr>
              <w:t>p</w:t>
            </w:r>
            <w:r w:rsidRPr="00A32C91">
              <w:rPr>
                <w:rFonts w:eastAsia="Calibri"/>
                <w:kern w:val="24"/>
                <w:lang w:val="sv-SE" w:eastAsia="en-GB"/>
              </w:rPr>
              <w:t>,N</w:t>
            </w:r>
            <w:r w:rsidRPr="00A32C91">
              <w:rPr>
                <w:rFonts w:eastAsia="Calibri"/>
                <w:kern w:val="24"/>
                <w:vertAlign w:val="subscript"/>
                <w:lang w:val="sv-SE" w:eastAsia="en-GB"/>
              </w:rPr>
              <w:t>p</w:t>
            </w:r>
            <w:r w:rsidRPr="00A32C91">
              <w:rPr>
                <w:rFonts w:eastAsia="Calibri"/>
                <w:kern w:val="24"/>
                <w:lang w:val="sv-SE" w:eastAsia="en-GB"/>
              </w:rPr>
              <w:t xml:space="preserve">) = </w:t>
            </w:r>
            <w:r w:rsidRPr="00A32C91">
              <w:rPr>
                <w:rFonts w:eastAsia="Calibri"/>
                <w:kern w:val="24"/>
                <w:lang w:val="en-GB" w:eastAsia="en-GB"/>
              </w:rPr>
              <w:t>(8,2,2,1,1,1,2)</w:t>
            </w:r>
          </w:p>
          <w:p w14:paraId="1ADFF725" w14:textId="77777777" w:rsidR="00584C9A" w:rsidRPr="00A32C91" w:rsidRDefault="00584C9A">
            <w:pPr>
              <w:spacing w:after="60" w:line="256" w:lineRule="auto"/>
              <w:rPr>
                <w:rFonts w:eastAsia="Times New Roman"/>
                <w:lang w:val="en-GB" w:eastAsia="en-GB"/>
              </w:rPr>
            </w:pPr>
            <w:r w:rsidRPr="00A32C91">
              <w:rPr>
                <w:rFonts w:eastAsia="Calibri"/>
                <w:kern w:val="24"/>
                <w:lang w:val="sv-SE" w:eastAsia="en-GB"/>
              </w:rPr>
              <w:t>16 ports: (M,N,P,M</w:t>
            </w:r>
            <w:r w:rsidRPr="00A32C91">
              <w:rPr>
                <w:rFonts w:eastAsia="Calibri"/>
                <w:kern w:val="24"/>
                <w:vertAlign w:val="subscript"/>
                <w:lang w:val="sv-SE" w:eastAsia="en-GB"/>
              </w:rPr>
              <w:t>g</w:t>
            </w:r>
            <w:r w:rsidRPr="00A32C91">
              <w:rPr>
                <w:rFonts w:eastAsia="Calibri"/>
                <w:kern w:val="24"/>
                <w:lang w:val="sv-SE" w:eastAsia="en-GB"/>
              </w:rPr>
              <w:t>,N</w:t>
            </w:r>
            <w:r w:rsidRPr="00A32C91">
              <w:rPr>
                <w:rFonts w:eastAsia="Calibri"/>
                <w:kern w:val="24"/>
                <w:vertAlign w:val="subscript"/>
                <w:lang w:val="sv-SE" w:eastAsia="en-GB"/>
              </w:rPr>
              <w:t>g</w:t>
            </w:r>
            <w:r w:rsidRPr="00A32C91">
              <w:rPr>
                <w:rFonts w:eastAsia="Calibri"/>
                <w:kern w:val="24"/>
                <w:lang w:val="sv-SE" w:eastAsia="en-GB"/>
              </w:rPr>
              <w:t>,M</w:t>
            </w:r>
            <w:r w:rsidRPr="00A32C91">
              <w:rPr>
                <w:rFonts w:eastAsia="Calibri"/>
                <w:kern w:val="24"/>
                <w:vertAlign w:val="subscript"/>
                <w:lang w:val="sv-SE" w:eastAsia="en-GB"/>
              </w:rPr>
              <w:t>p</w:t>
            </w:r>
            <w:r w:rsidRPr="00A32C91">
              <w:rPr>
                <w:rFonts w:eastAsia="Calibri"/>
                <w:kern w:val="24"/>
                <w:lang w:val="sv-SE" w:eastAsia="en-GB"/>
              </w:rPr>
              <w:t>,N</w:t>
            </w:r>
            <w:r w:rsidRPr="00A32C91">
              <w:rPr>
                <w:rFonts w:eastAsia="Calibri"/>
                <w:kern w:val="24"/>
                <w:vertAlign w:val="subscript"/>
                <w:lang w:val="sv-SE" w:eastAsia="en-GB"/>
              </w:rPr>
              <w:t>p</w:t>
            </w:r>
            <w:r w:rsidRPr="00A32C91">
              <w:rPr>
                <w:rFonts w:eastAsia="Calibri"/>
                <w:kern w:val="24"/>
                <w:lang w:val="sv-SE" w:eastAsia="en-GB"/>
              </w:rPr>
              <w:t xml:space="preserve">)  = </w:t>
            </w:r>
            <w:r w:rsidRPr="00A32C91">
              <w:rPr>
                <w:rFonts w:eastAsia="Calibri"/>
                <w:kern w:val="24"/>
                <w:lang w:val="en-GB" w:eastAsia="en-GB"/>
              </w:rPr>
              <w:t>(8,4,2,1,1,2,4)</w:t>
            </w:r>
          </w:p>
          <w:p w14:paraId="1D190143" w14:textId="77777777" w:rsidR="00584C9A" w:rsidRPr="00A32C91" w:rsidRDefault="00584C9A">
            <w:pPr>
              <w:spacing w:after="60" w:line="256" w:lineRule="auto"/>
              <w:rPr>
                <w:rFonts w:eastAsia="Times New Roman"/>
                <w:lang w:val="en-GB" w:eastAsia="en-GB"/>
              </w:rPr>
            </w:pPr>
            <w:r w:rsidRPr="00A32C91">
              <w:rPr>
                <w:rFonts w:eastAsia="Nokia Pure Text"/>
                <w:kern w:val="24"/>
                <w:lang w:val="en-GB" w:eastAsia="en-GB"/>
              </w:rPr>
              <w:t>10</w:t>
            </w:r>
            <w:r w:rsidRPr="00A32C91">
              <w:rPr>
                <w:rFonts w:eastAsia="Nokia Pure Text"/>
                <w:kern w:val="24"/>
                <w:position w:val="5"/>
                <w:vertAlign w:val="superscript"/>
                <w:lang w:val="en-GB" w:eastAsia="en-GB"/>
              </w:rPr>
              <w:t>0</w:t>
            </w:r>
            <w:r w:rsidRPr="00A32C91">
              <w:rPr>
                <w:rFonts w:eastAsia="Nokia Pure Text"/>
                <w:kern w:val="24"/>
                <w:lang w:val="en-GB" w:eastAsia="en-GB"/>
              </w:rPr>
              <w:t xml:space="preserve"> mechanical elevation tilt</w:t>
            </w:r>
          </w:p>
        </w:tc>
        <w:tc>
          <w:tcPr>
            <w:tcW w:w="1396" w:type="pct"/>
            <w:hideMark/>
          </w:tcPr>
          <w:p w14:paraId="6352315E" w14:textId="77777777" w:rsidR="00584C9A" w:rsidRPr="00A32C91" w:rsidRDefault="00584C9A">
            <w:pPr>
              <w:spacing w:after="60" w:line="256" w:lineRule="auto"/>
              <w:rPr>
                <w:rFonts w:eastAsia="Times New Roman"/>
                <w:lang w:val="en-GB" w:eastAsia="en-GB"/>
              </w:rPr>
            </w:pPr>
            <w:r w:rsidRPr="00A32C91">
              <w:rPr>
                <w:rFonts w:eastAsia="Calibri"/>
                <w:kern w:val="24"/>
                <w:lang w:val="sv-SE" w:eastAsia="en-GB"/>
              </w:rPr>
              <w:t>16 ports: (M,N,P,M</w:t>
            </w:r>
            <w:r w:rsidRPr="00A32C91">
              <w:rPr>
                <w:rFonts w:eastAsia="Calibri"/>
                <w:kern w:val="24"/>
                <w:vertAlign w:val="subscript"/>
                <w:lang w:val="sv-SE" w:eastAsia="en-GB"/>
              </w:rPr>
              <w:t>g</w:t>
            </w:r>
            <w:r w:rsidRPr="00A32C91">
              <w:rPr>
                <w:rFonts w:eastAsia="Calibri"/>
                <w:kern w:val="24"/>
                <w:lang w:val="sv-SE" w:eastAsia="en-GB"/>
              </w:rPr>
              <w:t>,N</w:t>
            </w:r>
            <w:r w:rsidRPr="00A32C91">
              <w:rPr>
                <w:rFonts w:eastAsia="Calibri"/>
                <w:kern w:val="24"/>
                <w:vertAlign w:val="subscript"/>
                <w:lang w:val="sv-SE" w:eastAsia="en-GB"/>
              </w:rPr>
              <w:t>g</w:t>
            </w:r>
            <w:r w:rsidRPr="00A32C91">
              <w:rPr>
                <w:rFonts w:eastAsia="Calibri"/>
                <w:kern w:val="24"/>
                <w:lang w:val="sv-SE" w:eastAsia="en-GB"/>
              </w:rPr>
              <w:t>,M</w:t>
            </w:r>
            <w:r w:rsidRPr="00A32C91">
              <w:rPr>
                <w:rFonts w:eastAsia="Calibri"/>
                <w:kern w:val="24"/>
                <w:vertAlign w:val="subscript"/>
                <w:lang w:val="sv-SE" w:eastAsia="en-GB"/>
              </w:rPr>
              <w:t>p</w:t>
            </w:r>
            <w:r w:rsidRPr="00A32C91">
              <w:rPr>
                <w:rFonts w:eastAsia="Calibri"/>
                <w:kern w:val="24"/>
                <w:lang w:val="sv-SE" w:eastAsia="en-GB"/>
              </w:rPr>
              <w:t>,N</w:t>
            </w:r>
            <w:r w:rsidRPr="00A32C91">
              <w:rPr>
                <w:rFonts w:eastAsia="Calibri"/>
                <w:kern w:val="24"/>
                <w:vertAlign w:val="subscript"/>
                <w:lang w:val="sv-SE" w:eastAsia="en-GB"/>
              </w:rPr>
              <w:t>p</w:t>
            </w:r>
            <w:r w:rsidRPr="00A32C91">
              <w:rPr>
                <w:rFonts w:eastAsia="Calibri"/>
                <w:kern w:val="24"/>
                <w:lang w:val="sv-SE" w:eastAsia="en-GB"/>
              </w:rPr>
              <w:t xml:space="preserve">) = </w:t>
            </w:r>
            <w:r w:rsidRPr="00A32C91">
              <w:rPr>
                <w:rFonts w:eastAsia="Calibri"/>
                <w:kern w:val="24"/>
                <w:lang w:val="en-GB" w:eastAsia="en-GB"/>
              </w:rPr>
              <w:t>(8,4,2,1,1,2,4)</w:t>
            </w:r>
          </w:p>
          <w:p w14:paraId="633CCEAB" w14:textId="77777777" w:rsidR="00584C9A" w:rsidRPr="00A32C91" w:rsidRDefault="00584C9A">
            <w:pPr>
              <w:spacing w:after="60" w:line="256" w:lineRule="auto"/>
              <w:rPr>
                <w:rFonts w:eastAsia="Times New Roman"/>
                <w:lang w:val="en-GB" w:eastAsia="en-GB"/>
              </w:rPr>
            </w:pPr>
            <w:r w:rsidRPr="00A32C91">
              <w:rPr>
                <w:rFonts w:eastAsia="Nokia Pure Text"/>
                <w:kern w:val="24"/>
                <w:lang w:val="en-GB" w:eastAsia="en-GB"/>
              </w:rPr>
              <w:t>10</w:t>
            </w:r>
            <w:r w:rsidRPr="00A32C91">
              <w:rPr>
                <w:rFonts w:eastAsia="Nokia Pure Text"/>
                <w:kern w:val="24"/>
                <w:position w:val="5"/>
                <w:vertAlign w:val="superscript"/>
                <w:lang w:val="en-GB" w:eastAsia="en-GB"/>
              </w:rPr>
              <w:t>0</w:t>
            </w:r>
            <w:r w:rsidRPr="00A32C91">
              <w:rPr>
                <w:rFonts w:eastAsia="Nokia Pure Text"/>
                <w:kern w:val="24"/>
                <w:lang w:val="en-GB" w:eastAsia="en-GB"/>
              </w:rPr>
              <w:t xml:space="preserve"> mechanical elevation tilt</w:t>
            </w:r>
          </w:p>
        </w:tc>
      </w:tr>
      <w:tr w:rsidR="00584C9A" w:rsidRPr="00A32C91" w14:paraId="78E13167" w14:textId="77777777">
        <w:trPr>
          <w:trHeight w:val="418"/>
          <w:jc w:val="center"/>
        </w:trPr>
        <w:tc>
          <w:tcPr>
            <w:tcW w:w="1028" w:type="pct"/>
            <w:hideMark/>
          </w:tcPr>
          <w:p w14:paraId="32B856B7" w14:textId="77777777" w:rsidR="00584C9A" w:rsidRPr="00A32C91" w:rsidRDefault="00584C9A">
            <w:pPr>
              <w:spacing w:line="256" w:lineRule="auto"/>
              <w:rPr>
                <w:rFonts w:eastAsia="Times New Roman"/>
                <w:lang w:val="en-GB" w:eastAsia="en-GB"/>
              </w:rPr>
            </w:pPr>
            <w:r w:rsidRPr="00A32C91">
              <w:rPr>
                <w:rFonts w:eastAsia="Calibri"/>
                <w:kern w:val="24"/>
                <w:lang w:val="en-GB" w:eastAsia="en-GB"/>
              </w:rPr>
              <w:t>UE Distribution</w:t>
            </w:r>
          </w:p>
        </w:tc>
        <w:tc>
          <w:tcPr>
            <w:tcW w:w="1252" w:type="pct"/>
            <w:hideMark/>
          </w:tcPr>
          <w:p w14:paraId="64E38464" w14:textId="77777777" w:rsidR="00584C9A" w:rsidRPr="00A32C91" w:rsidRDefault="00584C9A">
            <w:pPr>
              <w:spacing w:after="60" w:line="256" w:lineRule="auto"/>
              <w:jc w:val="both"/>
              <w:rPr>
                <w:rFonts w:eastAsia="Times New Roman"/>
                <w:lang w:val="en-GB" w:eastAsia="en-GB"/>
              </w:rPr>
            </w:pPr>
            <w:r w:rsidRPr="00A32C91">
              <w:rPr>
                <w:rFonts w:eastAsia="Nokia Pure Text"/>
                <w:kern w:val="24"/>
                <w:lang w:val="en-GB" w:eastAsia="en-GB"/>
              </w:rPr>
              <w:t xml:space="preserve">100% outdoor </w:t>
            </w:r>
          </w:p>
        </w:tc>
        <w:tc>
          <w:tcPr>
            <w:tcW w:w="1324" w:type="pct"/>
            <w:hideMark/>
          </w:tcPr>
          <w:p w14:paraId="075AEF56" w14:textId="77777777" w:rsidR="00584C9A" w:rsidRPr="00A32C91" w:rsidRDefault="00584C9A">
            <w:pPr>
              <w:spacing w:after="60" w:line="256" w:lineRule="auto"/>
              <w:jc w:val="both"/>
              <w:rPr>
                <w:rFonts w:eastAsia="Times New Roman"/>
                <w:lang w:val="en-GB" w:eastAsia="en-GB"/>
              </w:rPr>
            </w:pPr>
            <w:r w:rsidRPr="00A32C91">
              <w:rPr>
                <w:rFonts w:eastAsia="Nokia Pure Text"/>
                <w:kern w:val="24"/>
                <w:lang w:val="en-GB" w:eastAsia="en-GB"/>
              </w:rPr>
              <w:t xml:space="preserve">100%, 20% outdoor </w:t>
            </w:r>
          </w:p>
        </w:tc>
        <w:tc>
          <w:tcPr>
            <w:tcW w:w="1396" w:type="pct"/>
            <w:hideMark/>
          </w:tcPr>
          <w:p w14:paraId="469C6526" w14:textId="77777777" w:rsidR="00584C9A" w:rsidRPr="00A32C91" w:rsidRDefault="00584C9A">
            <w:pPr>
              <w:spacing w:after="60" w:line="256" w:lineRule="auto"/>
              <w:jc w:val="both"/>
              <w:rPr>
                <w:rFonts w:eastAsia="Times New Roman"/>
                <w:lang w:val="en-GB" w:eastAsia="en-GB"/>
              </w:rPr>
            </w:pPr>
            <w:r w:rsidRPr="00A32C91">
              <w:rPr>
                <w:rFonts w:eastAsia="Nokia Pure Text"/>
                <w:kern w:val="24"/>
                <w:lang w:val="en-GB" w:eastAsia="en-GB"/>
              </w:rPr>
              <w:t>20% outdoor</w:t>
            </w:r>
          </w:p>
        </w:tc>
      </w:tr>
      <w:tr w:rsidR="00584C9A" w:rsidRPr="00A32C91" w14:paraId="4DEB7BD5" w14:textId="77777777">
        <w:trPr>
          <w:trHeight w:val="480"/>
          <w:jc w:val="center"/>
        </w:trPr>
        <w:tc>
          <w:tcPr>
            <w:tcW w:w="1028" w:type="pct"/>
            <w:hideMark/>
          </w:tcPr>
          <w:p w14:paraId="72312B02" w14:textId="77777777" w:rsidR="00584C9A" w:rsidRPr="00A32C91" w:rsidRDefault="00584C9A">
            <w:pPr>
              <w:spacing w:line="256" w:lineRule="auto"/>
              <w:rPr>
                <w:rFonts w:eastAsia="Times New Roman"/>
                <w:lang w:val="en-GB" w:eastAsia="en-GB"/>
              </w:rPr>
            </w:pPr>
            <w:r w:rsidRPr="00A32C91">
              <w:rPr>
                <w:rFonts w:eastAsia="Calibri"/>
                <w:kern w:val="24"/>
                <w:lang w:val="en-GB" w:eastAsia="en-GB"/>
              </w:rPr>
              <w:t>UE Antenna Configuration</w:t>
            </w:r>
          </w:p>
        </w:tc>
        <w:tc>
          <w:tcPr>
            <w:tcW w:w="1252" w:type="pct"/>
            <w:hideMark/>
          </w:tcPr>
          <w:p w14:paraId="634BEFD3" w14:textId="77777777" w:rsidR="00584C9A" w:rsidRPr="00A32C91" w:rsidRDefault="00584C9A">
            <w:pPr>
              <w:spacing w:after="60" w:line="256" w:lineRule="auto"/>
              <w:jc w:val="both"/>
              <w:rPr>
                <w:rFonts w:eastAsia="Times New Roman"/>
                <w:lang w:val="en-GB" w:eastAsia="en-GB"/>
              </w:rPr>
            </w:pPr>
            <w:r w:rsidRPr="00A32C91">
              <w:rPr>
                <w:rFonts w:eastAsia="Nokia Pure Text"/>
                <w:kern w:val="24"/>
                <w:lang w:val="en-GB" w:eastAsia="en-GB"/>
              </w:rPr>
              <w:t xml:space="preserve">2 Rx: (M,N,P) = (1,1,2) </w:t>
            </w:r>
          </w:p>
        </w:tc>
        <w:tc>
          <w:tcPr>
            <w:tcW w:w="1324" w:type="pct"/>
            <w:hideMark/>
          </w:tcPr>
          <w:p w14:paraId="733C547B" w14:textId="77777777" w:rsidR="00584C9A" w:rsidRPr="00A32C91" w:rsidRDefault="00584C9A">
            <w:pPr>
              <w:spacing w:after="60" w:line="256" w:lineRule="auto"/>
              <w:jc w:val="both"/>
              <w:rPr>
                <w:rFonts w:eastAsia="Times New Roman"/>
                <w:lang w:val="en-GB" w:eastAsia="en-GB"/>
              </w:rPr>
            </w:pPr>
            <w:r w:rsidRPr="00A32C91">
              <w:rPr>
                <w:rFonts w:eastAsia="Nokia Pure Text"/>
                <w:kern w:val="24"/>
                <w:lang w:val="en-GB" w:eastAsia="en-GB"/>
              </w:rPr>
              <w:t xml:space="preserve">4 Rx: (M,N,P) = (1,2,2) </w:t>
            </w:r>
          </w:p>
        </w:tc>
        <w:tc>
          <w:tcPr>
            <w:tcW w:w="1396" w:type="pct"/>
            <w:hideMark/>
          </w:tcPr>
          <w:p w14:paraId="6C81E2EC" w14:textId="77777777" w:rsidR="00584C9A" w:rsidRPr="00A32C91" w:rsidRDefault="00584C9A">
            <w:pPr>
              <w:spacing w:after="60" w:line="256" w:lineRule="auto"/>
              <w:jc w:val="both"/>
              <w:rPr>
                <w:rFonts w:eastAsia="Times New Roman"/>
                <w:lang w:val="en-GB" w:eastAsia="en-GB"/>
              </w:rPr>
            </w:pPr>
            <w:r w:rsidRPr="00A32C91">
              <w:rPr>
                <w:rFonts w:eastAsia="Nokia Pure Text"/>
                <w:kern w:val="24"/>
                <w:lang w:val="en-GB" w:eastAsia="en-GB"/>
              </w:rPr>
              <w:t xml:space="preserve">4 Rx: (M,N,P) = (1,2,2) </w:t>
            </w:r>
          </w:p>
        </w:tc>
      </w:tr>
      <w:tr w:rsidR="00584C9A" w:rsidRPr="00A32C91" w14:paraId="0610C7BA" w14:textId="77777777">
        <w:trPr>
          <w:trHeight w:val="480"/>
          <w:jc w:val="center"/>
        </w:trPr>
        <w:tc>
          <w:tcPr>
            <w:tcW w:w="1028" w:type="pct"/>
          </w:tcPr>
          <w:p w14:paraId="5DFA7D35" w14:textId="77777777" w:rsidR="00584C9A" w:rsidRPr="00A32C91" w:rsidRDefault="00584C9A">
            <w:pPr>
              <w:spacing w:line="256" w:lineRule="auto"/>
              <w:rPr>
                <w:rFonts w:eastAsia="Calibri"/>
                <w:kern w:val="24"/>
                <w:lang w:val="en-GB" w:eastAsia="en-GB"/>
              </w:rPr>
            </w:pPr>
            <w:r w:rsidRPr="00A32C91">
              <w:rPr>
                <w:rFonts w:eastAsia="Calibri"/>
                <w:kern w:val="24"/>
                <w:lang w:val="en-GB" w:eastAsia="en-GB"/>
              </w:rPr>
              <w:t>UE speed</w:t>
            </w:r>
          </w:p>
        </w:tc>
        <w:tc>
          <w:tcPr>
            <w:tcW w:w="3972" w:type="pct"/>
            <w:gridSpan w:val="3"/>
          </w:tcPr>
          <w:p w14:paraId="6DA24A7E" w14:textId="77777777" w:rsidR="00584C9A" w:rsidRPr="00A32C91" w:rsidRDefault="00584C9A">
            <w:pPr>
              <w:spacing w:after="60" w:line="256" w:lineRule="auto"/>
              <w:jc w:val="center"/>
              <w:rPr>
                <w:rFonts w:eastAsia="Nokia Pure Text"/>
                <w:kern w:val="24"/>
                <w:lang w:val="en-GB" w:eastAsia="en-GB"/>
              </w:rPr>
            </w:pPr>
            <w:r w:rsidRPr="00A32C91">
              <w:rPr>
                <w:rFonts w:eastAsia="Nokia Pure Text"/>
                <w:kern w:val="24"/>
                <w:lang w:val="en-GB" w:eastAsia="en-GB"/>
              </w:rPr>
              <w:t>3 kmph</w:t>
            </w:r>
          </w:p>
        </w:tc>
      </w:tr>
      <w:tr w:rsidR="00584C9A" w:rsidRPr="00A32C91" w14:paraId="5FD87383" w14:textId="77777777">
        <w:trPr>
          <w:trHeight w:val="480"/>
          <w:jc w:val="center"/>
        </w:trPr>
        <w:tc>
          <w:tcPr>
            <w:tcW w:w="1028" w:type="pct"/>
          </w:tcPr>
          <w:p w14:paraId="4CCAD91A" w14:textId="77777777" w:rsidR="00584C9A" w:rsidRPr="00A32C91" w:rsidRDefault="00584C9A">
            <w:pPr>
              <w:spacing w:line="256" w:lineRule="auto"/>
              <w:rPr>
                <w:rFonts w:eastAsia="Calibri"/>
                <w:kern w:val="24"/>
                <w:lang w:val="en-GB" w:eastAsia="en-GB"/>
              </w:rPr>
            </w:pPr>
            <w:r w:rsidRPr="00A32C91">
              <w:rPr>
                <w:rFonts w:eastAsia="Calibri"/>
                <w:kern w:val="24"/>
                <w:lang w:val="en-GB" w:eastAsia="en-GB"/>
              </w:rPr>
              <w:t>Traffic Model</w:t>
            </w:r>
          </w:p>
        </w:tc>
        <w:tc>
          <w:tcPr>
            <w:tcW w:w="3972" w:type="pct"/>
            <w:gridSpan w:val="3"/>
          </w:tcPr>
          <w:p w14:paraId="1CF78C92" w14:textId="77777777" w:rsidR="00584C9A" w:rsidRPr="00A32C91" w:rsidRDefault="00584C9A">
            <w:pPr>
              <w:spacing w:after="60" w:line="256" w:lineRule="auto"/>
              <w:jc w:val="center"/>
              <w:rPr>
                <w:rFonts w:eastAsia="Nokia Pure Text"/>
                <w:kern w:val="24"/>
                <w:lang w:val="en-GB" w:eastAsia="en-GB"/>
              </w:rPr>
            </w:pPr>
            <w:r w:rsidRPr="00A32C91">
              <w:rPr>
                <w:rFonts w:eastAsia="Calibri"/>
                <w:kern w:val="24"/>
                <w:lang w:val="en-GB" w:eastAsia="en-GB"/>
              </w:rPr>
              <w:t>FTP Model 1: target resource utilisation (RU) as specified in the results</w:t>
            </w:r>
          </w:p>
        </w:tc>
      </w:tr>
      <w:tr w:rsidR="00584C9A" w:rsidRPr="00A32C91" w14:paraId="590F8377" w14:textId="77777777">
        <w:trPr>
          <w:trHeight w:val="361"/>
          <w:jc w:val="center"/>
        </w:trPr>
        <w:tc>
          <w:tcPr>
            <w:tcW w:w="1028" w:type="pct"/>
            <w:hideMark/>
          </w:tcPr>
          <w:p w14:paraId="0DD44475" w14:textId="77777777" w:rsidR="00584C9A" w:rsidRPr="00A32C91" w:rsidRDefault="00584C9A">
            <w:pPr>
              <w:spacing w:before="40" w:line="256" w:lineRule="auto"/>
              <w:jc w:val="both"/>
              <w:rPr>
                <w:rFonts w:eastAsia="Times New Roman"/>
                <w:lang w:val="en-GB" w:eastAsia="en-GB"/>
              </w:rPr>
            </w:pPr>
            <w:r w:rsidRPr="00A32C91">
              <w:rPr>
                <w:rFonts w:eastAsia="Malgun Gothic"/>
                <w:kern w:val="24"/>
                <w:lang w:val="en-GB" w:eastAsia="en-GB"/>
              </w:rPr>
              <w:t>Receiver</w:t>
            </w:r>
          </w:p>
        </w:tc>
        <w:tc>
          <w:tcPr>
            <w:tcW w:w="1252" w:type="pct"/>
            <w:hideMark/>
          </w:tcPr>
          <w:p w14:paraId="2352E425" w14:textId="77777777" w:rsidR="00584C9A" w:rsidRPr="00A32C91" w:rsidRDefault="00584C9A">
            <w:pPr>
              <w:spacing w:after="60" w:line="276" w:lineRule="auto"/>
              <w:jc w:val="both"/>
              <w:rPr>
                <w:rFonts w:eastAsia="Times New Roman"/>
                <w:lang w:val="en-GB" w:eastAsia="en-GB"/>
              </w:rPr>
            </w:pPr>
            <w:r w:rsidRPr="00A32C91">
              <w:rPr>
                <w:rFonts w:eastAsia="Calibri"/>
                <w:kern w:val="24"/>
                <w:lang w:val="en-GB" w:eastAsia="en-GB"/>
              </w:rPr>
              <w:t>Non-ideal 2RX MMSE</w:t>
            </w:r>
          </w:p>
        </w:tc>
        <w:tc>
          <w:tcPr>
            <w:tcW w:w="1324" w:type="pct"/>
            <w:hideMark/>
          </w:tcPr>
          <w:p w14:paraId="3E07164A" w14:textId="77777777" w:rsidR="00584C9A" w:rsidRPr="00A32C91" w:rsidRDefault="00584C9A">
            <w:pPr>
              <w:spacing w:after="60" w:line="276" w:lineRule="auto"/>
              <w:jc w:val="both"/>
              <w:rPr>
                <w:rFonts w:eastAsia="Times New Roman"/>
                <w:lang w:val="en-GB" w:eastAsia="en-GB"/>
              </w:rPr>
            </w:pPr>
            <w:r w:rsidRPr="00A32C91">
              <w:rPr>
                <w:rFonts w:eastAsia="Calibri"/>
                <w:kern w:val="24"/>
                <w:lang w:val="en-GB" w:eastAsia="en-GB"/>
              </w:rPr>
              <w:t>Non-ideal 4RX MMSE</w:t>
            </w:r>
          </w:p>
        </w:tc>
        <w:tc>
          <w:tcPr>
            <w:tcW w:w="1396" w:type="pct"/>
            <w:hideMark/>
          </w:tcPr>
          <w:p w14:paraId="30EEED39" w14:textId="77777777" w:rsidR="00584C9A" w:rsidRPr="00A32C91" w:rsidRDefault="00584C9A">
            <w:pPr>
              <w:spacing w:after="60" w:line="276" w:lineRule="auto"/>
              <w:jc w:val="both"/>
              <w:rPr>
                <w:rFonts w:eastAsia="Times New Roman"/>
                <w:lang w:val="en-GB" w:eastAsia="en-GB"/>
              </w:rPr>
            </w:pPr>
            <w:r w:rsidRPr="00A32C91">
              <w:rPr>
                <w:rFonts w:eastAsia="Calibri"/>
                <w:kern w:val="24"/>
                <w:lang w:val="en-GB" w:eastAsia="en-GB"/>
              </w:rPr>
              <w:t>Non-ideal 4RX MMSE</w:t>
            </w:r>
          </w:p>
        </w:tc>
      </w:tr>
      <w:tr w:rsidR="00584C9A" w:rsidRPr="00A32C91" w14:paraId="397B571F" w14:textId="77777777">
        <w:trPr>
          <w:trHeight w:val="361"/>
          <w:jc w:val="center"/>
        </w:trPr>
        <w:tc>
          <w:tcPr>
            <w:tcW w:w="1028" w:type="pct"/>
            <w:hideMark/>
          </w:tcPr>
          <w:p w14:paraId="43334B51" w14:textId="77777777" w:rsidR="00584C9A" w:rsidRPr="00A32C91" w:rsidRDefault="00584C9A">
            <w:pPr>
              <w:spacing w:before="40" w:line="256" w:lineRule="auto"/>
              <w:jc w:val="both"/>
              <w:rPr>
                <w:rFonts w:eastAsia="Times New Roman"/>
                <w:lang w:val="en-GB" w:eastAsia="en-GB"/>
              </w:rPr>
            </w:pPr>
            <w:r w:rsidRPr="00A32C91">
              <w:rPr>
                <w:rFonts w:eastAsia="Calibri"/>
                <w:kern w:val="24"/>
                <w:lang w:val="en-GB" w:eastAsia="en-GB"/>
              </w:rPr>
              <w:t>CJT scheduling set size</w:t>
            </w:r>
          </w:p>
        </w:tc>
        <w:tc>
          <w:tcPr>
            <w:tcW w:w="1252" w:type="pct"/>
            <w:hideMark/>
          </w:tcPr>
          <w:p w14:paraId="21DD2929" w14:textId="77777777" w:rsidR="00584C9A" w:rsidRPr="00A32C91" w:rsidRDefault="00584C9A">
            <w:pPr>
              <w:spacing w:after="60" w:line="276" w:lineRule="auto"/>
              <w:jc w:val="both"/>
              <w:rPr>
                <w:rFonts w:eastAsia="Calibri"/>
                <w:kern w:val="24"/>
                <w:lang w:val="en-GB" w:eastAsia="en-GB"/>
              </w:rPr>
            </w:pPr>
            <w:r w:rsidRPr="00A32C91">
              <w:rPr>
                <w:rFonts w:eastAsia="Calibri"/>
                <w:kern w:val="24"/>
                <w:lang w:val="en-GB" w:eastAsia="en-GB"/>
              </w:rPr>
              <w:t>4 TRPs (intra-sector),</w:t>
            </w:r>
          </w:p>
          <w:p w14:paraId="3C80CF5B" w14:textId="77777777" w:rsidR="00584C9A" w:rsidRPr="00A32C91" w:rsidRDefault="00584C9A">
            <w:pPr>
              <w:spacing w:after="60" w:line="276" w:lineRule="auto"/>
              <w:jc w:val="both"/>
              <w:rPr>
                <w:rFonts w:eastAsia="Times New Roman"/>
                <w:lang w:val="en-GB" w:eastAsia="en-GB"/>
              </w:rPr>
            </w:pPr>
            <w:r w:rsidRPr="00A32C91">
              <w:rPr>
                <w:rFonts w:eastAsia="Times New Roman"/>
                <w:lang w:val="en-GB" w:eastAsia="en-GB"/>
              </w:rPr>
              <w:t>12 TRPs (inter-sector)</w:t>
            </w:r>
          </w:p>
        </w:tc>
        <w:tc>
          <w:tcPr>
            <w:tcW w:w="1324" w:type="pct"/>
            <w:hideMark/>
          </w:tcPr>
          <w:p w14:paraId="349F9825" w14:textId="77777777" w:rsidR="00584C9A" w:rsidRPr="00A32C91" w:rsidRDefault="00584C9A">
            <w:pPr>
              <w:spacing w:after="60" w:line="276" w:lineRule="auto"/>
              <w:jc w:val="both"/>
              <w:rPr>
                <w:rFonts w:eastAsia="Times New Roman"/>
                <w:lang w:val="en-GB" w:eastAsia="en-GB"/>
              </w:rPr>
            </w:pPr>
            <w:r w:rsidRPr="00A32C91">
              <w:rPr>
                <w:rFonts w:eastAsia="Calibri"/>
                <w:kern w:val="24"/>
                <w:lang w:val="en-GB" w:eastAsia="en-GB"/>
              </w:rPr>
              <w:t>3 TRPs</w:t>
            </w:r>
          </w:p>
        </w:tc>
        <w:tc>
          <w:tcPr>
            <w:tcW w:w="1396" w:type="pct"/>
            <w:hideMark/>
          </w:tcPr>
          <w:p w14:paraId="699CA538" w14:textId="77777777" w:rsidR="00584C9A" w:rsidRPr="00A32C91" w:rsidRDefault="00584C9A">
            <w:pPr>
              <w:spacing w:after="60" w:line="276" w:lineRule="auto"/>
              <w:jc w:val="both"/>
              <w:rPr>
                <w:rFonts w:eastAsia="Times New Roman"/>
                <w:lang w:val="en-GB" w:eastAsia="en-GB"/>
              </w:rPr>
            </w:pPr>
            <w:r w:rsidRPr="00A32C91">
              <w:rPr>
                <w:rFonts w:eastAsia="Calibri"/>
                <w:kern w:val="24"/>
                <w:lang w:val="en-GB" w:eastAsia="en-GB"/>
              </w:rPr>
              <w:t>9 TRPs</w:t>
            </w:r>
          </w:p>
        </w:tc>
      </w:tr>
      <w:tr w:rsidR="00584C9A" w:rsidRPr="00A32C91" w14:paraId="48E874A6" w14:textId="77777777">
        <w:trPr>
          <w:trHeight w:val="361"/>
          <w:jc w:val="center"/>
        </w:trPr>
        <w:tc>
          <w:tcPr>
            <w:tcW w:w="1028" w:type="pct"/>
          </w:tcPr>
          <w:p w14:paraId="4BCA0AD1" w14:textId="77777777" w:rsidR="00584C9A" w:rsidRPr="00A32C91" w:rsidRDefault="00584C9A">
            <w:pPr>
              <w:spacing w:before="40" w:line="256" w:lineRule="auto"/>
              <w:jc w:val="both"/>
              <w:rPr>
                <w:rFonts w:eastAsia="Calibri"/>
                <w:kern w:val="24"/>
                <w:lang w:val="en-GB" w:eastAsia="en-GB"/>
              </w:rPr>
            </w:pPr>
            <w:r w:rsidRPr="00A32C91">
              <w:rPr>
                <w:rFonts w:eastAsia="Calibri"/>
                <w:kern w:val="24"/>
                <w:lang w:val="en-GB" w:eastAsia="en-GB"/>
              </w:rPr>
              <w:t>CJT reporting set size (</w:t>
            </w:r>
            <m:oMath>
              <m:sSub>
                <m:sSubPr>
                  <m:ctrlPr>
                    <w:rPr>
                      <w:rFonts w:ascii="Cambria Math" w:eastAsia="Calibri" w:hAnsi="Cambria Math"/>
                      <w:i/>
                      <w:kern w:val="24"/>
                      <w:lang w:val="en-GB" w:eastAsia="en-GB"/>
                    </w:rPr>
                  </m:ctrlPr>
                </m:sSubPr>
                <m:e>
                  <m:r>
                    <w:rPr>
                      <w:rFonts w:ascii="Cambria Math" w:eastAsia="Calibri" w:hAnsi="Cambria Math"/>
                      <w:kern w:val="24"/>
                      <w:lang w:val="en-GB" w:eastAsia="en-GB"/>
                    </w:rPr>
                    <m:t>N</m:t>
                  </m:r>
                </m:e>
                <m:sub>
                  <m:r>
                    <w:rPr>
                      <w:rFonts w:ascii="Cambria Math" w:eastAsia="Calibri" w:hAnsi="Cambria Math"/>
                      <w:kern w:val="24"/>
                      <w:lang w:val="en-GB" w:eastAsia="en-GB"/>
                    </w:rPr>
                    <m:t>TRP</m:t>
                  </m:r>
                </m:sub>
              </m:sSub>
              <m:r>
                <w:rPr>
                  <w:rFonts w:ascii="Cambria Math" w:eastAsia="Calibri" w:hAnsi="Cambria Math"/>
                  <w:kern w:val="24"/>
                  <w:lang w:val="en-GB" w:eastAsia="en-GB"/>
                </w:rPr>
                <m:t>=N</m:t>
              </m:r>
            </m:oMath>
            <w:r w:rsidRPr="00A32C91">
              <w:rPr>
                <w:rFonts w:eastAsia="Calibri"/>
                <w:kern w:val="24"/>
                <w:lang w:val="en-GB" w:eastAsia="en-GB"/>
              </w:rPr>
              <w:t>)</w:t>
            </w:r>
          </w:p>
        </w:tc>
        <w:tc>
          <w:tcPr>
            <w:tcW w:w="1252" w:type="pct"/>
          </w:tcPr>
          <w:p w14:paraId="210DC380" w14:textId="77777777" w:rsidR="00584C9A" w:rsidRPr="00A32C91" w:rsidRDefault="00584C9A">
            <w:pPr>
              <w:spacing w:after="60" w:line="276" w:lineRule="auto"/>
              <w:jc w:val="both"/>
              <w:rPr>
                <w:rFonts w:eastAsia="Calibri"/>
                <w:kern w:val="24"/>
                <w:lang w:val="en-GB" w:eastAsia="en-GB"/>
              </w:rPr>
            </w:pPr>
            <w:r w:rsidRPr="00A32C91">
              <w:rPr>
                <w:rFonts w:eastAsia="Calibri"/>
                <w:kern w:val="24"/>
                <w:lang w:val="en-GB" w:eastAsia="en-GB"/>
              </w:rPr>
              <w:t>Up to 4 TRPs, gNB configured</w:t>
            </w:r>
          </w:p>
        </w:tc>
        <w:tc>
          <w:tcPr>
            <w:tcW w:w="1324" w:type="pct"/>
          </w:tcPr>
          <w:p w14:paraId="2811DB98" w14:textId="77777777" w:rsidR="00584C9A" w:rsidRPr="00A32C91" w:rsidRDefault="00584C9A">
            <w:pPr>
              <w:spacing w:after="60" w:line="276" w:lineRule="auto"/>
              <w:jc w:val="both"/>
              <w:rPr>
                <w:rFonts w:eastAsia="Calibri"/>
                <w:kern w:val="24"/>
                <w:lang w:val="en-GB" w:eastAsia="en-GB"/>
              </w:rPr>
            </w:pPr>
            <w:r w:rsidRPr="00A32C91">
              <w:rPr>
                <w:rFonts w:eastAsia="Calibri"/>
                <w:kern w:val="24"/>
                <w:lang w:val="en-GB" w:eastAsia="en-GB"/>
              </w:rPr>
              <w:t>Up to 3 TRPs, gNB configured</w:t>
            </w:r>
          </w:p>
        </w:tc>
        <w:tc>
          <w:tcPr>
            <w:tcW w:w="1396" w:type="pct"/>
          </w:tcPr>
          <w:p w14:paraId="502224BE" w14:textId="77777777" w:rsidR="00584C9A" w:rsidRPr="00A32C91" w:rsidRDefault="00584C9A">
            <w:pPr>
              <w:spacing w:after="60" w:line="276" w:lineRule="auto"/>
              <w:jc w:val="both"/>
              <w:rPr>
                <w:rFonts w:eastAsia="Calibri"/>
                <w:kern w:val="24"/>
                <w:lang w:val="en-GB" w:eastAsia="en-GB"/>
              </w:rPr>
            </w:pPr>
            <w:r w:rsidRPr="00A32C91">
              <w:rPr>
                <w:rFonts w:eastAsia="Calibri"/>
                <w:kern w:val="24"/>
                <w:lang w:val="en-GB" w:eastAsia="en-GB"/>
              </w:rPr>
              <w:t>Up to 4 TRPs, gNB configured</w:t>
            </w:r>
          </w:p>
        </w:tc>
      </w:tr>
    </w:tbl>
    <w:p w14:paraId="132A765F" w14:textId="77777777" w:rsidR="006978C1" w:rsidRDefault="006978C1" w:rsidP="00A32C91">
      <w:pPr>
        <w:pStyle w:val="ListParagraph"/>
        <w:ind w:left="0" w:right="-22"/>
        <w:rPr>
          <w:highlight w:val="yellow"/>
          <w:lang w:val="en-GB"/>
        </w:rPr>
      </w:pPr>
    </w:p>
    <w:p w14:paraId="2B8D0700" w14:textId="044709E6" w:rsidR="00941A12" w:rsidRDefault="00B12893">
      <w:pPr>
        <w:pStyle w:val="RAN4H1"/>
        <w:numPr>
          <w:ilvl w:val="0"/>
          <w:numId w:val="0"/>
        </w:numPr>
        <w:jc w:val="both"/>
        <w:rPr>
          <w:lang w:val="en-GB"/>
        </w:rPr>
      </w:pPr>
      <w:r w:rsidRPr="00397989">
        <w:rPr>
          <w:lang w:val="en-GB"/>
        </w:rPr>
        <w:t>Appendix C</w:t>
      </w:r>
      <w:r w:rsidR="00B16759">
        <w:rPr>
          <w:lang w:val="en-GB"/>
        </w:rPr>
        <w:t xml:space="preserve"> </w:t>
      </w:r>
      <w:r w:rsidR="00F76E4B">
        <w:rPr>
          <w:lang w:val="en-GB"/>
        </w:rPr>
        <w:t>-</w:t>
      </w:r>
      <w:r w:rsidR="00B16759">
        <w:rPr>
          <w:lang w:val="en-GB"/>
        </w:rPr>
        <w:t xml:space="preserve"> RAN1 Agreements</w:t>
      </w:r>
      <w:r w:rsidR="001514AF">
        <w:rPr>
          <w:lang w:val="en-GB"/>
        </w:rPr>
        <w:t xml:space="preserve"> </w:t>
      </w:r>
      <w:r w:rsidR="00374A5E">
        <w:rPr>
          <w:lang w:val="en-GB"/>
        </w:rPr>
        <w:t>for Rel 18 Type II for high/medium speeds.</w:t>
      </w:r>
    </w:p>
    <w:p w14:paraId="2D0CD908" w14:textId="342798C8" w:rsidR="00A12C97" w:rsidRPr="00397989" w:rsidRDefault="00F76E4B" w:rsidP="00397989">
      <w:pPr>
        <w:pStyle w:val="RAN4H2"/>
        <w:numPr>
          <w:ilvl w:val="0"/>
          <w:numId w:val="0"/>
        </w:numPr>
        <w:ind w:left="431" w:hanging="431"/>
        <w:rPr>
          <w:sz w:val="28"/>
          <w:szCs w:val="28"/>
        </w:rPr>
      </w:pPr>
      <w:r w:rsidRPr="00397989">
        <w:rPr>
          <w:sz w:val="28"/>
          <w:szCs w:val="28"/>
        </w:rPr>
        <w:t>Codebook numerology</w:t>
      </w:r>
      <w:r w:rsidR="00584C9A" w:rsidRPr="00397989">
        <w:rPr>
          <w:sz w:val="28"/>
          <w:szCs w:val="28"/>
        </w:rPr>
        <w:t>:</w:t>
      </w:r>
    </w:p>
    <w:tbl>
      <w:tblPr>
        <w:tblStyle w:val="TableGrid"/>
        <w:tblW w:w="0" w:type="auto"/>
        <w:tblLook w:val="04A0" w:firstRow="1" w:lastRow="0" w:firstColumn="1" w:lastColumn="0" w:noHBand="0" w:noVBand="1"/>
      </w:tblPr>
      <w:tblGrid>
        <w:gridCol w:w="9617"/>
      </w:tblGrid>
      <w:tr w:rsidR="00A12C97" w14:paraId="765171D3" w14:textId="77777777">
        <w:tc>
          <w:tcPr>
            <w:tcW w:w="9617" w:type="dxa"/>
          </w:tcPr>
          <w:p w14:paraId="60EED8FA" w14:textId="77777777" w:rsidR="00A12C97" w:rsidRPr="002442E6" w:rsidRDefault="00A12C97">
            <w:pPr>
              <w:overflowPunct w:val="0"/>
              <w:autoSpaceDE w:val="0"/>
              <w:autoSpaceDN w:val="0"/>
              <w:adjustRightInd w:val="0"/>
              <w:spacing w:after="180"/>
              <w:contextualSpacing/>
              <w:textAlignment w:val="baseline"/>
              <w:rPr>
                <w:rFonts w:eastAsia="SimSun"/>
                <w:szCs w:val="20"/>
              </w:rPr>
            </w:pPr>
            <w:r w:rsidRPr="002442E6">
              <w:rPr>
                <w:rFonts w:eastAsia="SimSun"/>
                <w:b/>
                <w:bCs/>
                <w:szCs w:val="20"/>
              </w:rPr>
              <w:t>Agreement</w:t>
            </w:r>
            <w:r w:rsidRPr="002442E6">
              <w:rPr>
                <w:rFonts w:eastAsia="Times New Roman"/>
                <w:sz w:val="24"/>
                <w:lang w:eastAsia="en-GB"/>
              </w:rPr>
              <w:t xml:space="preserve"> </w:t>
            </w:r>
            <w:r w:rsidRPr="002442E6">
              <w:rPr>
                <w:kern w:val="24"/>
                <w:szCs w:val="20"/>
                <w:lang w:eastAsia="en-GB"/>
              </w:rPr>
              <w:t>(RAN1#111)</w:t>
            </w:r>
          </w:p>
          <w:p w14:paraId="4606DD31" w14:textId="77777777" w:rsidR="00A12C97" w:rsidRPr="002442E6" w:rsidRDefault="00A12C97">
            <w:pPr>
              <w:overflowPunct w:val="0"/>
              <w:autoSpaceDE w:val="0"/>
              <w:autoSpaceDN w:val="0"/>
              <w:adjustRightInd w:val="0"/>
              <w:spacing w:after="180"/>
              <w:contextualSpacing/>
              <w:textAlignment w:val="baseline"/>
              <w:rPr>
                <w:rFonts w:eastAsia="SimSun"/>
                <w:szCs w:val="20"/>
              </w:rPr>
            </w:pPr>
            <w:r w:rsidRPr="002442E6">
              <w:rPr>
                <w:rFonts w:eastAsia="SimSun"/>
                <w:szCs w:val="20"/>
              </w:rPr>
              <w:t xml:space="preserve">For the Type-II codebook refinement for high/medium velocities, the parameter </w:t>
            </w:r>
            <w:r w:rsidRPr="002442E6">
              <w:rPr>
                <w:rFonts w:eastAsia="SimSun"/>
                <w:i/>
                <w:iCs/>
                <w:szCs w:val="20"/>
              </w:rPr>
              <w:t>N</w:t>
            </w:r>
            <w:r w:rsidRPr="002442E6">
              <w:rPr>
                <w:rFonts w:eastAsia="SimSun"/>
                <w:szCs w:val="20"/>
                <w:vertAlign w:val="subscript"/>
              </w:rPr>
              <w:t>4</w:t>
            </w:r>
            <w:r w:rsidRPr="002442E6">
              <w:rPr>
                <w:rFonts w:eastAsia="SimSun"/>
                <w:szCs w:val="20"/>
              </w:rPr>
              <w:t xml:space="preserve"> (length of DFT vector, unit-less) is gNB-configured via higher-layer (RRC) signalling </w:t>
            </w:r>
            <w:r w:rsidRPr="002442E6">
              <w:rPr>
                <w:rFonts w:eastAsia="SimSun"/>
                <w:i/>
                <w:iCs/>
                <w:szCs w:val="20"/>
              </w:rPr>
              <w:t>at least</w:t>
            </w:r>
            <w:r w:rsidRPr="002442E6">
              <w:rPr>
                <w:rFonts w:eastAsia="SimSun"/>
                <w:szCs w:val="20"/>
              </w:rPr>
              <w:t xml:space="preserve"> from the following set of candidate values: {1, 2, 4} </w:t>
            </w:r>
          </w:p>
          <w:p w14:paraId="106069A2" w14:textId="77777777" w:rsidR="00A12C97" w:rsidRPr="002442E6" w:rsidRDefault="00A12C97">
            <w:pPr>
              <w:overflowPunct w:val="0"/>
              <w:autoSpaceDE w:val="0"/>
              <w:autoSpaceDN w:val="0"/>
              <w:adjustRightInd w:val="0"/>
              <w:spacing w:after="180"/>
              <w:contextualSpacing/>
              <w:textAlignment w:val="baseline"/>
              <w:rPr>
                <w:rFonts w:eastAsia="SimSun"/>
                <w:szCs w:val="20"/>
              </w:rPr>
            </w:pPr>
          </w:p>
          <w:p w14:paraId="5DC1349B" w14:textId="77777777" w:rsidR="00A12C97" w:rsidRPr="002442E6" w:rsidRDefault="00A12C97">
            <w:pPr>
              <w:overflowPunct w:val="0"/>
              <w:autoSpaceDE w:val="0"/>
              <w:autoSpaceDN w:val="0"/>
              <w:adjustRightInd w:val="0"/>
              <w:spacing w:after="180"/>
              <w:contextualSpacing/>
              <w:textAlignment w:val="baseline"/>
              <w:rPr>
                <w:rFonts w:eastAsia="SimSun"/>
                <w:szCs w:val="20"/>
              </w:rPr>
            </w:pPr>
            <w:r w:rsidRPr="002442E6">
              <w:rPr>
                <w:rFonts w:eastAsia="SimSun"/>
                <w:b/>
                <w:bCs/>
                <w:szCs w:val="20"/>
              </w:rPr>
              <w:t>Agreement</w:t>
            </w:r>
            <w:r w:rsidRPr="002442E6">
              <w:rPr>
                <w:rFonts w:eastAsia="Times New Roman"/>
                <w:sz w:val="24"/>
                <w:lang w:eastAsia="en-GB"/>
              </w:rPr>
              <w:t xml:space="preserve"> </w:t>
            </w:r>
            <w:r w:rsidRPr="002442E6">
              <w:rPr>
                <w:kern w:val="24"/>
                <w:szCs w:val="20"/>
                <w:lang w:eastAsia="en-GB"/>
              </w:rPr>
              <w:t>(RAN1#111)</w:t>
            </w:r>
          </w:p>
          <w:p w14:paraId="580C0675" w14:textId="77777777" w:rsidR="00A12C97" w:rsidRPr="00386674" w:rsidRDefault="00A12C97">
            <w:pPr>
              <w:overflowPunct w:val="0"/>
              <w:autoSpaceDE w:val="0"/>
              <w:autoSpaceDN w:val="0"/>
              <w:adjustRightInd w:val="0"/>
              <w:spacing w:after="180"/>
              <w:contextualSpacing/>
              <w:textAlignment w:val="baseline"/>
              <w:rPr>
                <w:rFonts w:eastAsia="SimSun"/>
                <w:szCs w:val="20"/>
              </w:rPr>
            </w:pPr>
            <w:r w:rsidRPr="002442E6">
              <w:rPr>
                <w:rFonts w:eastAsia="SimSun"/>
                <w:szCs w:val="20"/>
              </w:rPr>
              <w:lastRenderedPageBreak/>
              <w:t xml:space="preserve">For the Type-II codebook refinement for high/medium velocities, regarding the parameter </w:t>
            </w:r>
            <w:r w:rsidRPr="002442E6">
              <w:rPr>
                <w:rFonts w:eastAsia="SimSun"/>
                <w:i/>
                <w:iCs/>
                <w:szCs w:val="20"/>
              </w:rPr>
              <w:t>N</w:t>
            </w:r>
            <w:r w:rsidRPr="002442E6">
              <w:rPr>
                <w:rFonts w:eastAsia="SimSun"/>
                <w:szCs w:val="20"/>
                <w:vertAlign w:val="subscript"/>
              </w:rPr>
              <w:t>4</w:t>
            </w:r>
            <w:r w:rsidRPr="002442E6">
              <w:rPr>
                <w:rFonts w:eastAsia="SimSun"/>
                <w:szCs w:val="20"/>
              </w:rPr>
              <w:t xml:space="preserve"> (length of DFT vector, unit-less), support 8 as an additional candidate value</w:t>
            </w:r>
          </w:p>
          <w:p w14:paraId="6060A2C6" w14:textId="77777777" w:rsidR="00A12C97" w:rsidRPr="002442E6" w:rsidRDefault="00A12C97">
            <w:pPr>
              <w:overflowPunct w:val="0"/>
              <w:autoSpaceDE w:val="0"/>
              <w:autoSpaceDN w:val="0"/>
              <w:adjustRightInd w:val="0"/>
              <w:spacing w:after="180"/>
              <w:ind w:left="720"/>
              <w:contextualSpacing/>
              <w:textAlignment w:val="baseline"/>
            </w:pPr>
          </w:p>
        </w:tc>
      </w:tr>
    </w:tbl>
    <w:p w14:paraId="7A4AD09D" w14:textId="77777777" w:rsidR="00A12C97" w:rsidRPr="00A40E9B" w:rsidRDefault="00A12C97" w:rsidP="00A12C97"/>
    <w:tbl>
      <w:tblPr>
        <w:tblStyle w:val="TableGrid"/>
        <w:tblW w:w="0" w:type="auto"/>
        <w:tblLook w:val="04A0" w:firstRow="1" w:lastRow="0" w:firstColumn="1" w:lastColumn="0" w:noHBand="0" w:noVBand="1"/>
      </w:tblPr>
      <w:tblGrid>
        <w:gridCol w:w="9617"/>
      </w:tblGrid>
      <w:tr w:rsidR="00A12C97" w14:paraId="2145F3C1" w14:textId="77777777">
        <w:tc>
          <w:tcPr>
            <w:tcW w:w="9617" w:type="dxa"/>
          </w:tcPr>
          <w:p w14:paraId="23321CC9" w14:textId="77777777" w:rsidR="00A12C97" w:rsidRPr="00084CD0" w:rsidRDefault="00A12C97">
            <w:pPr>
              <w:overflowPunct w:val="0"/>
              <w:autoSpaceDE w:val="0"/>
              <w:autoSpaceDN w:val="0"/>
              <w:adjustRightInd w:val="0"/>
              <w:spacing w:after="180"/>
              <w:contextualSpacing/>
              <w:textAlignment w:val="baseline"/>
              <w:rPr>
                <w:rFonts w:eastAsia="SimSun"/>
                <w:szCs w:val="20"/>
              </w:rPr>
            </w:pPr>
            <w:r w:rsidRPr="00084CD0">
              <w:rPr>
                <w:rFonts w:eastAsia="SimSun"/>
                <w:b/>
                <w:bCs/>
                <w:szCs w:val="20"/>
              </w:rPr>
              <w:t>Agreement</w:t>
            </w:r>
            <w:r w:rsidRPr="00084CD0">
              <w:rPr>
                <w:rFonts w:eastAsia="Times New Roman"/>
                <w:sz w:val="24"/>
                <w:lang w:eastAsia="en-GB"/>
              </w:rPr>
              <w:t xml:space="preserve"> </w:t>
            </w:r>
            <w:r w:rsidRPr="00084CD0">
              <w:rPr>
                <w:kern w:val="24"/>
                <w:szCs w:val="20"/>
                <w:lang w:eastAsia="en-GB"/>
              </w:rPr>
              <w:t>(RAN1#111)</w:t>
            </w:r>
          </w:p>
          <w:p w14:paraId="54870756" w14:textId="77777777" w:rsidR="00A12C97" w:rsidRPr="00084CD0" w:rsidRDefault="00A12C97">
            <w:pPr>
              <w:overflowPunct w:val="0"/>
              <w:autoSpaceDE w:val="0"/>
              <w:autoSpaceDN w:val="0"/>
              <w:adjustRightInd w:val="0"/>
              <w:spacing w:after="180"/>
              <w:contextualSpacing/>
              <w:textAlignment w:val="baseline"/>
              <w:rPr>
                <w:rFonts w:eastAsia="SimSun"/>
                <w:szCs w:val="20"/>
              </w:rPr>
            </w:pPr>
            <w:r w:rsidRPr="00084CD0">
              <w:rPr>
                <w:rFonts w:eastAsia="SimSun"/>
                <w:szCs w:val="20"/>
              </w:rPr>
              <w:t xml:space="preserve">For the Type-II codebook refinement for high/medium velocities, the parameter </w:t>
            </w:r>
            <w:r w:rsidRPr="00084CD0">
              <w:rPr>
                <w:rFonts w:eastAsia="SimSun"/>
                <w:i/>
                <w:iCs/>
                <w:szCs w:val="20"/>
              </w:rPr>
              <w:t>δ</w:t>
            </w:r>
            <w:r w:rsidRPr="00084CD0">
              <w:rPr>
                <w:rFonts w:eastAsia="SimSun"/>
                <w:szCs w:val="20"/>
              </w:rPr>
              <w:t xml:space="preserve"> (in slots) is gNB-configured via higher-layer (RRC) signalling from a set of the following candidate values:</w:t>
            </w:r>
          </w:p>
          <w:p w14:paraId="5B31508C" w14:textId="77777777" w:rsidR="00A12C97" w:rsidRPr="00084CD0" w:rsidRDefault="00A12C97" w:rsidP="00A12C97">
            <w:pPr>
              <w:numPr>
                <w:ilvl w:val="0"/>
                <w:numId w:val="29"/>
              </w:numPr>
              <w:overflowPunct w:val="0"/>
              <w:autoSpaceDE w:val="0"/>
              <w:autoSpaceDN w:val="0"/>
              <w:adjustRightInd w:val="0"/>
              <w:spacing w:after="180"/>
              <w:contextualSpacing/>
              <w:textAlignment w:val="baseline"/>
              <w:rPr>
                <w:rFonts w:eastAsia="SimSun"/>
                <w:szCs w:val="20"/>
              </w:rPr>
            </w:pPr>
            <w:r w:rsidRPr="00084CD0">
              <w:rPr>
                <w:rFonts w:eastAsia="SimSun"/>
                <w:szCs w:val="20"/>
              </w:rPr>
              <w:t xml:space="preserve">First candidate value: </w:t>
            </w:r>
            <w:r w:rsidRPr="00084CD0">
              <w:rPr>
                <w:rFonts w:eastAsia="SimSun"/>
                <w:i/>
                <w:iCs/>
                <w:szCs w:val="20"/>
              </w:rPr>
              <w:t>δ</w:t>
            </w:r>
            <w:r w:rsidRPr="00084CD0">
              <w:rPr>
                <w:rFonts w:eastAsia="SimSun"/>
                <w:szCs w:val="20"/>
              </w:rPr>
              <w:t xml:space="preserve">=0, </w:t>
            </w:r>
          </w:p>
          <w:p w14:paraId="0DEBF0B1" w14:textId="77777777" w:rsidR="00A12C97" w:rsidRPr="00084CD0" w:rsidRDefault="00A12C97" w:rsidP="00A12C97">
            <w:pPr>
              <w:numPr>
                <w:ilvl w:val="0"/>
                <w:numId w:val="29"/>
              </w:numPr>
              <w:overflowPunct w:val="0"/>
              <w:autoSpaceDE w:val="0"/>
              <w:autoSpaceDN w:val="0"/>
              <w:adjustRightInd w:val="0"/>
              <w:spacing w:after="180"/>
              <w:contextualSpacing/>
              <w:textAlignment w:val="baseline"/>
              <w:rPr>
                <w:rFonts w:eastAsia="SimSun"/>
                <w:szCs w:val="20"/>
              </w:rPr>
            </w:pPr>
            <w:r w:rsidRPr="00084CD0">
              <w:rPr>
                <w:rFonts w:eastAsia="SimSun"/>
                <w:szCs w:val="20"/>
              </w:rPr>
              <w:t xml:space="preserve">2 additional non-zero values of parameter </w:t>
            </w:r>
            <w:r w:rsidRPr="00084CD0">
              <w:rPr>
                <w:rFonts w:eastAsia="SimSun"/>
                <w:i/>
                <w:iCs/>
                <w:szCs w:val="20"/>
              </w:rPr>
              <w:t>δ</w:t>
            </w:r>
            <w:r w:rsidRPr="00084CD0">
              <w:rPr>
                <w:rFonts w:eastAsia="SimSun"/>
                <w:szCs w:val="20"/>
              </w:rPr>
              <w:t xml:space="preserve"> are supported</w:t>
            </w:r>
          </w:p>
          <w:p w14:paraId="2F7D6402" w14:textId="77777777" w:rsidR="00A12C97" w:rsidRPr="00802944" w:rsidRDefault="00A12C97">
            <w:pPr>
              <w:overflowPunct w:val="0"/>
              <w:autoSpaceDE w:val="0"/>
              <w:autoSpaceDN w:val="0"/>
              <w:adjustRightInd w:val="0"/>
              <w:spacing w:after="180"/>
              <w:contextualSpacing/>
              <w:textAlignment w:val="baseline"/>
              <w:rPr>
                <w:rFonts w:eastAsia="SimSun"/>
                <w:szCs w:val="20"/>
              </w:rPr>
            </w:pPr>
            <w:r w:rsidRPr="00802944">
              <w:rPr>
                <w:rFonts w:eastAsia="SimSun"/>
                <w:b/>
                <w:bCs/>
                <w:szCs w:val="20"/>
              </w:rPr>
              <w:t>Agreement</w:t>
            </w:r>
            <w:r w:rsidRPr="00802944">
              <w:rPr>
                <w:rFonts w:eastAsia="Times New Roman"/>
                <w:sz w:val="24"/>
                <w:lang w:eastAsia="en-GB"/>
              </w:rPr>
              <w:t xml:space="preserve"> </w:t>
            </w:r>
            <w:r w:rsidRPr="00802944">
              <w:rPr>
                <w:kern w:val="24"/>
                <w:szCs w:val="20"/>
                <w:lang w:eastAsia="en-GB"/>
              </w:rPr>
              <w:t>(RAN1#111)</w:t>
            </w:r>
          </w:p>
          <w:p w14:paraId="787272EB" w14:textId="77777777" w:rsidR="00A12C97" w:rsidRPr="00802944" w:rsidRDefault="00A12C97">
            <w:pPr>
              <w:overflowPunct w:val="0"/>
              <w:autoSpaceDE w:val="0"/>
              <w:autoSpaceDN w:val="0"/>
              <w:adjustRightInd w:val="0"/>
              <w:spacing w:after="180"/>
              <w:contextualSpacing/>
              <w:textAlignment w:val="baseline"/>
              <w:rPr>
                <w:rFonts w:eastAsia="SimSun"/>
                <w:szCs w:val="20"/>
              </w:rPr>
            </w:pPr>
            <w:r w:rsidRPr="00802944">
              <w:rPr>
                <w:rFonts w:eastAsia="SimSun"/>
                <w:szCs w:val="20"/>
              </w:rPr>
              <w:t xml:space="preserve">For the Type-II codebook refinement for high/medium velocities, regarding the parameter </w:t>
            </w:r>
            <w:r w:rsidRPr="00802944">
              <w:rPr>
                <w:rFonts w:eastAsia="SimSun"/>
                <w:i/>
                <w:iCs/>
                <w:szCs w:val="20"/>
              </w:rPr>
              <w:t>δ</w:t>
            </w:r>
            <w:r w:rsidRPr="00802944">
              <w:rPr>
                <w:rFonts w:eastAsia="SimSun"/>
                <w:szCs w:val="20"/>
              </w:rPr>
              <w:t xml:space="preserve"> (in slots), support the additional value of 2</w:t>
            </w:r>
          </w:p>
          <w:p w14:paraId="59AFAB8A" w14:textId="77777777" w:rsidR="00A12C97" w:rsidRPr="00802944" w:rsidRDefault="00A12C97">
            <w:pPr>
              <w:overflowPunct w:val="0"/>
              <w:autoSpaceDE w:val="0"/>
              <w:autoSpaceDN w:val="0"/>
              <w:adjustRightInd w:val="0"/>
              <w:spacing w:after="180"/>
              <w:contextualSpacing/>
              <w:textAlignment w:val="baseline"/>
              <w:rPr>
                <w:rFonts w:eastAsia="SimSun"/>
                <w:szCs w:val="20"/>
              </w:rPr>
            </w:pPr>
            <w:r w:rsidRPr="00802944">
              <w:rPr>
                <w:rFonts w:eastAsia="SimSun"/>
                <w:b/>
                <w:bCs/>
                <w:szCs w:val="20"/>
              </w:rPr>
              <w:t>Agreement</w:t>
            </w:r>
            <w:r w:rsidRPr="00802944">
              <w:rPr>
                <w:rFonts w:eastAsia="Times New Roman"/>
                <w:sz w:val="24"/>
                <w:lang w:eastAsia="en-GB"/>
              </w:rPr>
              <w:t xml:space="preserve"> </w:t>
            </w:r>
            <w:r w:rsidRPr="00802944">
              <w:rPr>
                <w:kern w:val="24"/>
                <w:szCs w:val="20"/>
                <w:lang w:eastAsia="en-GB"/>
              </w:rPr>
              <w:t>(RAN1#112)</w:t>
            </w:r>
          </w:p>
          <w:p w14:paraId="4354A4E0" w14:textId="77777777" w:rsidR="00A12C97" w:rsidRPr="00327A1C" w:rsidRDefault="00A12C97">
            <w:pPr>
              <w:overflowPunct w:val="0"/>
              <w:autoSpaceDE w:val="0"/>
              <w:autoSpaceDN w:val="0"/>
              <w:adjustRightInd w:val="0"/>
              <w:spacing w:after="180"/>
              <w:contextualSpacing/>
              <w:textAlignment w:val="baseline"/>
              <w:rPr>
                <w:rFonts w:eastAsia="SimSun"/>
                <w:szCs w:val="20"/>
              </w:rPr>
            </w:pPr>
            <w:r w:rsidRPr="00802944">
              <w:rPr>
                <w:rFonts w:eastAsia="SimSun"/>
                <w:szCs w:val="20"/>
              </w:rPr>
              <w:t xml:space="preserve">For the Type-II codebook refinement for high/medium velocities, regarding the parameter </w:t>
            </w:r>
            <w:r w:rsidRPr="00802944">
              <w:rPr>
                <w:rFonts w:eastAsia="SimSun"/>
                <w:i/>
                <w:iCs/>
                <w:szCs w:val="20"/>
              </w:rPr>
              <w:t>δ</w:t>
            </w:r>
            <w:r w:rsidRPr="00802944">
              <w:rPr>
                <w:rFonts w:eastAsia="SimSun"/>
                <w:szCs w:val="20"/>
              </w:rPr>
              <w:t xml:space="preserve"> (in slots), in addition to 0 and 2, </w:t>
            </w:r>
            <w:r w:rsidRPr="00802944">
              <w:rPr>
                <w:rFonts w:eastAsia="SimSun"/>
                <w:i/>
                <w:iCs/>
                <w:szCs w:val="20"/>
              </w:rPr>
              <w:t>δ=1 is additionally supported</w:t>
            </w:r>
          </w:p>
        </w:tc>
      </w:tr>
    </w:tbl>
    <w:p w14:paraId="43E4BAC0" w14:textId="77777777" w:rsidR="00A12C97" w:rsidRDefault="00A12C97" w:rsidP="00B12893">
      <w:pPr>
        <w:rPr>
          <w:lang w:val="en-GB"/>
        </w:rPr>
      </w:pPr>
    </w:p>
    <w:tbl>
      <w:tblPr>
        <w:tblStyle w:val="TableGrid"/>
        <w:tblW w:w="0" w:type="auto"/>
        <w:tblLook w:val="04A0" w:firstRow="1" w:lastRow="0" w:firstColumn="1" w:lastColumn="0" w:noHBand="0" w:noVBand="1"/>
      </w:tblPr>
      <w:tblGrid>
        <w:gridCol w:w="9617"/>
      </w:tblGrid>
      <w:tr w:rsidR="00A12C97" w14:paraId="611F6547" w14:textId="77777777">
        <w:tc>
          <w:tcPr>
            <w:tcW w:w="9617" w:type="dxa"/>
          </w:tcPr>
          <w:p w14:paraId="13FA525B" w14:textId="77777777" w:rsidR="00A12C97" w:rsidRPr="002442E6" w:rsidRDefault="00A12C97">
            <w:pPr>
              <w:rPr>
                <w:rFonts w:eastAsia="Times New Roman"/>
                <w:sz w:val="24"/>
                <w:lang w:eastAsia="en-GB"/>
              </w:rPr>
            </w:pPr>
            <w:r w:rsidRPr="002442E6">
              <w:rPr>
                <w:b/>
                <w:bCs/>
                <w:kern w:val="24"/>
                <w:szCs w:val="20"/>
                <w:lang w:eastAsia="en-GB"/>
              </w:rPr>
              <w:t>Agreement</w:t>
            </w:r>
            <w:r w:rsidRPr="002442E6">
              <w:rPr>
                <w:rFonts w:eastAsia="Times New Roman"/>
                <w:sz w:val="24"/>
                <w:lang w:eastAsia="en-GB"/>
              </w:rPr>
              <w:t xml:space="preserve"> </w:t>
            </w:r>
            <w:r w:rsidRPr="002442E6">
              <w:rPr>
                <w:kern w:val="24"/>
                <w:szCs w:val="20"/>
                <w:lang w:eastAsia="en-GB"/>
              </w:rPr>
              <w:t>(RAN1#110bis-e)</w:t>
            </w:r>
          </w:p>
          <w:p w14:paraId="05361F90" w14:textId="77777777" w:rsidR="00A12C97" w:rsidRPr="002442E6" w:rsidRDefault="00A12C97">
            <w:pPr>
              <w:rPr>
                <w:rFonts w:eastAsia="Times New Roman"/>
                <w:sz w:val="24"/>
                <w:lang w:eastAsia="en-GB"/>
              </w:rPr>
            </w:pPr>
            <w:r w:rsidRPr="002442E6">
              <w:rPr>
                <w:rFonts w:cs="Times"/>
                <w:color w:val="000000" w:themeColor="text1"/>
                <w:kern w:val="24"/>
                <w:szCs w:val="20"/>
                <w:lang w:eastAsia="en-GB"/>
              </w:rPr>
              <w:t>For the Type-II codebook refinement for high/medium velocities, the selection of DD basis vectors is layer-specific</w:t>
            </w:r>
          </w:p>
          <w:p w14:paraId="08659B20" w14:textId="77777777" w:rsidR="00A12C97" w:rsidRPr="002442E6" w:rsidRDefault="00A12C97" w:rsidP="00A12C97">
            <w:pPr>
              <w:numPr>
                <w:ilvl w:val="0"/>
                <w:numId w:val="27"/>
              </w:numPr>
              <w:overflowPunct w:val="0"/>
              <w:autoSpaceDE w:val="0"/>
              <w:autoSpaceDN w:val="0"/>
              <w:adjustRightInd w:val="0"/>
              <w:spacing w:after="180"/>
              <w:contextualSpacing/>
              <w:textAlignment w:val="baseline"/>
              <w:rPr>
                <w:rFonts w:eastAsia="Times New Roman"/>
                <w:lang w:eastAsia="en-GB"/>
              </w:rPr>
            </w:pPr>
            <w:r w:rsidRPr="002442E6">
              <w:rPr>
                <w:rFonts w:cs="Times"/>
                <w:color w:val="000000" w:themeColor="text1"/>
                <w:kern w:val="24"/>
                <w:szCs w:val="20"/>
                <w:lang w:eastAsia="en-GB"/>
              </w:rPr>
              <w:t xml:space="preserve">The number of selected DD basis vector (denoted as Q) is layer-common </w:t>
            </w:r>
          </w:p>
          <w:p w14:paraId="3CFCDCDD" w14:textId="77777777" w:rsidR="00A12C97" w:rsidRPr="002442E6" w:rsidRDefault="00A12C97">
            <w:pPr>
              <w:overflowPunct w:val="0"/>
              <w:autoSpaceDE w:val="0"/>
              <w:autoSpaceDN w:val="0"/>
              <w:adjustRightInd w:val="0"/>
              <w:spacing w:after="180"/>
              <w:contextualSpacing/>
              <w:textAlignment w:val="baseline"/>
              <w:rPr>
                <w:rFonts w:eastAsia="SimSun"/>
                <w:szCs w:val="20"/>
              </w:rPr>
            </w:pPr>
            <w:r w:rsidRPr="002442E6">
              <w:rPr>
                <w:rFonts w:eastAsia="SimSun"/>
                <w:b/>
                <w:bCs/>
                <w:szCs w:val="20"/>
              </w:rPr>
              <w:t>Agreement</w:t>
            </w:r>
            <w:r w:rsidRPr="002442E6">
              <w:rPr>
                <w:rFonts w:eastAsia="Times New Roman"/>
                <w:sz w:val="24"/>
                <w:lang w:eastAsia="en-GB"/>
              </w:rPr>
              <w:t xml:space="preserve"> </w:t>
            </w:r>
            <w:r w:rsidRPr="002442E6">
              <w:rPr>
                <w:kern w:val="24"/>
                <w:szCs w:val="20"/>
                <w:lang w:eastAsia="en-GB"/>
              </w:rPr>
              <w:t>(RAN1#111)</w:t>
            </w:r>
          </w:p>
          <w:p w14:paraId="4BB1D3A4" w14:textId="77777777" w:rsidR="00A12C97" w:rsidRDefault="00A12C97">
            <w:pPr>
              <w:overflowPunct w:val="0"/>
              <w:autoSpaceDE w:val="0"/>
              <w:autoSpaceDN w:val="0"/>
              <w:adjustRightInd w:val="0"/>
              <w:spacing w:after="180"/>
              <w:contextualSpacing/>
              <w:textAlignment w:val="baseline"/>
              <w:rPr>
                <w:rFonts w:eastAsia="SimSun"/>
                <w:szCs w:val="20"/>
              </w:rPr>
            </w:pPr>
            <w:r w:rsidRPr="002442E6">
              <w:rPr>
                <w:rFonts w:eastAsia="SimSun"/>
                <w:szCs w:val="20"/>
              </w:rPr>
              <w:t>For the Type-II codebook refinement for high/medium velocities, for N</w:t>
            </w:r>
            <w:r w:rsidRPr="002442E6">
              <w:rPr>
                <w:rFonts w:eastAsia="SimSun"/>
                <w:szCs w:val="20"/>
                <w:vertAlign w:val="subscript"/>
              </w:rPr>
              <w:t>4</w:t>
            </w:r>
            <w:r w:rsidRPr="002442E6">
              <w:rPr>
                <w:rFonts w:eastAsia="SimSun"/>
                <w:szCs w:val="20"/>
              </w:rPr>
              <w:t xml:space="preserve">&gt;1, regarding the parameter </w:t>
            </w:r>
            <w:r w:rsidRPr="002442E6">
              <w:rPr>
                <w:rFonts w:eastAsia="SimSun"/>
                <w:i/>
                <w:iCs/>
                <w:szCs w:val="20"/>
              </w:rPr>
              <w:t>Q</w:t>
            </w:r>
            <w:r w:rsidRPr="002442E6">
              <w:rPr>
                <w:rFonts w:eastAsia="SimSun"/>
                <w:szCs w:val="20"/>
              </w:rPr>
              <w:t xml:space="preserve">, at least </w:t>
            </w:r>
            <w:r w:rsidRPr="002442E6">
              <w:rPr>
                <w:rFonts w:eastAsia="SimSun"/>
                <w:i/>
                <w:iCs/>
                <w:szCs w:val="20"/>
              </w:rPr>
              <w:t>Q</w:t>
            </w:r>
            <w:r w:rsidRPr="002442E6">
              <w:rPr>
                <w:rFonts w:eastAsia="SimSun"/>
                <w:szCs w:val="20"/>
              </w:rPr>
              <w:t>=2 is supported.</w:t>
            </w:r>
            <w:r w:rsidRPr="00386674">
              <w:rPr>
                <w:rFonts w:eastAsia="SimSun"/>
                <w:szCs w:val="20"/>
              </w:rPr>
              <w:t xml:space="preserve"> </w:t>
            </w:r>
          </w:p>
          <w:p w14:paraId="00110DC1" w14:textId="77777777" w:rsidR="00A12C97" w:rsidRPr="00084CD0" w:rsidRDefault="00A12C97">
            <w:pPr>
              <w:overflowPunct w:val="0"/>
              <w:autoSpaceDE w:val="0"/>
              <w:autoSpaceDN w:val="0"/>
              <w:adjustRightInd w:val="0"/>
              <w:spacing w:after="180"/>
              <w:contextualSpacing/>
              <w:textAlignment w:val="baseline"/>
              <w:rPr>
                <w:rFonts w:eastAsia="SimSun"/>
                <w:szCs w:val="20"/>
              </w:rPr>
            </w:pPr>
            <w:r w:rsidRPr="00084CD0">
              <w:rPr>
                <w:rFonts w:eastAsia="SimSun"/>
                <w:b/>
                <w:bCs/>
                <w:szCs w:val="20"/>
              </w:rPr>
              <w:t>Conclusion</w:t>
            </w:r>
            <w:r w:rsidRPr="00084CD0">
              <w:rPr>
                <w:rFonts w:eastAsia="Times New Roman"/>
                <w:sz w:val="24"/>
                <w:lang w:eastAsia="en-GB"/>
              </w:rPr>
              <w:t xml:space="preserve"> </w:t>
            </w:r>
            <w:r w:rsidRPr="00084CD0">
              <w:rPr>
                <w:kern w:val="24"/>
                <w:szCs w:val="20"/>
                <w:lang w:eastAsia="en-GB"/>
              </w:rPr>
              <w:t>(RAN1#112)</w:t>
            </w:r>
          </w:p>
          <w:p w14:paraId="29494A0E" w14:textId="77777777" w:rsidR="00A12C97" w:rsidRPr="00386674" w:rsidRDefault="00A12C97">
            <w:pPr>
              <w:overflowPunct w:val="0"/>
              <w:autoSpaceDE w:val="0"/>
              <w:autoSpaceDN w:val="0"/>
              <w:adjustRightInd w:val="0"/>
              <w:spacing w:after="180"/>
              <w:contextualSpacing/>
              <w:textAlignment w:val="baseline"/>
              <w:rPr>
                <w:rFonts w:eastAsia="SimSun"/>
                <w:szCs w:val="20"/>
              </w:rPr>
            </w:pPr>
            <w:r w:rsidRPr="00084CD0">
              <w:rPr>
                <w:rFonts w:eastAsia="SimSun"/>
                <w:szCs w:val="20"/>
              </w:rPr>
              <w:t>For the Type-II codebook refinement for high/medium velocities, for N</w:t>
            </w:r>
            <w:r w:rsidRPr="00084CD0">
              <w:rPr>
                <w:rFonts w:eastAsia="SimSun"/>
                <w:szCs w:val="20"/>
                <w:vertAlign w:val="subscript"/>
              </w:rPr>
              <w:t>4</w:t>
            </w:r>
            <w:r w:rsidRPr="00084CD0">
              <w:rPr>
                <w:rFonts w:eastAsia="SimSun"/>
                <w:szCs w:val="20"/>
              </w:rPr>
              <w:t xml:space="preserve">&gt;1, regarding the parameter </w:t>
            </w:r>
            <w:r w:rsidRPr="00084CD0">
              <w:rPr>
                <w:rFonts w:eastAsia="SimSun"/>
                <w:i/>
                <w:iCs/>
                <w:szCs w:val="20"/>
              </w:rPr>
              <w:t>Q</w:t>
            </w:r>
            <w:r w:rsidRPr="00084CD0">
              <w:rPr>
                <w:rFonts w:eastAsia="SimSun"/>
                <w:szCs w:val="20"/>
              </w:rPr>
              <w:t>, there is no consensus in supporting additional candidate values</w:t>
            </w:r>
          </w:p>
          <w:p w14:paraId="7BAAC39D" w14:textId="77777777" w:rsidR="00A12C97" w:rsidRPr="002442E6" w:rsidRDefault="00A12C97">
            <w:pPr>
              <w:overflowPunct w:val="0"/>
              <w:autoSpaceDE w:val="0"/>
              <w:autoSpaceDN w:val="0"/>
              <w:adjustRightInd w:val="0"/>
              <w:spacing w:after="180"/>
              <w:contextualSpacing/>
              <w:textAlignment w:val="baseline"/>
              <w:rPr>
                <w:rFonts w:eastAsia="SimSun"/>
                <w:szCs w:val="20"/>
              </w:rPr>
            </w:pPr>
          </w:p>
        </w:tc>
      </w:tr>
    </w:tbl>
    <w:p w14:paraId="7C085D8A" w14:textId="5902ED54" w:rsidR="00374A5E" w:rsidRPr="00397989" w:rsidRDefault="00374A5E" w:rsidP="00397989">
      <w:pPr>
        <w:pStyle w:val="RAN4H2"/>
        <w:numPr>
          <w:ilvl w:val="0"/>
          <w:numId w:val="0"/>
        </w:numPr>
        <w:ind w:left="431" w:hanging="431"/>
        <w:rPr>
          <w:sz w:val="28"/>
          <w:szCs w:val="28"/>
        </w:rPr>
      </w:pPr>
      <w:r w:rsidRPr="00397989">
        <w:rPr>
          <w:sz w:val="28"/>
          <w:szCs w:val="28"/>
        </w:rPr>
        <w:t>CSI-RS reference signals</w:t>
      </w:r>
      <w:r w:rsidR="00584C9A" w:rsidRPr="00397989">
        <w:rPr>
          <w:sz w:val="28"/>
          <w:szCs w:val="28"/>
        </w:rPr>
        <w:t>:</w:t>
      </w:r>
    </w:p>
    <w:tbl>
      <w:tblPr>
        <w:tblStyle w:val="TableGrid"/>
        <w:tblW w:w="0" w:type="auto"/>
        <w:tblLook w:val="04A0" w:firstRow="1" w:lastRow="0" w:firstColumn="1" w:lastColumn="0" w:noHBand="0" w:noVBand="1"/>
      </w:tblPr>
      <w:tblGrid>
        <w:gridCol w:w="9617"/>
      </w:tblGrid>
      <w:tr w:rsidR="001514AF" w14:paraId="2EDC596A" w14:textId="77777777">
        <w:tc>
          <w:tcPr>
            <w:tcW w:w="9617" w:type="dxa"/>
          </w:tcPr>
          <w:p w14:paraId="2534462A" w14:textId="77777777" w:rsidR="001514AF" w:rsidRPr="00995FEF" w:rsidRDefault="001514AF">
            <w:pPr>
              <w:rPr>
                <w:rFonts w:eastAsia="Times New Roman"/>
                <w:sz w:val="24"/>
                <w:lang w:eastAsia="en-GB"/>
              </w:rPr>
            </w:pPr>
            <w:r w:rsidRPr="00995FEF">
              <w:rPr>
                <w:b/>
                <w:bCs/>
                <w:kern w:val="24"/>
                <w:szCs w:val="20"/>
                <w:lang w:eastAsia="en-GB"/>
              </w:rPr>
              <w:t>Agreement</w:t>
            </w:r>
            <w:r w:rsidRPr="00995FEF">
              <w:rPr>
                <w:rFonts w:eastAsia="Times New Roman"/>
                <w:sz w:val="24"/>
                <w:lang w:eastAsia="en-GB"/>
              </w:rPr>
              <w:t xml:space="preserve"> </w:t>
            </w:r>
            <w:r w:rsidRPr="00995FEF">
              <w:rPr>
                <w:kern w:val="24"/>
                <w:szCs w:val="20"/>
                <w:lang w:eastAsia="en-GB"/>
              </w:rPr>
              <w:t>(RAN1#110bis-e)</w:t>
            </w:r>
          </w:p>
          <w:p w14:paraId="61747F50" w14:textId="77777777" w:rsidR="001514AF" w:rsidRPr="00995FEF" w:rsidRDefault="001514AF">
            <w:pPr>
              <w:rPr>
                <w:rFonts w:eastAsia="Times New Roman"/>
                <w:sz w:val="24"/>
                <w:lang w:eastAsia="en-GB"/>
              </w:rPr>
            </w:pPr>
            <w:r w:rsidRPr="00995FEF">
              <w:rPr>
                <w:color w:val="000000" w:themeColor="text1"/>
                <w:kern w:val="24"/>
                <w:szCs w:val="20"/>
                <w:lang w:eastAsia="en-GB"/>
              </w:rPr>
              <w:t>On the CSI reporting and measurement for the Rel-18 Type-II codebook refinement for high/medium velocities, support the following CSI-RS resource types/structures for CMR:</w:t>
            </w:r>
          </w:p>
          <w:p w14:paraId="4D4519E5" w14:textId="77777777" w:rsidR="001514AF" w:rsidRPr="00706092" w:rsidRDefault="001514AF">
            <w:pPr>
              <w:numPr>
                <w:ilvl w:val="0"/>
                <w:numId w:val="31"/>
              </w:numPr>
              <w:overflowPunct w:val="0"/>
              <w:autoSpaceDE w:val="0"/>
              <w:autoSpaceDN w:val="0"/>
              <w:adjustRightInd w:val="0"/>
              <w:spacing w:after="180"/>
              <w:contextualSpacing/>
              <w:textAlignment w:val="baseline"/>
              <w:rPr>
                <w:rFonts w:eastAsia="Times New Roman"/>
                <w:lang w:eastAsia="en-GB"/>
              </w:rPr>
            </w:pPr>
            <w:r w:rsidRPr="00995FEF">
              <w:rPr>
                <w:color w:val="000000" w:themeColor="text1"/>
                <w:kern w:val="24"/>
                <w:szCs w:val="20"/>
                <w:lang w:eastAsia="en-GB"/>
              </w:rPr>
              <w:t>Time-domain behaviour for NZP CSI-RS resource: periodic (P), semi-persistent (SP), aperiodic (AP)</w:t>
            </w:r>
          </w:p>
          <w:p w14:paraId="6EFF4D5D" w14:textId="77777777" w:rsidR="001514AF" w:rsidRPr="003E704C" w:rsidRDefault="001514AF">
            <w:pPr>
              <w:rPr>
                <w:rFonts w:eastAsia="Times New Roman"/>
                <w:sz w:val="24"/>
                <w:lang w:eastAsia="en-GB"/>
              </w:rPr>
            </w:pPr>
            <w:r w:rsidRPr="003E704C">
              <w:rPr>
                <w:b/>
                <w:bCs/>
                <w:kern w:val="24"/>
                <w:szCs w:val="20"/>
                <w:lang w:eastAsia="en-GB"/>
              </w:rPr>
              <w:t>Agreement</w:t>
            </w:r>
            <w:r w:rsidRPr="003E704C">
              <w:rPr>
                <w:rFonts w:eastAsia="Times New Roman"/>
                <w:sz w:val="24"/>
                <w:lang w:eastAsia="en-GB"/>
              </w:rPr>
              <w:t xml:space="preserve"> </w:t>
            </w:r>
            <w:r w:rsidRPr="003E704C">
              <w:rPr>
                <w:kern w:val="24"/>
                <w:szCs w:val="20"/>
                <w:lang w:eastAsia="en-GB"/>
              </w:rPr>
              <w:t>(RAN1#110bis-e)</w:t>
            </w:r>
          </w:p>
          <w:p w14:paraId="5347ED8F" w14:textId="77777777" w:rsidR="001514AF" w:rsidRPr="003E704C" w:rsidRDefault="001514AF">
            <w:pPr>
              <w:jc w:val="both"/>
              <w:rPr>
                <w:rFonts w:eastAsia="Times New Roman"/>
                <w:sz w:val="24"/>
                <w:lang w:eastAsia="en-GB"/>
              </w:rPr>
            </w:pPr>
            <w:r w:rsidRPr="003E704C">
              <w:rPr>
                <w:color w:val="000000" w:themeColor="text1"/>
                <w:kern w:val="24"/>
                <w:szCs w:val="20"/>
                <w:lang w:eastAsia="en-GB"/>
              </w:rPr>
              <w:t xml:space="preserve">On the CSI reporting and measurement for the Rel-18 Type-II codebook refinement for high/medium velocities, support the following CSI-RS resource types/structures for CMR, support the following: </w:t>
            </w:r>
          </w:p>
          <w:p w14:paraId="09715BB2" w14:textId="77777777" w:rsidR="001514AF" w:rsidRPr="00A51729" w:rsidRDefault="001514AF">
            <w:pPr>
              <w:numPr>
                <w:ilvl w:val="0"/>
                <w:numId w:val="33"/>
              </w:numPr>
              <w:overflowPunct w:val="0"/>
              <w:autoSpaceDE w:val="0"/>
              <w:autoSpaceDN w:val="0"/>
              <w:adjustRightInd w:val="0"/>
              <w:spacing w:after="180"/>
              <w:contextualSpacing/>
              <w:jc w:val="both"/>
              <w:textAlignment w:val="baseline"/>
              <w:rPr>
                <w:rFonts w:eastAsia="Times New Roman"/>
                <w:lang w:eastAsia="en-GB"/>
              </w:rPr>
            </w:pPr>
            <w:r w:rsidRPr="003E704C">
              <w:rPr>
                <w:color w:val="000000" w:themeColor="text1"/>
                <w:kern w:val="24"/>
                <w:szCs w:val="20"/>
                <w:lang w:eastAsia="en-GB"/>
              </w:rPr>
              <w:t>Support K&gt;1 NZP CSI-RS resources, received via a single triggering instance, for aperiodic (AP) CSI-RS-based channel measurement in a same CSI-RS resource set where the separation between 2 consecutive AP-CSI-RS resources is m slot(s)</w:t>
            </w:r>
          </w:p>
          <w:p w14:paraId="5CD77FD9" w14:textId="77777777" w:rsidR="001514AF" w:rsidRPr="002442E6" w:rsidRDefault="001514AF">
            <w:pPr>
              <w:overflowPunct w:val="0"/>
              <w:autoSpaceDE w:val="0"/>
              <w:autoSpaceDN w:val="0"/>
              <w:adjustRightInd w:val="0"/>
              <w:spacing w:after="180"/>
              <w:contextualSpacing/>
              <w:textAlignment w:val="baseline"/>
              <w:rPr>
                <w:rFonts w:eastAsia="SimSun"/>
                <w:szCs w:val="20"/>
              </w:rPr>
            </w:pPr>
            <w:r w:rsidRPr="002442E6">
              <w:rPr>
                <w:rFonts w:eastAsia="SimSun"/>
                <w:b/>
                <w:bCs/>
                <w:szCs w:val="20"/>
              </w:rPr>
              <w:t>Agreement</w:t>
            </w:r>
            <w:r w:rsidRPr="002442E6">
              <w:rPr>
                <w:rFonts w:eastAsia="Times New Roman"/>
                <w:sz w:val="24"/>
                <w:lang w:eastAsia="en-GB"/>
              </w:rPr>
              <w:t xml:space="preserve"> </w:t>
            </w:r>
            <w:r w:rsidRPr="002442E6">
              <w:rPr>
                <w:kern w:val="24"/>
                <w:szCs w:val="20"/>
                <w:lang w:eastAsia="en-GB"/>
              </w:rPr>
              <w:t>(RAN1#111)</w:t>
            </w:r>
          </w:p>
          <w:p w14:paraId="52508CE9" w14:textId="77777777" w:rsidR="001514AF" w:rsidRPr="00386674" w:rsidRDefault="001514AF">
            <w:pPr>
              <w:overflowPunct w:val="0"/>
              <w:autoSpaceDE w:val="0"/>
              <w:autoSpaceDN w:val="0"/>
              <w:adjustRightInd w:val="0"/>
              <w:spacing w:after="180"/>
              <w:contextualSpacing/>
              <w:textAlignment w:val="baseline"/>
              <w:rPr>
                <w:rFonts w:eastAsia="SimSun"/>
                <w:szCs w:val="20"/>
              </w:rPr>
            </w:pPr>
            <w:r w:rsidRPr="002442E6">
              <w:rPr>
                <w:rFonts w:eastAsia="SimSun"/>
                <w:szCs w:val="20"/>
              </w:rPr>
              <w:t xml:space="preserve">For the Type-II codebook refinement for high/medium velocities, the parameter </w:t>
            </w:r>
            <w:r w:rsidRPr="002442E6">
              <w:rPr>
                <w:rFonts w:eastAsia="SimSun"/>
                <w:i/>
                <w:iCs/>
                <w:szCs w:val="20"/>
              </w:rPr>
              <w:t>m</w:t>
            </w:r>
            <w:r w:rsidRPr="002442E6">
              <w:rPr>
                <w:rFonts w:eastAsia="SimSun"/>
                <w:szCs w:val="20"/>
              </w:rPr>
              <w:t xml:space="preserve"> (offset between two AP-CSI-RS resources for the CMR, in slots) is gNB-configured via higher-layer (RRC) signalling from the following set of candidate values: {1, 2}</w:t>
            </w:r>
          </w:p>
          <w:p w14:paraId="773AA1C1" w14:textId="77777777" w:rsidR="001514AF" w:rsidRDefault="001514AF">
            <w:pPr>
              <w:overflowPunct w:val="0"/>
              <w:autoSpaceDE w:val="0"/>
              <w:autoSpaceDN w:val="0"/>
              <w:adjustRightInd w:val="0"/>
              <w:spacing w:after="180"/>
              <w:contextualSpacing/>
              <w:textAlignment w:val="baseline"/>
              <w:rPr>
                <w:rFonts w:eastAsia="SimSun"/>
                <w:b/>
                <w:bCs/>
                <w:szCs w:val="20"/>
              </w:rPr>
            </w:pPr>
          </w:p>
          <w:p w14:paraId="1F5C6486" w14:textId="77777777" w:rsidR="001514AF" w:rsidRPr="002442E6" w:rsidRDefault="001514AF">
            <w:pPr>
              <w:overflowPunct w:val="0"/>
              <w:autoSpaceDE w:val="0"/>
              <w:autoSpaceDN w:val="0"/>
              <w:adjustRightInd w:val="0"/>
              <w:spacing w:after="180"/>
              <w:contextualSpacing/>
              <w:textAlignment w:val="baseline"/>
              <w:rPr>
                <w:rFonts w:eastAsia="SimSun"/>
                <w:szCs w:val="20"/>
              </w:rPr>
            </w:pPr>
            <w:r w:rsidRPr="002442E6">
              <w:rPr>
                <w:rFonts w:eastAsia="SimSun"/>
                <w:b/>
                <w:bCs/>
                <w:szCs w:val="20"/>
              </w:rPr>
              <w:t>Agreement</w:t>
            </w:r>
            <w:r w:rsidRPr="002442E6">
              <w:rPr>
                <w:rFonts w:eastAsia="Times New Roman"/>
                <w:sz w:val="24"/>
                <w:lang w:eastAsia="en-GB"/>
              </w:rPr>
              <w:t xml:space="preserve"> </w:t>
            </w:r>
            <w:r w:rsidRPr="002442E6">
              <w:rPr>
                <w:kern w:val="24"/>
                <w:szCs w:val="20"/>
                <w:lang w:eastAsia="en-GB"/>
              </w:rPr>
              <w:t>(RAN1#111)</w:t>
            </w:r>
          </w:p>
          <w:p w14:paraId="36892273" w14:textId="77777777" w:rsidR="001514AF" w:rsidRDefault="001514AF">
            <w:pPr>
              <w:overflowPunct w:val="0"/>
              <w:autoSpaceDE w:val="0"/>
              <w:autoSpaceDN w:val="0"/>
              <w:adjustRightInd w:val="0"/>
              <w:spacing w:after="180"/>
              <w:contextualSpacing/>
              <w:textAlignment w:val="baseline"/>
              <w:rPr>
                <w:rFonts w:eastAsia="SimSun"/>
                <w:szCs w:val="20"/>
              </w:rPr>
            </w:pPr>
            <w:r w:rsidRPr="002442E6">
              <w:rPr>
                <w:rFonts w:eastAsia="SimSun"/>
                <w:szCs w:val="20"/>
              </w:rPr>
              <w:t xml:space="preserve">For the Type-II codebook refinement for high/medium velocities, the parameter </w:t>
            </w:r>
            <w:r w:rsidRPr="002442E6">
              <w:rPr>
                <w:rFonts w:eastAsia="SimSun"/>
                <w:i/>
                <w:iCs/>
                <w:szCs w:val="20"/>
              </w:rPr>
              <w:t>K</w:t>
            </w:r>
            <w:r w:rsidRPr="002442E6">
              <w:rPr>
                <w:rFonts w:eastAsia="SimSun"/>
                <w:szCs w:val="20"/>
              </w:rPr>
              <w:t xml:space="preserve"> (the number of AP-CSI-RS resources for the CMR) is gNB-configured via higher-layer (RRC) signalling </w:t>
            </w:r>
            <w:r w:rsidRPr="002442E6">
              <w:rPr>
                <w:rFonts w:eastAsia="SimSun"/>
                <w:i/>
                <w:iCs/>
                <w:szCs w:val="20"/>
              </w:rPr>
              <w:t>at least</w:t>
            </w:r>
            <w:r w:rsidRPr="002442E6">
              <w:rPr>
                <w:rFonts w:eastAsia="SimSun"/>
                <w:szCs w:val="20"/>
              </w:rPr>
              <w:t xml:space="preserve"> from the following set of candidate values: {4, 8}</w:t>
            </w:r>
          </w:p>
          <w:p w14:paraId="45FB7157" w14:textId="77777777" w:rsidR="001514AF" w:rsidRPr="00802944" w:rsidRDefault="001514AF">
            <w:pPr>
              <w:overflowPunct w:val="0"/>
              <w:autoSpaceDE w:val="0"/>
              <w:autoSpaceDN w:val="0"/>
              <w:adjustRightInd w:val="0"/>
              <w:spacing w:after="180"/>
              <w:contextualSpacing/>
              <w:textAlignment w:val="baseline"/>
              <w:rPr>
                <w:rFonts w:eastAsia="SimSun"/>
                <w:szCs w:val="20"/>
              </w:rPr>
            </w:pPr>
            <w:r w:rsidRPr="00802944">
              <w:rPr>
                <w:rFonts w:eastAsia="SimSun"/>
                <w:b/>
                <w:bCs/>
                <w:szCs w:val="20"/>
              </w:rPr>
              <w:t>Agreement</w:t>
            </w:r>
            <w:r w:rsidRPr="00802944">
              <w:rPr>
                <w:rFonts w:eastAsia="Times New Roman"/>
                <w:sz w:val="24"/>
                <w:lang w:eastAsia="en-GB"/>
              </w:rPr>
              <w:t xml:space="preserve"> </w:t>
            </w:r>
            <w:r w:rsidRPr="00802944">
              <w:rPr>
                <w:kern w:val="24"/>
                <w:szCs w:val="20"/>
                <w:lang w:eastAsia="en-GB"/>
              </w:rPr>
              <w:t>(RAN1#112)</w:t>
            </w:r>
          </w:p>
          <w:p w14:paraId="5A37EF18" w14:textId="77777777" w:rsidR="001514AF" w:rsidRPr="002442E6" w:rsidRDefault="001514AF">
            <w:pPr>
              <w:overflowPunct w:val="0"/>
              <w:autoSpaceDE w:val="0"/>
              <w:autoSpaceDN w:val="0"/>
              <w:adjustRightInd w:val="0"/>
              <w:spacing w:after="180"/>
              <w:contextualSpacing/>
              <w:textAlignment w:val="baseline"/>
            </w:pPr>
            <w:r w:rsidRPr="00802944">
              <w:rPr>
                <w:rFonts w:eastAsia="SimSun"/>
                <w:szCs w:val="20"/>
              </w:rPr>
              <w:t xml:space="preserve">For the Type-II codebook refinement for high/medium velocities, regarding the parameter </w:t>
            </w:r>
            <w:r w:rsidRPr="00802944">
              <w:rPr>
                <w:rFonts w:eastAsia="SimSun"/>
                <w:i/>
                <w:iCs/>
                <w:szCs w:val="20"/>
              </w:rPr>
              <w:t>K</w:t>
            </w:r>
            <w:r w:rsidRPr="00802944">
              <w:rPr>
                <w:rFonts w:eastAsia="SimSun"/>
                <w:szCs w:val="20"/>
              </w:rPr>
              <w:t xml:space="preserve"> (the number of AP-CSI-RS resources for the CMR), optionally support only K=12 as an additional candidate value</w:t>
            </w:r>
          </w:p>
        </w:tc>
      </w:tr>
    </w:tbl>
    <w:p w14:paraId="0B801EE3" w14:textId="2C6F1E9D" w:rsidR="00374A5E" w:rsidRPr="00397989" w:rsidRDefault="00374A5E" w:rsidP="00397989">
      <w:pPr>
        <w:pStyle w:val="RAN4H2"/>
        <w:numPr>
          <w:ilvl w:val="0"/>
          <w:numId w:val="0"/>
        </w:numPr>
        <w:ind w:left="431" w:hanging="431"/>
        <w:rPr>
          <w:sz w:val="28"/>
          <w:szCs w:val="28"/>
        </w:rPr>
      </w:pPr>
      <w:r w:rsidRPr="00397989">
        <w:rPr>
          <w:sz w:val="28"/>
          <w:szCs w:val="28"/>
        </w:rPr>
        <w:t>Parameter combinations</w:t>
      </w:r>
      <w:r w:rsidR="00584C9A" w:rsidRPr="00397989">
        <w:rPr>
          <w:sz w:val="28"/>
          <w:szCs w:val="28"/>
        </w:rPr>
        <w:t>:</w:t>
      </w:r>
    </w:p>
    <w:p w14:paraId="7A5D3A1E" w14:textId="42D8A008" w:rsidR="00374A5E" w:rsidRPr="001960C3" w:rsidRDefault="00374A5E" w:rsidP="00374A5E">
      <w:pPr>
        <w:rPr>
          <w:sz w:val="24"/>
          <w:szCs w:val="24"/>
          <w:lang w:val="en-GB"/>
        </w:rPr>
      </w:pPr>
      <w:r w:rsidRPr="001960C3">
        <w:rPr>
          <w:sz w:val="24"/>
          <w:szCs w:val="24"/>
          <w:lang w:val="en-GB"/>
        </w:rPr>
        <w:t>Extract from TS 38.214 regarding parameter combinations</w:t>
      </w:r>
      <w:r>
        <w:rPr>
          <w:sz w:val="24"/>
          <w:szCs w:val="24"/>
          <w:lang w:val="en-GB"/>
        </w:rPr>
        <w:t xml:space="preserve"> for Rel 18 Type II Doppler codebook</w:t>
      </w:r>
      <w:r w:rsidRPr="001960C3">
        <w:rPr>
          <w:sz w:val="24"/>
          <w:szCs w:val="24"/>
          <w:lang w:val="en-GB"/>
        </w:rPr>
        <w:t>:</w:t>
      </w:r>
    </w:p>
    <w:tbl>
      <w:tblPr>
        <w:tblStyle w:val="TableGrid"/>
        <w:tblW w:w="0" w:type="auto"/>
        <w:tblLook w:val="04A0" w:firstRow="1" w:lastRow="0" w:firstColumn="1" w:lastColumn="0" w:noHBand="0" w:noVBand="1"/>
      </w:tblPr>
      <w:tblGrid>
        <w:gridCol w:w="9617"/>
      </w:tblGrid>
      <w:tr w:rsidR="00374A5E" w14:paraId="0A64D14A" w14:textId="77777777">
        <w:tc>
          <w:tcPr>
            <w:tcW w:w="9617" w:type="dxa"/>
          </w:tcPr>
          <w:p w14:paraId="658B900D" w14:textId="77777777" w:rsidR="00374A5E" w:rsidRPr="00576378" w:rsidRDefault="00374A5E">
            <w:pPr>
              <w:ind w:left="567" w:hanging="284"/>
              <w:jc w:val="both"/>
              <w:rPr>
                <w:rFonts w:eastAsia="Calibri"/>
                <w:lang w:val="x-none" w:eastAsia="en-GB"/>
              </w:rPr>
            </w:pPr>
            <w:r w:rsidRPr="00576378">
              <w:rPr>
                <w:rFonts w:eastAsia="Calibri"/>
                <w:lang w:val="x-none" w:eastAsia="en-GB"/>
              </w:rPr>
              <w:t>-</w:t>
            </w:r>
            <w:r w:rsidRPr="00576378">
              <w:rPr>
                <w:rFonts w:eastAsia="Calibri"/>
                <w:lang w:val="x-none" w:eastAsia="en-GB"/>
              </w:rPr>
              <w:tab/>
              <w:t xml:space="preserve">The UE is not expected to be configured with </w:t>
            </w:r>
            <w:r w:rsidRPr="00576378">
              <w:rPr>
                <w:rFonts w:eastAsia="Calibri"/>
                <w:i/>
                <w:lang w:val="x-none" w:eastAsia="en-GB"/>
              </w:rPr>
              <w:t>paramCombination</w:t>
            </w:r>
            <w:r w:rsidRPr="00576378">
              <w:rPr>
                <w:rFonts w:eastAsia="Calibri"/>
                <w:i/>
                <w:lang w:eastAsia="en-GB"/>
              </w:rPr>
              <w:t>-Doppler</w:t>
            </w:r>
            <w:r w:rsidRPr="00576378">
              <w:rPr>
                <w:rFonts w:eastAsia="Calibri"/>
                <w:i/>
                <w:lang w:val="x-none" w:eastAsia="en-GB"/>
              </w:rPr>
              <w:t>-r1</w:t>
            </w:r>
            <w:r w:rsidRPr="00576378">
              <w:rPr>
                <w:rFonts w:eastAsia="Calibri"/>
                <w:i/>
                <w:lang w:eastAsia="en-GB"/>
              </w:rPr>
              <w:t>8</w:t>
            </w:r>
            <w:r w:rsidRPr="00576378">
              <w:rPr>
                <w:rFonts w:eastAsia="Calibri"/>
                <w:lang w:val="x-none" w:eastAsia="en-GB"/>
              </w:rPr>
              <w:t xml:space="preserve"> equal to</w:t>
            </w:r>
          </w:p>
          <w:p w14:paraId="36222601" w14:textId="77777777" w:rsidR="00374A5E" w:rsidRPr="00576378" w:rsidRDefault="00374A5E">
            <w:pPr>
              <w:ind w:left="851" w:hanging="284"/>
              <w:jc w:val="both"/>
              <w:rPr>
                <w:rFonts w:eastAsia="Calibri"/>
                <w:lang w:val="x-none" w:eastAsia="en-GB"/>
              </w:rPr>
            </w:pPr>
            <w:r w:rsidRPr="00576378">
              <w:rPr>
                <w:rFonts w:eastAsia="Calibri"/>
                <w:lang w:val="x-none" w:eastAsia="en-GB"/>
              </w:rPr>
              <w:t>-</w:t>
            </w:r>
            <w:r w:rsidRPr="00576378">
              <w:rPr>
                <w:rFonts w:eastAsia="Calibri"/>
                <w:lang w:val="x-none" w:eastAsia="en-GB"/>
              </w:rPr>
              <w:tab/>
            </w:r>
            <w:r w:rsidRPr="00576378">
              <w:rPr>
                <w:rFonts w:eastAsia="Calibri"/>
                <w:lang w:eastAsia="en-GB"/>
              </w:rPr>
              <w:t>4</w:t>
            </w:r>
            <w:r w:rsidRPr="00576378">
              <w:rPr>
                <w:rFonts w:eastAsia="Calibri"/>
                <w:lang w:val="x-none" w:eastAsia="en-GB"/>
              </w:rPr>
              <w:t>,</w:t>
            </w:r>
            <w:r w:rsidRPr="00576378">
              <w:rPr>
                <w:rFonts w:eastAsia="Calibri"/>
                <w:lang w:eastAsia="en-GB"/>
              </w:rPr>
              <w:t xml:space="preserve"> 5</w:t>
            </w:r>
            <w:r w:rsidRPr="00576378">
              <w:rPr>
                <w:rFonts w:eastAsia="Calibri"/>
                <w:lang w:val="x-none" w:eastAsia="en-GB"/>
              </w:rPr>
              <w:t xml:space="preserve">, </w:t>
            </w:r>
            <w:r w:rsidRPr="00576378">
              <w:rPr>
                <w:rFonts w:eastAsia="Calibri"/>
                <w:lang w:eastAsia="en-GB"/>
              </w:rPr>
              <w:t>6</w:t>
            </w:r>
            <w:r w:rsidRPr="00576378">
              <w:rPr>
                <w:rFonts w:eastAsia="Calibri"/>
                <w:lang w:val="x-none" w:eastAsia="en-GB"/>
              </w:rPr>
              <w:t xml:space="preserve">, </w:t>
            </w:r>
            <w:r w:rsidRPr="00576378">
              <w:rPr>
                <w:rFonts w:eastAsia="Calibri"/>
                <w:lang w:eastAsia="en-GB"/>
              </w:rPr>
              <w:t>7</w:t>
            </w:r>
            <w:r w:rsidRPr="00576378">
              <w:rPr>
                <w:rFonts w:eastAsia="Calibri"/>
                <w:lang w:val="x-none" w:eastAsia="en-GB"/>
              </w:rPr>
              <w:t xml:space="preserve">, </w:t>
            </w:r>
            <w:r w:rsidRPr="00576378">
              <w:rPr>
                <w:rFonts w:eastAsia="Calibri"/>
                <w:lang w:eastAsia="en-GB"/>
              </w:rPr>
              <w:t>8</w:t>
            </w:r>
            <w:r w:rsidRPr="00576378">
              <w:rPr>
                <w:rFonts w:eastAsia="Calibri"/>
                <w:lang w:val="x-none" w:eastAsia="en-GB"/>
              </w:rPr>
              <w:t xml:space="preserve">, or </w:t>
            </w:r>
            <w:r w:rsidRPr="00576378">
              <w:rPr>
                <w:rFonts w:eastAsia="Calibri"/>
                <w:lang w:eastAsia="en-GB"/>
              </w:rPr>
              <w:t>9</w:t>
            </w:r>
            <w:r w:rsidRPr="00576378">
              <w:rPr>
                <w:rFonts w:eastAsia="Calibri"/>
                <w:lang w:val="x-none" w:eastAsia="en-GB"/>
              </w:rPr>
              <w:t xml:space="preserve"> when </w:t>
            </w:r>
            <m:oMath>
              <m:sSub>
                <m:sSubPr>
                  <m:ctrlPr>
                    <w:rPr>
                      <w:rFonts w:ascii="Cambria Math" w:eastAsia="Calibri" w:hAnsi="Cambria Math"/>
                      <w:i/>
                      <w:lang w:val="x-none"/>
                    </w:rPr>
                  </m:ctrlPr>
                </m:sSubPr>
                <m:e>
                  <m:r>
                    <w:rPr>
                      <w:rFonts w:ascii="Cambria Math" w:eastAsia="Calibri" w:hAnsi="Cambria Math"/>
                      <w:lang w:val="x-none" w:eastAsia="en-GB"/>
                    </w:rPr>
                    <m:t>P</m:t>
                  </m:r>
                </m:e>
                <m:sub>
                  <m:r>
                    <m:rPr>
                      <m:sty m:val="p"/>
                    </m:rPr>
                    <w:rPr>
                      <w:rFonts w:ascii="Cambria Math" w:eastAsia="Calibri" w:hAnsi="Cambria Math"/>
                      <w:lang w:val="x-none" w:eastAsia="en-GB"/>
                    </w:rPr>
                    <m:t>CSI-RS</m:t>
                  </m:r>
                </m:sub>
              </m:sSub>
              <m:r>
                <w:rPr>
                  <w:rFonts w:ascii="Cambria Math" w:eastAsia="Calibri" w:hAnsi="Cambria Math"/>
                  <w:lang w:val="x-none" w:eastAsia="en-GB"/>
                </w:rPr>
                <m:t>=4</m:t>
              </m:r>
            </m:oMath>
            <w:r w:rsidRPr="00576378">
              <w:rPr>
                <w:rFonts w:eastAsia="Calibri"/>
                <w:lang w:val="x-none" w:eastAsia="en-GB"/>
              </w:rPr>
              <w:t>,</w:t>
            </w:r>
          </w:p>
          <w:p w14:paraId="5718C1B0" w14:textId="77777777" w:rsidR="00374A5E" w:rsidRPr="00576378" w:rsidRDefault="00374A5E">
            <w:pPr>
              <w:ind w:left="851" w:hanging="284"/>
              <w:jc w:val="both"/>
              <w:rPr>
                <w:rFonts w:eastAsia="Calibri"/>
                <w:lang w:val="x-none" w:eastAsia="en-GB"/>
              </w:rPr>
            </w:pPr>
            <w:r w:rsidRPr="00576378">
              <w:rPr>
                <w:rFonts w:eastAsia="Calibri"/>
                <w:lang w:val="x-none" w:eastAsia="en-GB"/>
              </w:rPr>
              <w:t>-</w:t>
            </w:r>
            <w:r w:rsidRPr="00576378">
              <w:rPr>
                <w:rFonts w:eastAsia="Calibri"/>
                <w:lang w:val="x-none" w:eastAsia="en-GB"/>
              </w:rPr>
              <w:tab/>
            </w:r>
            <w:r w:rsidRPr="00576378">
              <w:rPr>
                <w:rFonts w:eastAsia="Calibri"/>
                <w:lang w:eastAsia="en-GB"/>
              </w:rPr>
              <w:t>8</w:t>
            </w:r>
            <w:r w:rsidRPr="00576378">
              <w:rPr>
                <w:rFonts w:eastAsia="Calibri"/>
                <w:lang w:val="x-none" w:eastAsia="en-GB"/>
              </w:rPr>
              <w:t xml:space="preserve"> or </w:t>
            </w:r>
            <w:r w:rsidRPr="00576378">
              <w:rPr>
                <w:rFonts w:eastAsia="Calibri"/>
                <w:lang w:eastAsia="en-GB"/>
              </w:rPr>
              <w:t>9</w:t>
            </w:r>
            <w:r w:rsidRPr="00576378">
              <w:rPr>
                <w:rFonts w:eastAsia="Calibri"/>
                <w:lang w:val="x-none" w:eastAsia="en-GB"/>
              </w:rPr>
              <w:t xml:space="preserve"> when </w:t>
            </w:r>
            <m:oMath>
              <m:sSub>
                <m:sSubPr>
                  <m:ctrlPr>
                    <w:rPr>
                      <w:rFonts w:ascii="Cambria Math" w:eastAsia="Calibri" w:hAnsi="Cambria Math"/>
                      <w:i/>
                      <w:lang w:val="x-none"/>
                    </w:rPr>
                  </m:ctrlPr>
                </m:sSubPr>
                <m:e>
                  <m:r>
                    <w:rPr>
                      <w:rFonts w:ascii="Cambria Math" w:eastAsia="Calibri" w:hAnsi="Cambria Math"/>
                      <w:lang w:val="x-none" w:eastAsia="en-GB"/>
                    </w:rPr>
                    <m:t>P</m:t>
                  </m:r>
                </m:e>
                <m:sub>
                  <m:r>
                    <m:rPr>
                      <m:sty m:val="p"/>
                    </m:rPr>
                    <w:rPr>
                      <w:rFonts w:ascii="Cambria Math" w:eastAsia="Calibri" w:hAnsi="Cambria Math"/>
                      <w:lang w:val="x-none" w:eastAsia="en-GB"/>
                    </w:rPr>
                    <m:t>CSI-RS</m:t>
                  </m:r>
                </m:sub>
              </m:sSub>
              <m:r>
                <w:rPr>
                  <w:rFonts w:ascii="Cambria Math" w:eastAsia="Calibri" w:hAnsi="Cambria Math"/>
                  <w:lang w:val="x-none" w:eastAsia="en-GB"/>
                </w:rPr>
                <m:t>&lt;32</m:t>
              </m:r>
            </m:oMath>
          </w:p>
          <w:p w14:paraId="6BCB6828" w14:textId="77777777" w:rsidR="00374A5E" w:rsidRPr="00576378" w:rsidRDefault="00374A5E">
            <w:pPr>
              <w:ind w:left="851" w:hanging="284"/>
              <w:jc w:val="both"/>
              <w:rPr>
                <w:lang w:val="x-none"/>
              </w:rPr>
            </w:pPr>
            <w:r w:rsidRPr="00576378">
              <w:rPr>
                <w:rFonts w:eastAsia="Calibri"/>
                <w:lang w:val="x-none" w:eastAsia="en-GB"/>
              </w:rPr>
              <w:lastRenderedPageBreak/>
              <w:t>-</w:t>
            </w:r>
            <w:r w:rsidRPr="00576378">
              <w:rPr>
                <w:rFonts w:eastAsia="Calibri"/>
                <w:lang w:val="x-none" w:eastAsia="en-GB"/>
              </w:rPr>
              <w:tab/>
            </w:r>
            <w:r w:rsidRPr="00576378">
              <w:rPr>
                <w:rFonts w:eastAsia="Calibri"/>
                <w:lang w:eastAsia="en-GB"/>
              </w:rPr>
              <w:t>8</w:t>
            </w:r>
            <w:r w:rsidRPr="00576378">
              <w:rPr>
                <w:rFonts w:eastAsia="Calibri"/>
                <w:lang w:val="x-none" w:eastAsia="en-GB"/>
              </w:rPr>
              <w:t xml:space="preserve"> or </w:t>
            </w:r>
            <w:r w:rsidRPr="00576378">
              <w:rPr>
                <w:rFonts w:eastAsia="Calibri"/>
                <w:lang w:eastAsia="en-GB"/>
              </w:rPr>
              <w:t>9</w:t>
            </w:r>
            <w:r w:rsidRPr="00576378">
              <w:rPr>
                <w:rFonts w:eastAsia="Calibri"/>
                <w:lang w:val="x-none" w:eastAsia="en-GB"/>
              </w:rPr>
              <w:t xml:space="preserve"> when higher layer parameter t</w:t>
            </w:r>
            <w:r w:rsidRPr="00576378">
              <w:rPr>
                <w:rFonts w:eastAsia="Calibri"/>
                <w:i/>
                <w:lang w:val="x-none" w:eastAsia="en-GB"/>
              </w:rPr>
              <w:t>ypeII</w:t>
            </w:r>
            <w:r w:rsidRPr="00576378">
              <w:rPr>
                <w:rFonts w:eastAsia="Calibri"/>
                <w:i/>
                <w:lang w:eastAsia="en-GB"/>
              </w:rPr>
              <w:t>-Doppler</w:t>
            </w:r>
            <w:r w:rsidRPr="00576378">
              <w:rPr>
                <w:rFonts w:eastAsia="Calibri"/>
                <w:i/>
                <w:lang w:val="x-none" w:eastAsia="en-GB"/>
              </w:rPr>
              <w:t>-RI-Restriction-r1</w:t>
            </w:r>
            <w:r w:rsidRPr="00576378">
              <w:rPr>
                <w:rFonts w:eastAsia="Calibri"/>
                <w:i/>
                <w:lang w:eastAsia="en-GB"/>
              </w:rPr>
              <w:t>8</w:t>
            </w:r>
            <w:r w:rsidRPr="00576378">
              <w:rPr>
                <w:rFonts w:eastAsia="Calibri"/>
                <w:i/>
                <w:lang w:val="x-none" w:eastAsia="en-GB"/>
              </w:rPr>
              <w:t xml:space="preserve"> </w:t>
            </w:r>
            <w:r w:rsidRPr="00576378">
              <w:rPr>
                <w:rFonts w:eastAsia="Calibri"/>
                <w:lang w:val="x-none" w:eastAsia="en-GB"/>
              </w:rPr>
              <w:t xml:space="preserve">is configured with </w:t>
            </w:r>
            <m:oMath>
              <m:sSub>
                <m:sSubPr>
                  <m:ctrlPr>
                    <w:rPr>
                      <w:rFonts w:ascii="Cambria Math" w:hAnsi="Cambria Math"/>
                      <w:i/>
                      <w:lang w:val="x-none"/>
                    </w:rPr>
                  </m:ctrlPr>
                </m:sSubPr>
                <m:e>
                  <m:r>
                    <w:rPr>
                      <w:rFonts w:ascii="Cambria Math" w:hAnsi="Cambria Math"/>
                      <w:lang w:val="x-none"/>
                    </w:rPr>
                    <m:t>r</m:t>
                  </m:r>
                </m:e>
                <m:sub>
                  <m:r>
                    <w:rPr>
                      <w:rFonts w:ascii="Cambria Math" w:hAnsi="Cambria Math"/>
                      <w:lang w:val="x-none"/>
                    </w:rPr>
                    <m:t>i</m:t>
                  </m:r>
                </m:sub>
              </m:sSub>
              <m:r>
                <w:rPr>
                  <w:rFonts w:ascii="Cambria Math" w:hAnsi="Cambria Math"/>
                  <w:lang w:val="x-none"/>
                </w:rPr>
                <m:t>=1</m:t>
              </m:r>
            </m:oMath>
            <w:r w:rsidRPr="00576378">
              <w:rPr>
                <w:lang w:val="x-none"/>
              </w:rPr>
              <w:t xml:space="preserve"> for any </w:t>
            </w:r>
            <m:oMath>
              <m:r>
                <w:rPr>
                  <w:rFonts w:ascii="Cambria Math" w:hAnsi="Cambria Math"/>
                  <w:lang w:val="x-none"/>
                </w:rPr>
                <m:t>i&gt;1</m:t>
              </m:r>
            </m:oMath>
            <w:r w:rsidRPr="00576378">
              <w:rPr>
                <w:lang w:val="x-none"/>
              </w:rPr>
              <w:t>.</w:t>
            </w:r>
          </w:p>
          <w:p w14:paraId="7567C3F5" w14:textId="77777777" w:rsidR="00374A5E" w:rsidRPr="00576378" w:rsidRDefault="00374A5E">
            <w:pPr>
              <w:ind w:left="851" w:hanging="284"/>
              <w:jc w:val="both"/>
              <w:rPr>
                <w:lang w:val="x-none"/>
              </w:rPr>
            </w:pPr>
            <w:r w:rsidRPr="00576378">
              <w:rPr>
                <w:rFonts w:eastAsia="Calibri"/>
                <w:lang w:eastAsia="en-GB"/>
              </w:rPr>
              <w:t>-</w:t>
            </w:r>
            <w:r w:rsidRPr="00576378">
              <w:rPr>
                <w:rFonts w:eastAsia="Calibri"/>
                <w:lang w:eastAsia="en-GB"/>
              </w:rPr>
              <w:tab/>
            </w:r>
            <w:r w:rsidRPr="00576378">
              <w:t>8</w:t>
            </w:r>
            <w:r w:rsidRPr="00576378">
              <w:rPr>
                <w:lang w:val="x-none"/>
              </w:rPr>
              <w:t xml:space="preserve"> or </w:t>
            </w:r>
            <w:r w:rsidRPr="00576378">
              <w:t>9</w:t>
            </w:r>
            <w:r w:rsidRPr="00576378">
              <w:rPr>
                <w:lang w:val="x-none"/>
              </w:rPr>
              <w:t xml:space="preserve"> when </w:t>
            </w:r>
            <m:oMath>
              <m:r>
                <w:rPr>
                  <w:rFonts w:ascii="Cambria Math" w:hAnsi="Cambria Math"/>
                  <w:lang w:val="x-none"/>
                </w:rPr>
                <m:t>R=2</m:t>
              </m:r>
            </m:oMath>
            <w:r w:rsidRPr="00576378">
              <w:rPr>
                <w:lang w:val="x-none"/>
              </w:rPr>
              <w:t>.</w:t>
            </w:r>
          </w:p>
          <w:p w14:paraId="28D590E8" w14:textId="77777777" w:rsidR="00374A5E" w:rsidRPr="00576378" w:rsidRDefault="00374A5E">
            <w:pPr>
              <w:keepNext/>
              <w:keepLines/>
              <w:spacing w:before="60"/>
              <w:jc w:val="center"/>
              <w:rPr>
                <w:rFonts w:ascii="Arial" w:hAnsi="Arial"/>
                <w:b/>
                <w:color w:val="44546A"/>
                <w:lang w:val="x-none"/>
              </w:rPr>
            </w:pPr>
            <w:r w:rsidRPr="00576378">
              <w:rPr>
                <w:rFonts w:ascii="Arial" w:hAnsi="Arial"/>
                <w:b/>
                <w:lang w:val="x-none"/>
              </w:rPr>
              <w:t>Table 5.2.2.2.</w:t>
            </w:r>
            <w:r w:rsidRPr="00576378">
              <w:rPr>
                <w:rFonts w:ascii="Arial" w:hAnsi="Arial"/>
                <w:b/>
              </w:rPr>
              <w:t>10</w:t>
            </w:r>
            <w:r w:rsidRPr="00576378">
              <w:rPr>
                <w:rFonts w:ascii="Arial" w:hAnsi="Arial"/>
                <w:b/>
                <w:lang w:val="x-none"/>
              </w:rPr>
              <w:t>-</w:t>
            </w:r>
            <w:r w:rsidRPr="00576378">
              <w:rPr>
                <w:rFonts w:ascii="Arial" w:hAnsi="Arial"/>
                <w:b/>
              </w:rPr>
              <w:t>1</w:t>
            </w:r>
            <w:r w:rsidRPr="00576378">
              <w:rPr>
                <w:rFonts w:ascii="Arial" w:hAnsi="Arial"/>
                <w:b/>
                <w:lang w:val="x-none"/>
              </w:rPr>
              <w:t xml:space="preserve">: Codebook parameter configurations for </w:t>
            </w:r>
            <m:oMath>
              <m:r>
                <m:rPr>
                  <m:sty m:val="bi"/>
                </m:rPr>
                <w:rPr>
                  <w:rFonts w:ascii="Cambria Math" w:hAnsi="Cambria Math"/>
                  <w:color w:val="000000"/>
                  <w:lang w:val="fr-FR" w:eastAsia="fr-FR"/>
                </w:rPr>
                <m:t>L</m:t>
              </m:r>
              <m:r>
                <m:rPr>
                  <m:sty m:val="bi"/>
                </m:rPr>
                <w:rPr>
                  <w:rFonts w:ascii="Cambria Math" w:hAnsi="Cambria Math"/>
                  <w:color w:val="000000"/>
                  <w:lang w:val="x-none" w:eastAsia="fr-FR"/>
                </w:rPr>
                <m:t xml:space="preserve">, </m:t>
              </m:r>
            </m:oMath>
            <w:r w:rsidRPr="00576378">
              <w:rPr>
                <w:rFonts w:ascii="Arial" w:hAnsi="Arial"/>
                <w:b/>
                <w:lang w:val="x-none"/>
              </w:rPr>
              <w:t xml:space="preserve"> </w:t>
            </w:r>
            <m:oMath>
              <m:r>
                <m:rPr>
                  <m:sty m:val="b"/>
                </m:rPr>
                <w:rPr>
                  <w:rFonts w:ascii="Cambria Math" w:eastAsia="Calibri" w:hAnsi="Cambria Math"/>
                </w:rPr>
                <m:t>β</m:t>
              </m:r>
            </m:oMath>
            <w:r w:rsidRPr="00576378">
              <w:rPr>
                <w:rFonts w:ascii="Arial" w:eastAsia="Calibri" w:hAnsi="Arial"/>
                <w:b/>
              </w:rPr>
              <w:t xml:space="preserve"> and </w:t>
            </w:r>
            <m:oMath>
              <m:sSub>
                <m:sSubPr>
                  <m:ctrlPr>
                    <w:rPr>
                      <w:rFonts w:ascii="Cambria Math" w:eastAsia="Calibri" w:hAnsi="Cambria Math"/>
                      <w:b/>
                      <w:i/>
                    </w:rPr>
                  </m:ctrlPr>
                </m:sSubPr>
                <m:e>
                  <m:r>
                    <m:rPr>
                      <m:sty m:val="bi"/>
                    </m:rPr>
                    <w:rPr>
                      <w:rFonts w:ascii="Cambria Math" w:eastAsia="Calibri" w:hAnsi="Cambria Math"/>
                    </w:rPr>
                    <m:t>p</m:t>
                  </m:r>
                </m:e>
                <m:sub>
                  <m:r>
                    <m:rPr>
                      <m:sty m:val="bi"/>
                    </m:rPr>
                    <w:rPr>
                      <w:rFonts w:ascii="Cambria Math" w:eastAsia="Calibri" w:hAnsi="Cambria Math"/>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374A5E" w:rsidRPr="00576378" w14:paraId="5187C812" w14:textId="77777777">
              <w:trPr>
                <w:trHeight w:val="349"/>
                <w:jc w:val="center"/>
              </w:trPr>
              <w:tc>
                <w:tcPr>
                  <w:tcW w:w="1654" w:type="dxa"/>
                  <w:vMerge w:val="restart"/>
                  <w:tcBorders>
                    <w:top w:val="single" w:sz="8" w:space="0" w:color="000000"/>
                    <w:left w:val="single" w:sz="8" w:space="0" w:color="000000"/>
                    <w:right w:val="single" w:sz="8" w:space="0" w:color="000000"/>
                  </w:tcBorders>
                  <w:vAlign w:val="center"/>
                </w:tcPr>
                <w:p w14:paraId="2424D459" w14:textId="77777777" w:rsidR="00374A5E" w:rsidRPr="00576378" w:rsidRDefault="00374A5E">
                  <w:pPr>
                    <w:spacing w:after="0" w:line="254" w:lineRule="auto"/>
                    <w:jc w:val="center"/>
                    <w:rPr>
                      <w:rFonts w:ascii="Arial" w:hAnsi="Arial"/>
                      <w:color w:val="000000"/>
                      <w:lang w:val="fr-FR" w:eastAsia="fr-FR"/>
                    </w:rPr>
                  </w:pPr>
                  <w:r w:rsidRPr="00576378">
                    <w:rPr>
                      <w:rFonts w:eastAsia="Calibri"/>
                      <w:i/>
                      <w:color w:val="000000"/>
                      <w:lang w:eastAsia="en-GB"/>
                    </w:rPr>
                    <w:t>paramCombination-Doppler-r18</w:t>
                  </w:r>
                </w:p>
              </w:tc>
              <w:tc>
                <w:tcPr>
                  <w:tcW w:w="613"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3F3196C" w14:textId="77777777" w:rsidR="00374A5E" w:rsidRPr="00576378" w:rsidRDefault="0001685D">
                  <w:pPr>
                    <w:spacing w:after="0" w:line="254" w:lineRule="auto"/>
                    <w:jc w:val="center"/>
                    <w:rPr>
                      <w:rFonts w:ascii="Arial" w:hAnsi="Arial" w:cs="Arial"/>
                      <w:color w:val="000000"/>
                      <w:lang w:val="fr-FR" w:eastAsia="fr-FR"/>
                    </w:rPr>
                  </w:pPr>
                  <m:oMathPara>
                    <m:oMath>
                      <m:r>
                        <w:rPr>
                          <w:rFonts w:ascii="Cambria Math" w:hAnsi="Cambria Math" w:cs="Arial"/>
                          <w:color w:val="000000"/>
                          <w:lang w:val="fr-FR" w:eastAsia="fr-FR"/>
                        </w:rPr>
                        <m:t>L</m:t>
                      </m:r>
                    </m:oMath>
                  </m:oMathPara>
                </w:p>
              </w:tc>
              <w:tc>
                <w:tcPr>
                  <w:tcW w:w="3012"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231BD4" w14:textId="77777777" w:rsidR="00374A5E" w:rsidRPr="00576378" w:rsidRDefault="00D6508B">
                  <w:pPr>
                    <w:spacing w:after="0" w:line="254" w:lineRule="auto"/>
                    <w:jc w:val="center"/>
                    <w:rPr>
                      <w:rFonts w:ascii="Arial" w:hAnsi="Arial" w:cs="Arial"/>
                      <w:color w:val="000000"/>
                      <w:lang w:val="fr-FR" w:eastAsia="fr-FR"/>
                    </w:rPr>
                  </w:pPr>
                  <m:oMathPara>
                    <m:oMath>
                      <m:sSub>
                        <m:sSubPr>
                          <m:ctrlPr>
                            <w:rPr>
                              <w:rFonts w:ascii="Cambria Math" w:hAnsi="Cambria Math"/>
                              <w:i/>
                              <w:color w:val="000000"/>
                              <w:lang w:val="fr-FR" w:eastAsia="fr-FR"/>
                            </w:rPr>
                          </m:ctrlPr>
                        </m:sSubPr>
                        <m:e>
                          <m:r>
                            <w:rPr>
                              <w:rFonts w:ascii="Cambria Math" w:hAnsi="Cambria Math"/>
                              <w:color w:val="000000"/>
                              <w:lang w:val="fr-FR" w:eastAsia="fr-FR"/>
                            </w:rPr>
                            <m:t>p</m:t>
                          </m:r>
                        </m:e>
                        <m:sub>
                          <m:r>
                            <w:rPr>
                              <w:rFonts w:ascii="Cambria Math" w:hAnsi="Cambria Math"/>
                              <w:color w:val="000000"/>
                              <w:lang w:val="fr-FR" w:eastAsia="fr-FR"/>
                            </w:rPr>
                            <m:t>υ</m:t>
                          </m:r>
                        </m:sub>
                      </m:sSub>
                    </m:oMath>
                  </m:oMathPara>
                </w:p>
              </w:tc>
              <w:tc>
                <w:tcPr>
                  <w:tcW w:w="61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EF5475" w14:textId="77777777" w:rsidR="00374A5E" w:rsidRPr="00576378" w:rsidRDefault="0001685D">
                  <w:pPr>
                    <w:spacing w:after="0" w:line="254" w:lineRule="auto"/>
                    <w:jc w:val="center"/>
                    <w:rPr>
                      <w:rFonts w:ascii="Arial" w:hAnsi="Arial" w:cs="Arial"/>
                      <w:color w:val="000000"/>
                      <w:lang w:val="fr-FR" w:eastAsia="fr-FR"/>
                    </w:rPr>
                  </w:pPr>
                  <m:oMathPara>
                    <m:oMath>
                      <m:r>
                        <w:rPr>
                          <w:rFonts w:ascii="Cambria Math" w:hAnsi="Cambria Math"/>
                          <w:color w:val="000000"/>
                          <w:lang w:val="fr-FR" w:eastAsia="fr-FR"/>
                        </w:rPr>
                        <m:t>β</m:t>
                      </m:r>
                    </m:oMath>
                  </m:oMathPara>
                </w:p>
              </w:tc>
            </w:tr>
            <w:tr w:rsidR="00374A5E" w:rsidRPr="00576378" w14:paraId="1C38C871" w14:textId="77777777">
              <w:trPr>
                <w:trHeight w:val="185"/>
                <w:jc w:val="center"/>
              </w:trPr>
              <w:tc>
                <w:tcPr>
                  <w:tcW w:w="0" w:type="auto"/>
                  <w:vMerge/>
                  <w:tcBorders>
                    <w:left w:val="single" w:sz="8" w:space="0" w:color="000000"/>
                    <w:bottom w:val="single" w:sz="8" w:space="0" w:color="000000"/>
                    <w:right w:val="single" w:sz="8" w:space="0" w:color="000000"/>
                  </w:tcBorders>
                </w:tcPr>
                <w:p w14:paraId="611343E3" w14:textId="77777777" w:rsidR="00374A5E" w:rsidRPr="00576378" w:rsidRDefault="00374A5E">
                  <w:pPr>
                    <w:spacing w:after="0" w:line="256" w:lineRule="auto"/>
                    <w:rPr>
                      <w:rFonts w:ascii="Arial" w:hAnsi="Arial" w:cs="Arial"/>
                      <w:color w:val="000000"/>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204424" w14:textId="77777777" w:rsidR="00374A5E" w:rsidRPr="00576378" w:rsidRDefault="00374A5E">
                  <w:pPr>
                    <w:spacing w:after="0" w:line="256" w:lineRule="auto"/>
                    <w:rPr>
                      <w:rFonts w:ascii="Arial" w:hAnsi="Arial" w:cs="Arial"/>
                      <w:color w:val="000000"/>
                      <w:lang w:val="fr-FR" w:eastAsia="fr-FR"/>
                    </w:rPr>
                  </w:pPr>
                </w:p>
              </w:tc>
              <w:tc>
                <w:tcPr>
                  <w:tcW w:w="15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FE2E966" w14:textId="77777777" w:rsidR="00374A5E" w:rsidRPr="00576378" w:rsidRDefault="0001685D">
                  <w:pPr>
                    <w:spacing w:after="0" w:line="254" w:lineRule="auto"/>
                    <w:jc w:val="center"/>
                    <w:rPr>
                      <w:rFonts w:ascii="Times" w:eastAsia="Batang" w:hAnsi="Times"/>
                      <w:color w:val="000000"/>
                      <w:kern w:val="24"/>
                      <w:lang w:val="fr-FR" w:eastAsia="fr-FR"/>
                    </w:rPr>
                  </w:pPr>
                  <m:oMathPara>
                    <m:oMath>
                      <m:r>
                        <w:rPr>
                          <w:rFonts w:ascii="Cambria Math" w:eastAsia="Calibri" w:hAnsi="Cambria Math"/>
                          <w:color w:val="000000"/>
                          <w:lang w:eastAsia="en-GB"/>
                        </w:rPr>
                        <m:t>υ</m:t>
                      </m:r>
                      <m:r>
                        <w:rPr>
                          <w:rFonts w:ascii="Cambria Math" w:eastAsia="Batang" w:hAnsi="Cambria Math"/>
                          <w:color w:val="000000"/>
                          <w:kern w:val="24"/>
                          <w:lang w:val="fr-FR" w:eastAsia="fr-FR"/>
                        </w:rPr>
                        <m:t xml:space="preserve"> ∈</m:t>
                      </m:r>
                      <m:d>
                        <m:dPr>
                          <m:begChr m:val="{"/>
                          <m:endChr m:val="}"/>
                          <m:ctrlPr>
                            <w:rPr>
                              <w:rFonts w:ascii="Cambria Math" w:eastAsia="Batang" w:hAnsi="Cambria Math"/>
                              <w:i/>
                              <w:color w:val="000000"/>
                              <w:kern w:val="24"/>
                              <w:lang w:val="fr-FR" w:eastAsia="fr-FR"/>
                            </w:rPr>
                          </m:ctrlPr>
                        </m:dPr>
                        <m:e>
                          <m:r>
                            <w:rPr>
                              <w:rFonts w:ascii="Cambria Math" w:eastAsia="Batang" w:hAnsi="Cambria Math"/>
                              <w:color w:val="000000"/>
                              <w:kern w:val="24"/>
                              <w:lang w:val="fr-FR" w:eastAsia="fr-FR"/>
                            </w:rPr>
                            <m:t>1,2</m:t>
                          </m:r>
                        </m:e>
                      </m:d>
                    </m:oMath>
                  </m:oMathPara>
                </w:p>
              </w:tc>
              <w:tc>
                <w:tcPr>
                  <w:tcW w:w="1483" w:type="dxa"/>
                  <w:tcBorders>
                    <w:top w:val="single" w:sz="8" w:space="0" w:color="000000"/>
                    <w:left w:val="single" w:sz="8" w:space="0" w:color="000000"/>
                    <w:bottom w:val="single" w:sz="8" w:space="0" w:color="000000"/>
                    <w:right w:val="single" w:sz="8" w:space="0" w:color="000000"/>
                  </w:tcBorders>
                  <w:vAlign w:val="center"/>
                  <w:hideMark/>
                </w:tcPr>
                <w:p w14:paraId="1F20E378" w14:textId="77777777" w:rsidR="00374A5E" w:rsidRPr="00576378" w:rsidRDefault="0001685D">
                  <w:pPr>
                    <w:spacing w:after="0" w:line="254" w:lineRule="auto"/>
                    <w:jc w:val="center"/>
                    <w:rPr>
                      <w:rFonts w:ascii="Times" w:eastAsia="Batang" w:hAnsi="Times"/>
                      <w:color w:val="000000"/>
                      <w:kern w:val="24"/>
                      <w:lang w:val="fr-FR" w:eastAsia="fr-FR"/>
                    </w:rPr>
                  </w:pPr>
                  <m:oMathPara>
                    <m:oMath>
                      <m:r>
                        <w:rPr>
                          <w:rFonts w:ascii="Cambria Math" w:eastAsia="Calibri" w:hAnsi="Cambria Math"/>
                          <w:color w:val="000000"/>
                          <w:lang w:eastAsia="en-GB"/>
                        </w:rPr>
                        <m:t>υ</m:t>
                      </m:r>
                      <m:r>
                        <w:rPr>
                          <w:rFonts w:ascii="Cambria Math" w:eastAsia="Batang" w:hAnsi="Cambria Math"/>
                          <w:color w:val="000000"/>
                          <w:kern w:val="24"/>
                          <w:lang w:val="fr-FR" w:eastAsia="fr-FR"/>
                        </w:rPr>
                        <m:t xml:space="preserve"> ∈</m:t>
                      </m:r>
                      <m:d>
                        <m:dPr>
                          <m:begChr m:val="{"/>
                          <m:endChr m:val="}"/>
                          <m:ctrlPr>
                            <w:rPr>
                              <w:rFonts w:ascii="Cambria Math" w:eastAsia="Batang" w:hAnsi="Cambria Math"/>
                              <w:i/>
                              <w:color w:val="000000"/>
                              <w:kern w:val="24"/>
                              <w:lang w:val="fr-FR" w:eastAsia="fr-FR"/>
                            </w:rPr>
                          </m:ctrlPr>
                        </m:dPr>
                        <m:e>
                          <m:r>
                            <w:rPr>
                              <w:rFonts w:ascii="Cambria Math" w:eastAsia="Batang" w:hAnsi="Cambria Math"/>
                              <w:color w:val="000000"/>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C33E45" w14:textId="77777777" w:rsidR="00374A5E" w:rsidRPr="00576378" w:rsidRDefault="00374A5E">
                  <w:pPr>
                    <w:spacing w:after="0" w:line="256" w:lineRule="auto"/>
                    <w:rPr>
                      <w:rFonts w:ascii="Arial" w:hAnsi="Arial" w:cs="Arial"/>
                      <w:color w:val="000000"/>
                      <w:lang w:val="fr-FR" w:eastAsia="fr-FR"/>
                    </w:rPr>
                  </w:pPr>
                </w:p>
              </w:tc>
            </w:tr>
            <w:tr w:rsidR="00374A5E" w:rsidRPr="00576378" w14:paraId="6979090B" w14:textId="77777777">
              <w:trPr>
                <w:trHeight w:val="283"/>
                <w:jc w:val="center"/>
              </w:trPr>
              <w:tc>
                <w:tcPr>
                  <w:tcW w:w="1654" w:type="dxa"/>
                  <w:tcBorders>
                    <w:top w:val="single" w:sz="8" w:space="0" w:color="000000"/>
                    <w:left w:val="single" w:sz="8" w:space="0" w:color="000000"/>
                    <w:bottom w:val="single" w:sz="8" w:space="0" w:color="000000"/>
                    <w:right w:val="single" w:sz="8" w:space="0" w:color="000000"/>
                  </w:tcBorders>
                  <w:vAlign w:val="center"/>
                </w:tcPr>
                <w:p w14:paraId="496E55B1"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1</w:t>
                  </w:r>
                </w:p>
              </w:tc>
              <w:tc>
                <w:tcPr>
                  <w:tcW w:w="6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DA3B72"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2</w:t>
                  </w:r>
                </w:p>
              </w:tc>
              <w:tc>
                <w:tcPr>
                  <w:tcW w:w="15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275D94"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 xml:space="preserve">1/8 </w:t>
                  </w:r>
                </w:p>
              </w:tc>
              <w:tc>
                <w:tcPr>
                  <w:tcW w:w="148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3DD674"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 xml:space="preserve">1/16 </w:t>
                  </w:r>
                </w:p>
              </w:tc>
              <w:tc>
                <w:tcPr>
                  <w:tcW w:w="6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8D1E6"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 xml:space="preserve">¼ </w:t>
                  </w:r>
                </w:p>
              </w:tc>
            </w:tr>
            <w:tr w:rsidR="00374A5E" w:rsidRPr="00576378" w14:paraId="101EC223" w14:textId="77777777">
              <w:trPr>
                <w:trHeight w:val="283"/>
                <w:jc w:val="center"/>
              </w:trPr>
              <w:tc>
                <w:tcPr>
                  <w:tcW w:w="1654" w:type="dxa"/>
                  <w:tcBorders>
                    <w:top w:val="single" w:sz="8" w:space="0" w:color="000000"/>
                    <w:left w:val="single" w:sz="8" w:space="0" w:color="000000"/>
                    <w:bottom w:val="single" w:sz="8" w:space="0" w:color="000000"/>
                    <w:right w:val="single" w:sz="8" w:space="0" w:color="000000"/>
                  </w:tcBorders>
                  <w:vAlign w:val="center"/>
                </w:tcPr>
                <w:p w14:paraId="635CD671"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2</w:t>
                  </w:r>
                </w:p>
              </w:tc>
              <w:tc>
                <w:tcPr>
                  <w:tcW w:w="6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B9B9905" w14:textId="77777777" w:rsidR="00374A5E" w:rsidRPr="00576378" w:rsidRDefault="00374A5E">
                  <w:pPr>
                    <w:spacing w:after="0" w:line="254" w:lineRule="auto"/>
                    <w:jc w:val="center"/>
                    <w:rPr>
                      <w:rFonts w:ascii="Arial" w:hAnsi="Arial" w:cs="Arial"/>
                      <w:color w:val="000000"/>
                      <w:lang w:val="fr-FR" w:eastAsia="fr-FR"/>
                    </w:rPr>
                  </w:pPr>
                  <w:r w:rsidRPr="00576378">
                    <w:rPr>
                      <w:rFonts w:ascii="Times" w:eastAsia="Batang" w:hAnsi="Times"/>
                      <w:color w:val="000000"/>
                      <w:kern w:val="24"/>
                      <w:lang w:val="fr-FR" w:eastAsia="fr-FR"/>
                    </w:rPr>
                    <w:t>2</w:t>
                  </w:r>
                </w:p>
              </w:tc>
              <w:tc>
                <w:tcPr>
                  <w:tcW w:w="15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4A4B35" w14:textId="77777777" w:rsidR="00374A5E" w:rsidRPr="00576378" w:rsidRDefault="00374A5E">
                  <w:pPr>
                    <w:spacing w:after="0" w:line="254" w:lineRule="auto"/>
                    <w:jc w:val="center"/>
                    <w:rPr>
                      <w:rFonts w:ascii="Arial" w:hAnsi="Arial" w:cs="Arial"/>
                      <w:color w:val="000000"/>
                      <w:lang w:val="fr-FR" w:eastAsia="fr-FR"/>
                    </w:rPr>
                  </w:pPr>
                  <w:r w:rsidRPr="00576378">
                    <w:rPr>
                      <w:rFonts w:ascii="Times" w:eastAsia="Batang" w:hAnsi="Times"/>
                      <w:color w:val="000000"/>
                      <w:kern w:val="24"/>
                      <w:lang w:val="fr-FR" w:eastAsia="fr-FR"/>
                    </w:rPr>
                    <w:t xml:space="preserve">¼ </w:t>
                  </w:r>
                </w:p>
              </w:tc>
              <w:tc>
                <w:tcPr>
                  <w:tcW w:w="148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33E36F"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1/8</w:t>
                  </w:r>
                </w:p>
              </w:tc>
              <w:tc>
                <w:tcPr>
                  <w:tcW w:w="6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A8CF20" w14:textId="77777777" w:rsidR="00374A5E" w:rsidRPr="00576378" w:rsidRDefault="00374A5E">
                  <w:pPr>
                    <w:spacing w:after="0" w:line="254" w:lineRule="auto"/>
                    <w:jc w:val="center"/>
                    <w:rPr>
                      <w:rFonts w:ascii="Arial" w:hAnsi="Arial" w:cs="Arial"/>
                      <w:color w:val="000000"/>
                      <w:lang w:val="fr-FR" w:eastAsia="fr-FR"/>
                    </w:rPr>
                  </w:pPr>
                  <w:r w:rsidRPr="00576378">
                    <w:rPr>
                      <w:rFonts w:ascii="Times" w:eastAsia="Batang" w:hAnsi="Times"/>
                      <w:color w:val="000000"/>
                      <w:kern w:val="24"/>
                      <w:lang w:val="fr-FR" w:eastAsia="fr-FR"/>
                    </w:rPr>
                    <w:t xml:space="preserve">½ </w:t>
                  </w:r>
                </w:p>
              </w:tc>
            </w:tr>
            <w:tr w:rsidR="00374A5E" w:rsidRPr="00576378" w14:paraId="52622DD6" w14:textId="77777777">
              <w:trPr>
                <w:trHeight w:val="283"/>
                <w:jc w:val="center"/>
              </w:trPr>
              <w:tc>
                <w:tcPr>
                  <w:tcW w:w="1654" w:type="dxa"/>
                  <w:tcBorders>
                    <w:top w:val="single" w:sz="8" w:space="0" w:color="000000"/>
                    <w:left w:val="single" w:sz="8" w:space="0" w:color="000000"/>
                    <w:bottom w:val="single" w:sz="8" w:space="0" w:color="000000"/>
                    <w:right w:val="single" w:sz="8" w:space="0" w:color="000000"/>
                  </w:tcBorders>
                  <w:vAlign w:val="center"/>
                </w:tcPr>
                <w:p w14:paraId="070A8572"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3</w:t>
                  </w:r>
                </w:p>
              </w:tc>
              <w:tc>
                <w:tcPr>
                  <w:tcW w:w="6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9AE19E4" w14:textId="77777777" w:rsidR="00374A5E" w:rsidRPr="00576378" w:rsidRDefault="00374A5E">
                  <w:pPr>
                    <w:spacing w:after="0" w:line="254" w:lineRule="auto"/>
                    <w:jc w:val="center"/>
                    <w:rPr>
                      <w:rFonts w:ascii="Arial" w:hAnsi="Arial" w:cs="Arial"/>
                      <w:color w:val="000000"/>
                      <w:lang w:val="fr-FR" w:eastAsia="fr-FR"/>
                    </w:rPr>
                  </w:pPr>
                  <w:r w:rsidRPr="00576378">
                    <w:rPr>
                      <w:rFonts w:ascii="Times" w:eastAsia="Batang" w:hAnsi="Times"/>
                      <w:color w:val="000000"/>
                      <w:kern w:val="24"/>
                      <w:lang w:val="fr-FR" w:eastAsia="fr-FR"/>
                    </w:rPr>
                    <w:t>4</w:t>
                  </w:r>
                </w:p>
              </w:tc>
              <w:tc>
                <w:tcPr>
                  <w:tcW w:w="15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24117F" w14:textId="77777777" w:rsidR="00374A5E" w:rsidRPr="00576378" w:rsidRDefault="00374A5E">
                  <w:pPr>
                    <w:spacing w:after="0" w:line="254" w:lineRule="auto"/>
                    <w:jc w:val="center"/>
                    <w:rPr>
                      <w:rFonts w:ascii="Arial" w:hAnsi="Arial" w:cs="Arial"/>
                      <w:color w:val="000000"/>
                      <w:lang w:val="fr-FR" w:eastAsia="fr-FR"/>
                    </w:rPr>
                  </w:pPr>
                  <w:r w:rsidRPr="00576378">
                    <w:rPr>
                      <w:rFonts w:ascii="Times" w:eastAsia="Batang" w:hAnsi="Times"/>
                      <w:color w:val="000000"/>
                      <w:kern w:val="24"/>
                      <w:lang w:val="fr-FR" w:eastAsia="fr-FR"/>
                    </w:rPr>
                    <w:t xml:space="preserve">¼ </w:t>
                  </w:r>
                </w:p>
              </w:tc>
              <w:tc>
                <w:tcPr>
                  <w:tcW w:w="148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C034E3"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 xml:space="preserve">1/8 </w:t>
                  </w:r>
                </w:p>
              </w:tc>
              <w:tc>
                <w:tcPr>
                  <w:tcW w:w="6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B9DD0F" w14:textId="77777777" w:rsidR="00374A5E" w:rsidRPr="00576378" w:rsidRDefault="00374A5E">
                  <w:pPr>
                    <w:spacing w:after="0" w:line="254" w:lineRule="auto"/>
                    <w:jc w:val="center"/>
                    <w:rPr>
                      <w:rFonts w:ascii="Arial" w:hAnsi="Arial" w:cs="Arial"/>
                      <w:color w:val="000000"/>
                      <w:lang w:val="fr-FR" w:eastAsia="fr-FR"/>
                    </w:rPr>
                  </w:pPr>
                  <w:r w:rsidRPr="00576378">
                    <w:rPr>
                      <w:rFonts w:ascii="Times" w:eastAsia="Batang" w:hAnsi="Times"/>
                      <w:color w:val="000000"/>
                      <w:kern w:val="24"/>
                      <w:lang w:val="fr-FR" w:eastAsia="fr-FR"/>
                    </w:rPr>
                    <w:t xml:space="preserve">¼ </w:t>
                  </w:r>
                </w:p>
              </w:tc>
            </w:tr>
            <w:tr w:rsidR="00374A5E" w:rsidRPr="00576378" w14:paraId="15E19BB6" w14:textId="77777777">
              <w:trPr>
                <w:trHeight w:val="283"/>
                <w:jc w:val="center"/>
              </w:trPr>
              <w:tc>
                <w:tcPr>
                  <w:tcW w:w="1654" w:type="dxa"/>
                  <w:tcBorders>
                    <w:top w:val="single" w:sz="8" w:space="0" w:color="000000"/>
                    <w:left w:val="single" w:sz="8" w:space="0" w:color="000000"/>
                    <w:bottom w:val="single" w:sz="8" w:space="0" w:color="000000"/>
                    <w:right w:val="single" w:sz="8" w:space="0" w:color="000000"/>
                  </w:tcBorders>
                  <w:vAlign w:val="center"/>
                </w:tcPr>
                <w:p w14:paraId="1B855D16"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4</w:t>
                  </w:r>
                </w:p>
              </w:tc>
              <w:tc>
                <w:tcPr>
                  <w:tcW w:w="6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50E683"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4</w:t>
                  </w:r>
                </w:p>
              </w:tc>
              <w:tc>
                <w:tcPr>
                  <w:tcW w:w="15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A82168"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 xml:space="preserve">¼ </w:t>
                  </w:r>
                </w:p>
              </w:tc>
              <w:tc>
                <w:tcPr>
                  <w:tcW w:w="148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6693F"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 xml:space="preserve">¼ </w:t>
                  </w:r>
                </w:p>
              </w:tc>
              <w:tc>
                <w:tcPr>
                  <w:tcW w:w="6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D08740"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 xml:space="preserve">¼ </w:t>
                  </w:r>
                </w:p>
              </w:tc>
            </w:tr>
            <w:tr w:rsidR="00374A5E" w:rsidRPr="00576378" w14:paraId="7C38DA93" w14:textId="77777777">
              <w:trPr>
                <w:trHeight w:val="283"/>
                <w:jc w:val="center"/>
              </w:trPr>
              <w:tc>
                <w:tcPr>
                  <w:tcW w:w="1654" w:type="dxa"/>
                  <w:tcBorders>
                    <w:top w:val="single" w:sz="8" w:space="0" w:color="000000"/>
                    <w:left w:val="single" w:sz="8" w:space="0" w:color="000000"/>
                    <w:bottom w:val="single" w:sz="8" w:space="0" w:color="000000"/>
                    <w:right w:val="single" w:sz="8" w:space="0" w:color="000000"/>
                  </w:tcBorders>
                  <w:vAlign w:val="center"/>
                </w:tcPr>
                <w:p w14:paraId="0B1F5988"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5</w:t>
                  </w:r>
                </w:p>
              </w:tc>
              <w:tc>
                <w:tcPr>
                  <w:tcW w:w="6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BA63AA"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4</w:t>
                  </w:r>
                </w:p>
              </w:tc>
              <w:tc>
                <w:tcPr>
                  <w:tcW w:w="15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8E3F82"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 xml:space="preserve">¼ </w:t>
                  </w:r>
                </w:p>
              </w:tc>
              <w:tc>
                <w:tcPr>
                  <w:tcW w:w="148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73465"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 xml:space="preserve">¼ </w:t>
                  </w:r>
                </w:p>
              </w:tc>
              <w:tc>
                <w:tcPr>
                  <w:tcW w:w="6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11DC2F"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 xml:space="preserve">½ </w:t>
                  </w:r>
                </w:p>
              </w:tc>
            </w:tr>
            <w:tr w:rsidR="00374A5E" w:rsidRPr="00576378" w14:paraId="04C81A44" w14:textId="77777777">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2C264200"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6</w:t>
                  </w:r>
                </w:p>
              </w:tc>
              <w:tc>
                <w:tcPr>
                  <w:tcW w:w="6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BEB292" w14:textId="77777777" w:rsidR="00374A5E" w:rsidRPr="00576378" w:rsidRDefault="00374A5E">
                  <w:pPr>
                    <w:spacing w:after="0" w:line="254" w:lineRule="auto"/>
                    <w:jc w:val="center"/>
                    <w:rPr>
                      <w:rFonts w:ascii="Arial" w:hAnsi="Arial" w:cs="Arial"/>
                      <w:color w:val="000000"/>
                      <w:lang w:val="fr-FR" w:eastAsia="fr-FR"/>
                    </w:rPr>
                  </w:pPr>
                  <w:r w:rsidRPr="00576378">
                    <w:rPr>
                      <w:rFonts w:ascii="Times" w:eastAsia="Batang" w:hAnsi="Times"/>
                      <w:color w:val="000000"/>
                      <w:kern w:val="24"/>
                      <w:lang w:val="fr-FR" w:eastAsia="fr-FR"/>
                    </w:rPr>
                    <w:t>4</w:t>
                  </w:r>
                </w:p>
              </w:tc>
              <w:tc>
                <w:tcPr>
                  <w:tcW w:w="15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D56A32" w14:textId="77777777" w:rsidR="00374A5E" w:rsidRPr="00576378" w:rsidRDefault="00374A5E">
                  <w:pPr>
                    <w:spacing w:after="0" w:line="254" w:lineRule="auto"/>
                    <w:jc w:val="center"/>
                    <w:rPr>
                      <w:rFonts w:ascii="Arial" w:hAnsi="Arial" w:cs="Arial"/>
                      <w:color w:val="000000"/>
                      <w:lang w:val="fr-FR" w:eastAsia="fr-FR"/>
                    </w:rPr>
                  </w:pPr>
                  <w:r w:rsidRPr="00576378">
                    <w:rPr>
                      <w:rFonts w:ascii="Times" w:eastAsia="Batang" w:hAnsi="Times"/>
                      <w:color w:val="000000"/>
                      <w:kern w:val="24"/>
                      <w:lang w:val="fr-FR" w:eastAsia="fr-FR"/>
                    </w:rPr>
                    <w:t xml:space="preserve">¼ </w:t>
                  </w:r>
                </w:p>
              </w:tc>
              <w:tc>
                <w:tcPr>
                  <w:tcW w:w="148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57F43B" w14:textId="77777777" w:rsidR="00374A5E" w:rsidRPr="00576378" w:rsidRDefault="00374A5E">
                  <w:pPr>
                    <w:spacing w:after="0" w:line="254" w:lineRule="auto"/>
                    <w:jc w:val="center"/>
                    <w:rPr>
                      <w:rFonts w:ascii="Arial" w:hAnsi="Arial" w:cs="Arial"/>
                      <w:color w:val="000000"/>
                      <w:lang w:val="fr-FR" w:eastAsia="fr-FR"/>
                    </w:rPr>
                  </w:pPr>
                  <w:r w:rsidRPr="00576378">
                    <w:rPr>
                      <w:rFonts w:ascii="Times" w:eastAsia="Batang" w:hAnsi="Times"/>
                      <w:color w:val="000000"/>
                      <w:kern w:val="24"/>
                      <w:lang w:val="fr-FR" w:eastAsia="fr-FR"/>
                    </w:rPr>
                    <w:t xml:space="preserve">¼ </w:t>
                  </w:r>
                </w:p>
              </w:tc>
              <w:tc>
                <w:tcPr>
                  <w:tcW w:w="6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F413CD8" w14:textId="77777777" w:rsidR="00374A5E" w:rsidRPr="00576378" w:rsidRDefault="00374A5E">
                  <w:pPr>
                    <w:spacing w:after="0" w:line="254" w:lineRule="auto"/>
                    <w:jc w:val="center"/>
                    <w:rPr>
                      <w:rFonts w:ascii="Arial" w:hAnsi="Arial" w:cs="Arial"/>
                      <w:color w:val="000000"/>
                      <w:lang w:val="fr-FR" w:eastAsia="fr-FR"/>
                    </w:rPr>
                  </w:pPr>
                  <w:r w:rsidRPr="00576378">
                    <w:rPr>
                      <w:rFonts w:ascii="Times" w:eastAsia="Batang" w:hAnsi="Times"/>
                      <w:color w:val="000000"/>
                      <w:kern w:val="24"/>
                      <w:lang w:val="fr-FR" w:eastAsia="fr-FR"/>
                    </w:rPr>
                    <w:t>¾</w:t>
                  </w:r>
                </w:p>
              </w:tc>
            </w:tr>
            <w:tr w:rsidR="00374A5E" w:rsidRPr="00576378" w14:paraId="36A69138" w14:textId="77777777">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0BA4567B"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7</w:t>
                  </w:r>
                </w:p>
              </w:tc>
              <w:tc>
                <w:tcPr>
                  <w:tcW w:w="6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A9673DE"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4</w:t>
                  </w:r>
                </w:p>
              </w:tc>
              <w:tc>
                <w:tcPr>
                  <w:tcW w:w="15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E7D48E"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 xml:space="preserve">½ </w:t>
                  </w:r>
                </w:p>
              </w:tc>
              <w:tc>
                <w:tcPr>
                  <w:tcW w:w="148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D21B50"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 xml:space="preserve">¼ </w:t>
                  </w:r>
                </w:p>
              </w:tc>
              <w:tc>
                <w:tcPr>
                  <w:tcW w:w="6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76E89BB" w14:textId="77777777" w:rsidR="00374A5E" w:rsidRPr="00576378" w:rsidRDefault="00374A5E">
                  <w:pPr>
                    <w:spacing w:after="0" w:line="254" w:lineRule="auto"/>
                    <w:jc w:val="center"/>
                    <w:rPr>
                      <w:rFonts w:ascii="Arial" w:hAnsi="Arial" w:cs="Arial"/>
                      <w:color w:val="000000"/>
                      <w:lang w:val="fr-FR" w:eastAsia="fr-FR"/>
                    </w:rPr>
                  </w:pPr>
                  <w:r w:rsidRPr="00576378">
                    <w:rPr>
                      <w:rFonts w:ascii="Times" w:eastAsia="Batang" w:hAnsi="Times"/>
                      <w:color w:val="000000"/>
                      <w:kern w:val="24"/>
                      <w:lang w:val="fr-FR" w:eastAsia="fr-FR"/>
                    </w:rPr>
                    <w:t xml:space="preserve">½ </w:t>
                  </w:r>
                </w:p>
              </w:tc>
            </w:tr>
            <w:tr w:rsidR="00374A5E" w:rsidRPr="00576378" w14:paraId="4EB01745" w14:textId="77777777">
              <w:trPr>
                <w:trHeight w:val="283"/>
                <w:jc w:val="center"/>
              </w:trPr>
              <w:tc>
                <w:tcPr>
                  <w:tcW w:w="1654" w:type="dxa"/>
                  <w:tcBorders>
                    <w:top w:val="single" w:sz="8" w:space="0" w:color="000000"/>
                    <w:left w:val="single" w:sz="8" w:space="0" w:color="000000"/>
                    <w:bottom w:val="single" w:sz="8" w:space="0" w:color="000000"/>
                    <w:right w:val="single" w:sz="8" w:space="0" w:color="000000"/>
                  </w:tcBorders>
                </w:tcPr>
                <w:p w14:paraId="2F1DD35B"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8</w:t>
                  </w:r>
                </w:p>
              </w:tc>
              <w:tc>
                <w:tcPr>
                  <w:tcW w:w="6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4224E0"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6</w:t>
                  </w:r>
                </w:p>
              </w:tc>
              <w:tc>
                <w:tcPr>
                  <w:tcW w:w="15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28D5E8B"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 xml:space="preserve">¼ </w:t>
                  </w:r>
                </w:p>
              </w:tc>
              <w:tc>
                <w:tcPr>
                  <w:tcW w:w="148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470EB0B"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 xml:space="preserve">- </w:t>
                  </w:r>
                </w:p>
              </w:tc>
              <w:tc>
                <w:tcPr>
                  <w:tcW w:w="6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AF5B1BA" w14:textId="77777777" w:rsidR="00374A5E" w:rsidRPr="00576378" w:rsidRDefault="00374A5E">
                  <w:pPr>
                    <w:spacing w:after="0" w:line="254" w:lineRule="auto"/>
                    <w:jc w:val="center"/>
                    <w:rPr>
                      <w:rFonts w:ascii="Arial" w:hAnsi="Arial" w:cs="Arial"/>
                      <w:color w:val="000000"/>
                      <w:lang w:val="fr-FR" w:eastAsia="fr-FR"/>
                    </w:rPr>
                  </w:pPr>
                  <w:r w:rsidRPr="00576378">
                    <w:rPr>
                      <w:rFonts w:ascii="Times" w:eastAsia="Batang" w:hAnsi="Times"/>
                      <w:color w:val="000000"/>
                      <w:kern w:val="24"/>
                      <w:lang w:val="fr-FR" w:eastAsia="fr-FR"/>
                    </w:rPr>
                    <w:t xml:space="preserve">½ </w:t>
                  </w:r>
                </w:p>
              </w:tc>
            </w:tr>
            <w:tr w:rsidR="00374A5E" w:rsidRPr="00576378" w14:paraId="0E02DB41" w14:textId="77777777">
              <w:trPr>
                <w:trHeight w:val="123"/>
                <w:jc w:val="center"/>
              </w:trPr>
              <w:tc>
                <w:tcPr>
                  <w:tcW w:w="1654" w:type="dxa"/>
                  <w:tcBorders>
                    <w:top w:val="single" w:sz="8" w:space="0" w:color="000000"/>
                    <w:left w:val="single" w:sz="8" w:space="0" w:color="000000"/>
                    <w:bottom w:val="single" w:sz="8" w:space="0" w:color="000000"/>
                    <w:right w:val="single" w:sz="8" w:space="0" w:color="000000"/>
                  </w:tcBorders>
                </w:tcPr>
                <w:p w14:paraId="54797EB8"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9</w:t>
                  </w:r>
                </w:p>
              </w:tc>
              <w:tc>
                <w:tcPr>
                  <w:tcW w:w="6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3FF2BB7"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6</w:t>
                  </w:r>
                </w:p>
              </w:tc>
              <w:tc>
                <w:tcPr>
                  <w:tcW w:w="15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F3CE145"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 xml:space="preserve">¼ </w:t>
                  </w:r>
                </w:p>
              </w:tc>
              <w:tc>
                <w:tcPr>
                  <w:tcW w:w="148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D9B1371" w14:textId="77777777" w:rsidR="00374A5E" w:rsidRPr="00576378" w:rsidRDefault="00374A5E">
                  <w:pPr>
                    <w:spacing w:after="0" w:line="254" w:lineRule="auto"/>
                    <w:jc w:val="center"/>
                    <w:rPr>
                      <w:rFonts w:ascii="Times" w:eastAsia="Batang" w:hAnsi="Times"/>
                      <w:color w:val="000000"/>
                      <w:kern w:val="24"/>
                      <w:lang w:val="fr-FR" w:eastAsia="fr-FR"/>
                    </w:rPr>
                  </w:pPr>
                  <w:r w:rsidRPr="00576378">
                    <w:rPr>
                      <w:rFonts w:ascii="Times" w:eastAsia="Batang" w:hAnsi="Times"/>
                      <w:color w:val="000000"/>
                      <w:kern w:val="24"/>
                      <w:lang w:val="fr-FR" w:eastAsia="fr-FR"/>
                    </w:rPr>
                    <w:t>-</w:t>
                  </w:r>
                </w:p>
              </w:tc>
              <w:tc>
                <w:tcPr>
                  <w:tcW w:w="6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145CE2A" w14:textId="77777777" w:rsidR="00374A5E" w:rsidRPr="00576378" w:rsidRDefault="00374A5E">
                  <w:pPr>
                    <w:spacing w:after="0" w:line="254" w:lineRule="auto"/>
                    <w:jc w:val="center"/>
                    <w:rPr>
                      <w:rFonts w:ascii="Arial" w:hAnsi="Arial" w:cs="Arial"/>
                      <w:color w:val="000000"/>
                      <w:lang w:val="fr-FR" w:eastAsia="fr-FR"/>
                    </w:rPr>
                  </w:pPr>
                  <w:r w:rsidRPr="00576378">
                    <w:rPr>
                      <w:rFonts w:ascii="Times" w:eastAsia="Batang" w:hAnsi="Times"/>
                      <w:color w:val="000000"/>
                      <w:kern w:val="24"/>
                      <w:lang w:val="fr-FR" w:eastAsia="fr-FR"/>
                    </w:rPr>
                    <w:t xml:space="preserve">¾ </w:t>
                  </w:r>
                </w:p>
              </w:tc>
            </w:tr>
          </w:tbl>
          <w:p w14:paraId="1EA216B8" w14:textId="77777777" w:rsidR="00374A5E" w:rsidRPr="00576378" w:rsidRDefault="00374A5E"/>
          <w:p w14:paraId="4B4E5CF8" w14:textId="77777777" w:rsidR="00374A5E" w:rsidRPr="00576378" w:rsidRDefault="00374A5E">
            <w:pPr>
              <w:ind w:left="284" w:hanging="284"/>
              <w:jc w:val="both"/>
              <w:rPr>
                <w:lang w:val="x-none"/>
              </w:rPr>
            </w:pPr>
            <w:r w:rsidRPr="00576378">
              <w:rPr>
                <w:rFonts w:eastAsia="Calibri"/>
                <w:lang w:val="x-none" w:eastAsia="en-GB"/>
              </w:rPr>
              <w:t>-</w:t>
            </w:r>
            <w:r w:rsidRPr="00576378">
              <w:rPr>
                <w:rFonts w:eastAsia="Calibri"/>
                <w:lang w:val="x-none" w:eastAsia="en-GB"/>
              </w:rPr>
              <w:tab/>
              <w:t xml:space="preserve">The </w:t>
            </w:r>
            <w:r w:rsidRPr="00576378">
              <w:rPr>
                <w:rFonts w:eastAsia="Calibri"/>
                <w:lang w:eastAsia="en-GB"/>
              </w:rPr>
              <w:t>value of</w:t>
            </w:r>
            <w:r w:rsidRPr="00576378">
              <w:rPr>
                <w:rFonts w:eastAsia="Calibri"/>
                <w:lang w:val="x-none" w:eastAsia="en-GB"/>
              </w:rPr>
              <w:t xml:space="preserve"> </w:t>
            </w:r>
            <m:oMath>
              <m:r>
                <w:rPr>
                  <w:rFonts w:ascii="Cambria Math" w:eastAsia="Calibri" w:hAnsi="Cambria Math"/>
                  <w:lang w:val="x-none" w:eastAsia="en-GB"/>
                </w:rPr>
                <m:t>R∈{1,2}</m:t>
              </m:r>
            </m:oMath>
            <w:r w:rsidRPr="00576378">
              <w:rPr>
                <w:rFonts w:eastAsia="Calibri"/>
                <w:lang w:val="x-none" w:eastAsia="en-GB"/>
              </w:rPr>
              <w:t xml:space="preserve"> is configured </w:t>
            </w:r>
            <w:r w:rsidRPr="00576378">
              <w:rPr>
                <w:lang w:val="x-none"/>
              </w:rPr>
              <w:t xml:space="preserve">with the higher-layer parameter </w:t>
            </w:r>
            <w:r w:rsidRPr="00576378">
              <w:rPr>
                <w:i/>
                <w:iCs/>
                <w:lang w:val="x-none"/>
              </w:rPr>
              <w:t>numberOfPMI-SubbandsPerCQI-Subband-</w:t>
            </w:r>
            <w:r w:rsidRPr="00576378">
              <w:rPr>
                <w:i/>
                <w:iCs/>
              </w:rPr>
              <w:t>Doppler</w:t>
            </w:r>
            <w:r w:rsidRPr="00576378">
              <w:rPr>
                <w:i/>
                <w:iCs/>
                <w:lang w:val="x-none"/>
              </w:rPr>
              <w:t>-r18</w:t>
            </w:r>
            <w:r w:rsidRPr="00576378">
              <w:rPr>
                <w:lang w:val="x-none"/>
              </w:rPr>
              <w:t xml:space="preserve">, where </w:t>
            </w:r>
            <m:oMath>
              <m:r>
                <w:rPr>
                  <w:rFonts w:ascii="Cambria Math" w:hAnsi="Cambria Math"/>
                  <w:lang w:val="x-none"/>
                </w:rPr>
                <m:t>R</m:t>
              </m:r>
            </m:oMath>
            <w:r w:rsidRPr="00576378">
              <w:rPr>
                <w:lang w:val="x-none"/>
              </w:rPr>
              <w:t xml:space="preserve"> </w:t>
            </w:r>
            <w:r w:rsidRPr="00576378">
              <w:t xml:space="preserve">and the corresponding value of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576378">
              <w:t xml:space="preserve"> are</w:t>
            </w:r>
            <w:r w:rsidRPr="00576378">
              <w:rPr>
                <w:lang w:val="x-none"/>
              </w:rPr>
              <w:t xml:space="preserve"> defined </w:t>
            </w:r>
            <w:r w:rsidRPr="00576378">
              <w:rPr>
                <w:rFonts w:eastAsia="Calibri"/>
                <w:lang w:val="x-none" w:eastAsia="en-GB"/>
              </w:rPr>
              <w:t>as in clause 5.2.2.2.5.</w:t>
            </w:r>
          </w:p>
          <w:p w14:paraId="185184EA" w14:textId="77777777" w:rsidR="00374A5E" w:rsidRPr="0058297B" w:rsidRDefault="00374A5E">
            <w:pPr>
              <w:ind w:left="284" w:hanging="284"/>
              <w:jc w:val="both"/>
              <w:rPr>
                <w:color w:val="000000"/>
              </w:rPr>
            </w:pPr>
            <w:r w:rsidRPr="00576378">
              <w:rPr>
                <w:rFonts w:eastAsia="Calibri"/>
                <w:lang w:val="x-none" w:eastAsia="en-GB"/>
              </w:rPr>
              <w:t>-</w:t>
            </w:r>
            <w:r w:rsidRPr="00576378">
              <w:rPr>
                <w:rFonts w:eastAsia="Calibri"/>
                <w:lang w:val="x-none" w:eastAsia="en-GB"/>
              </w:rPr>
              <w:tab/>
              <w:t xml:space="preserve">The UE shall report the RI value </w:t>
            </w:r>
            <m:oMath>
              <m:r>
                <w:rPr>
                  <w:rFonts w:ascii="Cambria Math" w:eastAsia="Calibri" w:hAnsi="Cambria Math"/>
                  <w:lang w:val="x-none" w:eastAsia="en-GB"/>
                </w:rPr>
                <m:t>υ</m:t>
              </m:r>
            </m:oMath>
            <w:r w:rsidRPr="00576378">
              <w:rPr>
                <w:rFonts w:eastAsia="Calibri"/>
                <w:lang w:val="x-none" w:eastAsia="en-GB"/>
              </w:rPr>
              <w:t xml:space="preserve"> according to the configured higher layer parameter</w:t>
            </w:r>
            <w:r w:rsidRPr="00576378">
              <w:rPr>
                <w:rFonts w:eastAsia="Calibri"/>
                <w:i/>
                <w:lang w:val="x-none" w:eastAsia="en-GB"/>
              </w:rPr>
              <w:t xml:space="preserve"> typeII-</w:t>
            </w:r>
            <w:r w:rsidRPr="00576378">
              <w:rPr>
                <w:rFonts w:eastAsia="Calibri"/>
                <w:i/>
                <w:lang w:eastAsia="en-GB"/>
              </w:rPr>
              <w:t>Doppler</w:t>
            </w:r>
            <w:r w:rsidRPr="00576378">
              <w:rPr>
                <w:rFonts w:eastAsia="Calibri"/>
                <w:i/>
                <w:lang w:val="x-none" w:eastAsia="en-GB"/>
              </w:rPr>
              <w:t>-RI-Restriction</w:t>
            </w:r>
            <w:r w:rsidRPr="00576378">
              <w:rPr>
                <w:rFonts w:eastAsia="Calibri"/>
                <w:i/>
                <w:lang w:eastAsia="en-GB"/>
              </w:rPr>
              <w:t>-</w:t>
            </w:r>
            <w:r w:rsidRPr="00576378">
              <w:rPr>
                <w:rFonts w:eastAsia="Calibri"/>
                <w:i/>
                <w:lang w:val="x-none" w:eastAsia="en-GB"/>
              </w:rPr>
              <w:t>r18</w:t>
            </w:r>
            <w:r w:rsidRPr="00576378">
              <w:rPr>
                <w:rFonts w:eastAsia="Calibri"/>
                <w:lang w:val="x-none" w:eastAsia="en-GB"/>
              </w:rPr>
              <w:t xml:space="preserve">. The UE shall not report </w:t>
            </w:r>
            <m:oMath>
              <m:r>
                <w:rPr>
                  <w:rFonts w:ascii="Cambria Math" w:eastAsia="Calibri" w:hAnsi="Cambria Math"/>
                  <w:lang w:val="x-none" w:eastAsia="en-GB"/>
                </w:rPr>
                <m:t>υ&gt;4</m:t>
              </m:r>
            </m:oMath>
            <w:r w:rsidRPr="00576378">
              <w:rPr>
                <w:lang w:val="x-none"/>
              </w:rPr>
              <w:t>.</w:t>
            </w:r>
            <w:r w:rsidRPr="00576378">
              <w:t xml:space="preserve"> </w:t>
            </w:r>
            <w:r w:rsidRPr="00576378">
              <w:rPr>
                <w:color w:val="000000"/>
              </w:rPr>
              <w:t xml:space="preserve">The bitmap parameter </w:t>
            </w:r>
            <w:r w:rsidRPr="00576378">
              <w:rPr>
                <w:rFonts w:eastAsia="Calibri"/>
                <w:i/>
                <w:lang w:val="x-none" w:eastAsia="en-GB"/>
              </w:rPr>
              <w:t>typeII-</w:t>
            </w:r>
            <w:r w:rsidRPr="00576378">
              <w:rPr>
                <w:rFonts w:eastAsia="Calibri"/>
                <w:i/>
                <w:lang w:eastAsia="en-GB"/>
              </w:rPr>
              <w:t>Doppler</w:t>
            </w:r>
            <w:r w:rsidRPr="00576378">
              <w:rPr>
                <w:rFonts w:eastAsia="Calibri"/>
                <w:i/>
                <w:lang w:val="x-none" w:eastAsia="en-GB"/>
              </w:rPr>
              <w:t>-RI-Restriction-r18</w:t>
            </w:r>
            <w:r w:rsidRPr="00576378">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sidRPr="00576378">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sidRPr="00576378">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sidRPr="00576378">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sidRPr="00576378">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sidRPr="00576378">
              <w:rPr>
                <w:color w:val="000000"/>
              </w:rPr>
              <w:t xml:space="preserve">, PMI and RI reporting are not allowed to correspond to any precoder associated with </w:t>
            </w:r>
            <m:oMath>
              <m:r>
                <w:rPr>
                  <w:rFonts w:ascii="Cambria Math"/>
                  <w:color w:val="000000"/>
                </w:rPr>
                <m:t>υ=i+1</m:t>
              </m:r>
            </m:oMath>
            <w:r w:rsidRPr="00576378">
              <w:rPr>
                <w:color w:val="000000"/>
              </w:rPr>
              <w:t xml:space="preserve"> layers.</w:t>
            </w:r>
          </w:p>
        </w:tc>
      </w:tr>
    </w:tbl>
    <w:p w14:paraId="3EBA6361" w14:textId="77777777" w:rsidR="00374A5E" w:rsidRDefault="00374A5E"/>
    <w:p w14:paraId="13DF0A5D" w14:textId="5D6051FB" w:rsidR="00DE35C0" w:rsidRPr="00A32C91" w:rsidRDefault="00DE35C0" w:rsidP="00397989">
      <w:pPr>
        <w:pStyle w:val="RAN4H1"/>
        <w:numPr>
          <w:ilvl w:val="0"/>
          <w:numId w:val="0"/>
        </w:numPr>
        <w:jc w:val="both"/>
        <w:rPr>
          <w:lang w:val="en-GB"/>
        </w:rPr>
      </w:pPr>
      <w:r w:rsidRPr="00A32C91">
        <w:rPr>
          <w:lang w:val="en-GB"/>
        </w:rPr>
        <w:t xml:space="preserve">Appendix </w:t>
      </w:r>
      <w:r w:rsidR="00F65908">
        <w:rPr>
          <w:lang w:val="en-GB"/>
        </w:rPr>
        <w:t>D</w:t>
      </w:r>
      <w:r>
        <w:rPr>
          <w:lang w:val="en-GB"/>
        </w:rPr>
        <w:t xml:space="preserve"> - </w:t>
      </w:r>
      <w:r w:rsidR="00584C9A">
        <w:rPr>
          <w:lang w:val="en-GB"/>
        </w:rPr>
        <w:t>RAN1 Agreements for Rel 18 Type II for CJT.</w:t>
      </w:r>
    </w:p>
    <w:p w14:paraId="23162385" w14:textId="32AE9B41" w:rsidR="00584C9A" w:rsidRPr="00397989" w:rsidRDefault="00584C9A" w:rsidP="00397989">
      <w:pPr>
        <w:pStyle w:val="RAN4H2"/>
        <w:numPr>
          <w:ilvl w:val="0"/>
          <w:numId w:val="0"/>
        </w:numPr>
        <w:ind w:left="431" w:hanging="431"/>
        <w:rPr>
          <w:sz w:val="28"/>
          <w:szCs w:val="28"/>
        </w:rPr>
      </w:pPr>
      <w:r w:rsidRPr="00397989">
        <w:rPr>
          <w:sz w:val="28"/>
          <w:szCs w:val="28"/>
        </w:rPr>
        <w:t>Resource settings:</w:t>
      </w:r>
    </w:p>
    <w:p w14:paraId="48161E47" w14:textId="1415AD1E" w:rsidR="00CF1F22" w:rsidRPr="00397989" w:rsidRDefault="00CF1F22">
      <w:pPr>
        <w:rPr>
          <w:sz w:val="22"/>
          <w:lang w:val="en-GB"/>
        </w:rPr>
      </w:pPr>
      <w:r w:rsidRPr="00397989">
        <w:rPr>
          <w:sz w:val="22"/>
          <w:lang w:val="en-GB"/>
        </w:rPr>
        <w:t>Extract from TS 38.214 regarding resource configuration for Rel 18 Type II CJT codebook</w:t>
      </w:r>
      <w:r w:rsidR="00584C9A" w:rsidRPr="00397989">
        <w:rPr>
          <w:sz w:val="22"/>
          <w:lang w:val="en-GB"/>
        </w:rPr>
        <w:t>.</w:t>
      </w:r>
    </w:p>
    <w:tbl>
      <w:tblPr>
        <w:tblStyle w:val="TableGrid"/>
        <w:tblW w:w="0" w:type="auto"/>
        <w:tblLook w:val="04A0" w:firstRow="1" w:lastRow="0" w:firstColumn="1" w:lastColumn="0" w:noHBand="0" w:noVBand="1"/>
      </w:tblPr>
      <w:tblGrid>
        <w:gridCol w:w="9617"/>
      </w:tblGrid>
      <w:tr w:rsidR="00CF1F22" w14:paraId="111FC047" w14:textId="77777777">
        <w:tc>
          <w:tcPr>
            <w:tcW w:w="9617" w:type="dxa"/>
          </w:tcPr>
          <w:p w14:paraId="6191110E" w14:textId="77777777" w:rsidR="00CF1F22" w:rsidRPr="00576378" w:rsidRDefault="00CF1F22">
            <w:pPr>
              <w:pStyle w:val="ListParagraph"/>
              <w:numPr>
                <w:ilvl w:val="0"/>
                <w:numId w:val="84"/>
              </w:numPr>
              <w:rPr>
                <w:lang w:val="x-none"/>
              </w:rPr>
            </w:pPr>
            <w:r w:rsidRPr="00576378">
              <w:rPr>
                <w:lang w:val="x-none"/>
              </w:rPr>
              <w:t xml:space="preserve">The </w:t>
            </w:r>
            <w:r w:rsidRPr="00576378">
              <w:t>value of</w:t>
            </w:r>
            <w:r w:rsidRPr="00576378">
              <w:rPr>
                <w:lang w:val="x-none"/>
              </w:rPr>
              <w:t xml:space="preserve">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M</m:t>
                  </m:r>
                </m:sub>
              </m:sSub>
              <m:r>
                <w:rPr>
                  <w:rFonts w:ascii="Cambria Math" w:hAnsi="Cambria Math"/>
                  <w:lang w:val="x-none"/>
                </w:rPr>
                <m:t>∈{2,4}</m:t>
              </m:r>
            </m:oMath>
            <w:r w:rsidRPr="00576378">
              <w:rPr>
                <w:lang w:val="x-none"/>
              </w:rPr>
              <w:t xml:space="preserve"> is configured with the higher-layer parameter </w:t>
            </w:r>
            <w:r w:rsidRPr="00576378">
              <w:rPr>
                <w:i/>
                <w:iCs/>
                <w:lang w:val="x-none"/>
              </w:rPr>
              <w:t>valueOfN</w:t>
            </w:r>
            <w:r w:rsidRPr="00576378">
              <w:rPr>
                <w:i/>
                <w:iCs/>
              </w:rPr>
              <w:t>-CJT-r18</w:t>
            </w:r>
            <w:r w:rsidRPr="00576378">
              <w:rPr>
                <w:lang w:val="x-none"/>
              </w:rPr>
              <w:t xml:space="preserve">, when </w:t>
            </w:r>
            <m:oMath>
              <m:r>
                <w:rPr>
                  <w:rFonts w:ascii="Cambria Math" w:hAnsi="Cambria Math"/>
                  <w:lang w:val="x-none"/>
                </w:rPr>
                <m:t>M=2</m:t>
              </m:r>
            </m:oMath>
            <w:r w:rsidRPr="00576378">
              <w:rPr>
                <w:lang w:val="x-none"/>
              </w:rPr>
              <w:t>.</w:t>
            </w:r>
          </w:p>
          <w:p w14:paraId="154824B9" w14:textId="77777777" w:rsidR="00CF1F22" w:rsidRPr="008608CB" w:rsidRDefault="00CF1F22">
            <w:pPr>
              <w:pStyle w:val="ListParagraph"/>
              <w:numPr>
                <w:ilvl w:val="0"/>
                <w:numId w:val="84"/>
              </w:numPr>
            </w:pPr>
            <w:r w:rsidRPr="008608CB">
              <w:rPr>
                <w:lang w:val="en-GB"/>
              </w:rPr>
              <w:t xml:space="preserve">If interference measurement is performed on CSI-IM, only one resource is configured in the corresponding </w:t>
            </w:r>
            <w:r w:rsidRPr="008608CB">
              <w:rPr>
                <w:i/>
                <w:iCs/>
                <w:lang w:val="en-GB"/>
              </w:rPr>
              <w:t>csi-IM-ResourcesForInterference</w:t>
            </w:r>
            <w:r w:rsidRPr="008608CB">
              <w:rPr>
                <w:lang w:val="en-GB"/>
              </w:rPr>
              <w:t xml:space="preserve">. If interference measurement is performed on NZP-IMR, only one resource is configured in the corresponding </w:t>
            </w:r>
            <w:r w:rsidRPr="008608CB">
              <w:rPr>
                <w:i/>
                <w:iCs/>
                <w:lang w:val="en-GB"/>
              </w:rPr>
              <w:t>nzp-CSI-RS-ResourcesForInterference</w:t>
            </w:r>
            <w:r w:rsidRPr="008608CB">
              <w:rPr>
                <w:lang w:val="en-GB"/>
              </w:rPr>
              <w:t>.</w:t>
            </w:r>
          </w:p>
          <w:p w14:paraId="0BB5907F" w14:textId="77777777" w:rsidR="00CF1F22" w:rsidRPr="00576378" w:rsidRDefault="00CF1F22">
            <w:pPr>
              <w:pStyle w:val="ListParagraph"/>
              <w:numPr>
                <w:ilvl w:val="0"/>
                <w:numId w:val="84"/>
              </w:numPr>
              <w:rPr>
                <w:lang w:val="x-none"/>
              </w:rPr>
            </w:pPr>
            <w:r w:rsidRPr="00576378">
              <w:rPr>
                <w:rFonts w:eastAsia="Calibri"/>
                <w:lang w:val="x-none" w:eastAsia="en-GB"/>
              </w:rPr>
              <w:t xml:space="preserve">The </w:t>
            </w:r>
            <w:r w:rsidRPr="00576378">
              <w:rPr>
                <w:rFonts w:eastAsia="Calibri"/>
                <w:lang w:eastAsia="en-GB"/>
              </w:rPr>
              <w:t>value of</w:t>
            </w:r>
            <w:r w:rsidRPr="00576378">
              <w:rPr>
                <w:rFonts w:eastAsia="Calibri"/>
                <w:lang w:val="x-none" w:eastAsia="en-GB"/>
              </w:rPr>
              <w:t xml:space="preserve"> </w:t>
            </w:r>
            <m:oMath>
              <m:r>
                <w:rPr>
                  <w:rFonts w:ascii="Cambria Math" w:eastAsia="Calibri" w:hAnsi="Cambria Math"/>
                  <w:lang w:val="x-none" w:eastAsia="en-GB"/>
                </w:rPr>
                <m:t>R∈{1,2}</m:t>
              </m:r>
            </m:oMath>
            <w:r w:rsidRPr="00576378">
              <w:rPr>
                <w:rFonts w:eastAsia="Calibri"/>
                <w:lang w:val="x-none" w:eastAsia="en-GB"/>
              </w:rPr>
              <w:t xml:space="preserve"> is configured </w:t>
            </w:r>
            <w:r w:rsidRPr="00576378">
              <w:rPr>
                <w:lang w:val="x-none"/>
              </w:rPr>
              <w:t xml:space="preserve">with the higher-layer parameter </w:t>
            </w:r>
            <w:r w:rsidRPr="0022148F">
              <w:rPr>
                <w:i/>
                <w:lang w:val="x-none"/>
              </w:rPr>
              <w:t>numberOfPMI-SubbandsPerCQI-Subband</w:t>
            </w:r>
            <w:r w:rsidRPr="00576378">
              <w:rPr>
                <w:i/>
                <w:iCs/>
              </w:rPr>
              <w:t>-CJT-PS</w:t>
            </w:r>
            <w:r w:rsidRPr="0022148F">
              <w:rPr>
                <w:i/>
                <w:lang w:val="x-none"/>
              </w:rPr>
              <w:t>-r1</w:t>
            </w:r>
            <w:r w:rsidRPr="00576378">
              <w:rPr>
                <w:i/>
                <w:iCs/>
              </w:rPr>
              <w:t>8</w:t>
            </w:r>
            <w:r w:rsidRPr="00576378">
              <w:rPr>
                <w:lang w:val="x-none"/>
              </w:rPr>
              <w:t xml:space="preserve">, when </w:t>
            </w:r>
            <m:oMath>
              <m:r>
                <w:rPr>
                  <w:rFonts w:ascii="Cambria Math" w:hAnsi="Cambria Math"/>
                  <w:lang w:val="x-none"/>
                </w:rPr>
                <m:t>M=2</m:t>
              </m:r>
            </m:oMath>
            <w:r w:rsidRPr="00576378">
              <w:rPr>
                <w:lang w:val="x-none"/>
              </w:rPr>
              <w:t xml:space="preserve">, and </w:t>
            </w:r>
            <m:oMath>
              <m:r>
                <w:rPr>
                  <w:rFonts w:ascii="Cambria Math" w:hAnsi="Cambria Math"/>
                  <w:lang w:val="x-none"/>
                </w:rPr>
                <m:t>R=1</m:t>
              </m:r>
            </m:oMath>
            <w:r w:rsidRPr="00576378">
              <w:rPr>
                <w:lang w:val="x-none"/>
              </w:rPr>
              <w:t xml:space="preserve"> when </w:t>
            </w:r>
            <m:oMath>
              <m:r>
                <w:rPr>
                  <w:rFonts w:ascii="Cambria Math" w:hAnsi="Cambria Math"/>
                  <w:lang w:val="x-none"/>
                </w:rPr>
                <m:t>M=1</m:t>
              </m:r>
            </m:oMath>
            <w:r w:rsidRPr="00576378">
              <w:t xml:space="preserve">, </w:t>
            </w:r>
            <w:r w:rsidRPr="00576378">
              <w:rPr>
                <w:lang w:val="x-none"/>
              </w:rPr>
              <w:t xml:space="preserve">where </w:t>
            </w:r>
            <m:oMath>
              <m:r>
                <w:rPr>
                  <w:rFonts w:ascii="Cambria Math" w:hAnsi="Cambria Math"/>
                  <w:lang w:val="x-none"/>
                </w:rPr>
                <m:t>R</m:t>
              </m:r>
            </m:oMath>
            <w:r w:rsidRPr="00576378">
              <w:rPr>
                <w:lang w:val="x-none"/>
              </w:rPr>
              <w:t xml:space="preserve"> </w:t>
            </w:r>
            <w:r w:rsidRPr="00576378">
              <w:t xml:space="preserve">and the corresponding value of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576378">
              <w:t xml:space="preserve"> are </w:t>
            </w:r>
            <w:r w:rsidRPr="00576378">
              <w:rPr>
                <w:lang w:val="x-none"/>
              </w:rPr>
              <w:t xml:space="preserve">defined </w:t>
            </w:r>
            <w:r w:rsidRPr="00576378">
              <w:rPr>
                <w:rFonts w:eastAsia="Calibri"/>
                <w:lang w:val="x-none" w:eastAsia="en-GB"/>
              </w:rPr>
              <w:t>as in clause 5.2.2.2.5.</w:t>
            </w:r>
          </w:p>
          <w:p w14:paraId="4F750FF5" w14:textId="77777777" w:rsidR="00CF1F22" w:rsidRPr="00576378" w:rsidRDefault="00CF1F22">
            <w:pPr>
              <w:pStyle w:val="ListParagraph"/>
              <w:numPr>
                <w:ilvl w:val="0"/>
                <w:numId w:val="84"/>
              </w:numPr>
              <w:rPr>
                <w:color w:val="000000"/>
                <w:lang w:val="x-none"/>
              </w:rPr>
            </w:pPr>
            <w:r w:rsidRPr="00576378">
              <w:rPr>
                <w:rFonts w:eastAsia="Calibri"/>
                <w:lang w:val="x-none" w:eastAsia="en-GB"/>
              </w:rPr>
              <w:t xml:space="preserve">The UE shall report the RI value </w:t>
            </w:r>
            <m:oMath>
              <m:r>
                <w:rPr>
                  <w:rFonts w:ascii="Cambria Math" w:eastAsia="Calibri" w:hAnsi="Cambria Math"/>
                  <w:lang w:val="x-none" w:eastAsia="en-GB"/>
                </w:rPr>
                <m:t>υ</m:t>
              </m:r>
            </m:oMath>
            <w:r w:rsidRPr="00576378">
              <w:rPr>
                <w:rFonts w:eastAsia="Calibri"/>
                <w:lang w:val="x-none" w:eastAsia="en-GB"/>
              </w:rPr>
              <w:t xml:space="preserve"> according to the configured higher layer parameter</w:t>
            </w:r>
            <w:r w:rsidRPr="00576378">
              <w:rPr>
                <w:i/>
                <w:lang w:val="x-none"/>
              </w:rPr>
              <w:t xml:space="preserve"> typeII-</w:t>
            </w:r>
            <w:r w:rsidRPr="00576378">
              <w:rPr>
                <w:i/>
              </w:rPr>
              <w:t>CJT-PS-</w:t>
            </w:r>
            <w:r w:rsidRPr="00576378">
              <w:rPr>
                <w:i/>
                <w:lang w:val="x-none"/>
              </w:rPr>
              <w:t>RI-Restriction-r1</w:t>
            </w:r>
            <w:r w:rsidRPr="00576378">
              <w:rPr>
                <w:i/>
              </w:rPr>
              <w:t>8</w:t>
            </w:r>
            <w:r w:rsidRPr="00576378">
              <w:rPr>
                <w:lang w:val="x-none"/>
              </w:rPr>
              <w:t xml:space="preserve">. </w:t>
            </w:r>
            <w:r w:rsidRPr="00576378">
              <w:rPr>
                <w:rFonts w:eastAsia="Calibri"/>
                <w:lang w:val="x-none" w:eastAsia="en-GB"/>
              </w:rPr>
              <w:t xml:space="preserve">The UE shall not report </w:t>
            </w:r>
            <m:oMath>
              <m:r>
                <w:rPr>
                  <w:rFonts w:ascii="Cambria Math" w:eastAsia="Calibri" w:hAnsi="Cambria Math"/>
                  <w:lang w:val="x-none" w:eastAsia="en-GB"/>
                </w:rPr>
                <m:t>υ&gt;4</m:t>
              </m:r>
            </m:oMath>
            <w:r w:rsidRPr="00576378">
              <w:rPr>
                <w:lang w:val="x-none"/>
              </w:rPr>
              <w:t xml:space="preserve">. </w:t>
            </w:r>
            <w:r w:rsidRPr="00576378">
              <w:rPr>
                <w:color w:val="000000"/>
                <w:lang w:val="x-none"/>
              </w:rPr>
              <w:t xml:space="preserve">The </w:t>
            </w:r>
            <w:r w:rsidRPr="00576378">
              <w:rPr>
                <w:color w:val="000000"/>
              </w:rPr>
              <w:t xml:space="preserve">bitmap </w:t>
            </w:r>
            <w:r w:rsidRPr="00576378">
              <w:rPr>
                <w:color w:val="000000"/>
                <w:lang w:val="x-none"/>
              </w:rPr>
              <w:t xml:space="preserve">parameter </w:t>
            </w:r>
            <w:r w:rsidRPr="00576378">
              <w:rPr>
                <w:i/>
                <w:lang w:val="x-none"/>
              </w:rPr>
              <w:t>typeII-</w:t>
            </w:r>
            <w:r w:rsidRPr="00576378">
              <w:rPr>
                <w:i/>
              </w:rPr>
              <w:t>CJT-PS-</w:t>
            </w:r>
            <w:r w:rsidRPr="00576378">
              <w:rPr>
                <w:i/>
                <w:lang w:val="x-none"/>
              </w:rPr>
              <w:t>RI-Restriction-r1</w:t>
            </w:r>
            <w:r w:rsidRPr="00576378">
              <w:rPr>
                <w:i/>
              </w:rPr>
              <w:t>8</w:t>
            </w:r>
            <w:r w:rsidRPr="00576378">
              <w:rPr>
                <w:color w:val="000000"/>
              </w:rPr>
              <w:t xml:space="preserve"> forms</w:t>
            </w:r>
            <w:r w:rsidRPr="00576378">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sidRPr="00576378">
              <w:rPr>
                <w:color w:val="000000"/>
              </w:rPr>
              <w:t>,</w:t>
            </w:r>
            <w:r w:rsidRPr="00576378">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sidRPr="00576378">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sidRPr="00576378">
              <w:rPr>
                <w:color w:val="000000"/>
              </w:rPr>
              <w:t xml:space="preserve"> </w:t>
            </w:r>
            <w:r w:rsidRPr="00576378">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sidRPr="00576378">
              <w:rPr>
                <w:color w:val="000000"/>
              </w:rPr>
              <w:t xml:space="preserve"> </w:t>
            </w:r>
            <w:r w:rsidRPr="00576378">
              <w:rPr>
                <w:color w:val="000000"/>
                <w:lang w:val="x-none"/>
              </w:rPr>
              <w:t>is zero,</w:t>
            </w:r>
            <w:r w:rsidRPr="00576378">
              <w:rPr>
                <w:color w:val="000000"/>
              </w:rPr>
              <w:t xml:space="preserve"> </w:t>
            </w:r>
            <m:oMath>
              <m:r>
                <w:rPr>
                  <w:rFonts w:ascii="Cambria Math" w:hAnsi="Cambria Math"/>
                  <w:color w:val="000000"/>
                </w:rPr>
                <m:t>i∈</m:t>
              </m:r>
              <m:d>
                <m:dPr>
                  <m:begChr m:val="{"/>
                  <m:endChr m:val="}"/>
                  <m:ctrlPr>
                    <w:rPr>
                      <w:rFonts w:ascii="Cambria Math" w:hAnsi="Cambria Math"/>
                      <w:i/>
                      <w:color w:val="000000"/>
                    </w:rPr>
                  </m:ctrlPr>
                </m:dPr>
                <m:e>
                  <m:r>
                    <w:rPr>
                      <w:rFonts w:ascii="Cambria Math" w:hAnsi="Cambria Math"/>
                      <w:color w:val="000000"/>
                    </w:rPr>
                    <m:t>0,1,…, 3</m:t>
                  </m:r>
                </m:e>
              </m:d>
            </m:oMath>
            <w:r w:rsidRPr="00576378">
              <w:rPr>
                <w:color w:val="000000"/>
                <w:lang w:val="x-none"/>
              </w:rPr>
              <w:t xml:space="preserve">, PMI and RI reporting are not allowed to correspond to any precoder associated with </w:t>
            </w:r>
            <m:oMath>
              <m:r>
                <w:rPr>
                  <w:rFonts w:ascii="Cambria Math" w:hAnsi="Cambria Math"/>
                  <w:color w:val="000000"/>
                  <w:lang w:val="x-none"/>
                </w:rPr>
                <m:t>υ=i+1</m:t>
              </m:r>
            </m:oMath>
            <w:r w:rsidRPr="00576378">
              <w:rPr>
                <w:color w:val="000000"/>
              </w:rPr>
              <w:t xml:space="preserve"> </w:t>
            </w:r>
            <w:r w:rsidRPr="00576378">
              <w:rPr>
                <w:color w:val="000000"/>
                <w:lang w:val="x-none"/>
              </w:rPr>
              <w:t>layers.</w:t>
            </w:r>
          </w:p>
          <w:p w14:paraId="58F21034" w14:textId="77777777" w:rsidR="00CF1F22" w:rsidRPr="00576378" w:rsidRDefault="00CF1F22">
            <w:pPr>
              <w:pStyle w:val="ListParagraph"/>
              <w:numPr>
                <w:ilvl w:val="0"/>
                <w:numId w:val="84"/>
              </w:numPr>
              <w:rPr>
                <w:iCs/>
              </w:rPr>
            </w:pPr>
            <w:r w:rsidRPr="00576378">
              <w:t xml:space="preserve">The UE may be configured with higher layer parameter </w:t>
            </w:r>
            <w:r w:rsidRPr="00576378">
              <w:rPr>
                <w:i/>
                <w:iCs/>
              </w:rPr>
              <w:t>restrictedCMR-Selection</w:t>
            </w:r>
            <w:r w:rsidRPr="00576378">
              <w:t xml:space="preserve">. If </w:t>
            </w:r>
            <w:r w:rsidRPr="00576378">
              <w:rPr>
                <w:i/>
                <w:iCs/>
              </w:rPr>
              <w:t>restrictedCMR-Selection</w:t>
            </w:r>
            <w:r w:rsidRPr="00576378">
              <w:t xml:space="preserve"> is configured, the number of selected CSI-RS resources is </w:t>
            </w:r>
            <m:oMath>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TRP</m:t>
                  </m:r>
                </m:sub>
              </m:sSub>
            </m:oMath>
            <w:r w:rsidRPr="00576378">
              <w:t xml:space="preserve">. Otherwise, the UE is expected to select </w:t>
            </w:r>
            <m:oMath>
              <m:r>
                <w:rPr>
                  <w:rFonts w:ascii="Cambria Math" w:hAnsi="Cambria Math"/>
                </w:rPr>
                <m:t>N</m:t>
              </m:r>
            </m:oMath>
            <w:r w:rsidRPr="00576378">
              <w:t xml:space="preserve"> CSI-RS resources, with </w:t>
            </w:r>
            <m:oMath>
              <m:r>
                <w:rPr>
                  <w:rFonts w:ascii="Cambria Math" w:hAnsi="Cambria Math"/>
                </w:rPr>
                <m:t>1≤N≤</m:t>
              </m:r>
              <m:sSub>
                <m:sSubPr>
                  <m:ctrlPr>
                    <w:rPr>
                      <w:rFonts w:ascii="Cambria Math" w:hAnsi="Cambria Math"/>
                      <w:i/>
                    </w:rPr>
                  </m:ctrlPr>
                </m:sSubPr>
                <m:e>
                  <m:r>
                    <w:rPr>
                      <w:rFonts w:ascii="Cambria Math" w:hAnsi="Cambria Math"/>
                    </w:rPr>
                    <m:t>N</m:t>
                  </m:r>
                </m:e>
                <m:sub>
                  <m:r>
                    <w:rPr>
                      <w:rFonts w:ascii="Cambria Math" w:hAnsi="Cambria Math"/>
                    </w:rPr>
                    <m:t>TRP</m:t>
                  </m:r>
                </m:sub>
              </m:sSub>
            </m:oMath>
            <w:r w:rsidRPr="00576378">
              <w:t xml:space="preserve">, and the selection is reported with an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Pr="00576378">
              <w:t xml:space="preserve">-bit bitmap, </w:t>
            </w:r>
            <m:oMath>
              <m:sSub>
                <m:sSubPr>
                  <m:ctrlPr>
                    <w:rPr>
                      <w:rFonts w:ascii="Cambria Math" w:hAnsi="Cambria Math"/>
                      <w:i/>
                    </w:rPr>
                  </m:ctrlPr>
                </m:sSubPr>
                <m:e>
                  <m:r>
                    <w:rPr>
                      <w:rFonts w:ascii="Cambria Math" w:hAnsi="Cambria Math"/>
                    </w:rPr>
                    <m:t>b</m:t>
                  </m:r>
                </m:e>
                <m:sub>
                  <m:sSub>
                    <m:sSubPr>
                      <m:ctrlPr>
                        <w:rPr>
                          <w:rFonts w:ascii="Cambria Math" w:hAnsi="Cambria Math"/>
                          <w:i/>
                        </w:rPr>
                      </m:ctrlPr>
                    </m:sSubPr>
                    <m:e>
                      <m:r>
                        <w:rPr>
                          <w:rFonts w:ascii="Cambria Math" w:hAnsi="Cambria Math"/>
                        </w:rPr>
                        <m:t>N</m:t>
                      </m:r>
                    </m:e>
                    <m:sub>
                      <m:r>
                        <w:rPr>
                          <w:rFonts w:ascii="Cambria Math" w:hAnsi="Cambria Math"/>
                        </w:rPr>
                        <m:t>TRP</m:t>
                      </m:r>
                    </m:sub>
                  </m:sSub>
                </m:sub>
              </m:sSub>
              <m:r>
                <w:rPr>
                  <w:rFonts w:ascii="Cambria Math" w:hAnsi="Cambria Math"/>
                </w:rPr>
                <m:t>, …,</m:t>
              </m:r>
              <m:sSub>
                <m:sSubPr>
                  <m:ctrlPr>
                    <w:rPr>
                      <w:rFonts w:ascii="Cambria Math" w:hAnsi="Cambria Math"/>
                      <w:i/>
                    </w:rPr>
                  </m:ctrlPr>
                </m:sSubPr>
                <m:e>
                  <m:r>
                    <w:rPr>
                      <w:rFonts w:ascii="Cambria Math" w:hAnsi="Cambria Math"/>
                    </w:rPr>
                    <m:t>b</m:t>
                  </m:r>
                </m:e>
                <m:sub>
                  <m:r>
                    <w:rPr>
                      <w:rFonts w:ascii="Cambria Math" w:hAnsi="Cambria Math"/>
                    </w:rPr>
                    <m:t>1</m:t>
                  </m:r>
                </m:sub>
              </m:sSub>
            </m:oMath>
            <w:r w:rsidRPr="00576378">
              <w:t xml:space="preserve">, where the CSI-RS resources are mapped from bit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576378">
              <w:t xml:space="preserve"> to bit </w:t>
            </w:r>
            <m:oMath>
              <m:sSub>
                <m:sSubPr>
                  <m:ctrlPr>
                    <w:rPr>
                      <w:rFonts w:ascii="Cambria Math" w:hAnsi="Cambria Math"/>
                      <w:i/>
                    </w:rPr>
                  </m:ctrlPr>
                </m:sSubPr>
                <m:e>
                  <m:r>
                    <w:rPr>
                      <w:rFonts w:ascii="Cambria Math" w:hAnsi="Cambria Math"/>
                    </w:rPr>
                    <m:t>b</m:t>
                  </m:r>
                </m:e>
                <m:sub>
                  <m:sSub>
                    <m:sSubPr>
                      <m:ctrlPr>
                        <w:rPr>
                          <w:rFonts w:ascii="Cambria Math" w:hAnsi="Cambria Math"/>
                          <w:i/>
                        </w:rPr>
                      </m:ctrlPr>
                    </m:sSubPr>
                    <m:e>
                      <m:r>
                        <w:rPr>
                          <w:rFonts w:ascii="Cambria Math" w:hAnsi="Cambria Math"/>
                        </w:rPr>
                        <m:t>N</m:t>
                      </m:r>
                    </m:e>
                    <m:sub>
                      <m:r>
                        <w:rPr>
                          <w:rFonts w:ascii="Cambria Math" w:hAnsi="Cambria Math"/>
                        </w:rPr>
                        <m:t>TRP</m:t>
                      </m:r>
                    </m:sub>
                  </m:sSub>
                </m:sub>
              </m:sSub>
            </m:oMath>
            <w:r w:rsidRPr="00576378">
              <w:t xml:space="preserve"> by their ordering in the resource set and the first of the </w:t>
            </w:r>
            <m:oMath>
              <m:r>
                <w:rPr>
                  <w:rFonts w:ascii="Cambria Math" w:hAnsi="Cambria Math"/>
                </w:rPr>
                <m:t>N</m:t>
              </m:r>
            </m:oMath>
            <w:r w:rsidRPr="00576378">
              <w:t xml:space="preserve"> selected CSI-RS resources corresponds to the nonzero bit with lowest index.</w:t>
            </w:r>
          </w:p>
          <w:p w14:paraId="023A496E" w14:textId="29D87F13" w:rsidR="00CF1F22" w:rsidRDefault="00CF1F22" w:rsidP="00397989">
            <w:pPr>
              <w:pStyle w:val="ListParagraph"/>
              <w:numPr>
                <w:ilvl w:val="0"/>
                <w:numId w:val="84"/>
              </w:numPr>
            </w:pPr>
            <w:r w:rsidRPr="008608CB">
              <w:rPr>
                <w:lang w:val="en-GB"/>
              </w:rPr>
              <w:t xml:space="preserve">UE is configured with </w:t>
            </w:r>
            <m:oMath>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TRP</m:t>
                  </m:r>
                </m:sub>
              </m:sSub>
            </m:oMath>
            <w:r w:rsidRPr="008608CB">
              <w:rPr>
                <w:rFonts w:ascii="Cambria Math" w:hAnsi="Cambria Math" w:cs="Cambria Math"/>
                <w:lang w:val="en-GB"/>
              </w:rPr>
              <w:t>∈</w:t>
            </w:r>
            <w:r w:rsidRPr="008608CB">
              <w:rPr>
                <w:lang w:val="en-GB"/>
              </w:rPr>
              <w:t xml:space="preserve"> {1,2,3,4} CSI-RS resources (with up to 32 ports each) in a resource set for channel measurement</w:t>
            </w:r>
            <w:r>
              <w:rPr>
                <w:lang w:val="en-GB"/>
              </w:rPr>
              <w:t>.</w:t>
            </w:r>
          </w:p>
        </w:tc>
      </w:tr>
    </w:tbl>
    <w:p w14:paraId="2E268179" w14:textId="7CED8A98" w:rsidR="00E43A73" w:rsidRPr="00397989" w:rsidRDefault="00E43A73" w:rsidP="00397989">
      <w:pPr>
        <w:pStyle w:val="RAN4H2"/>
        <w:numPr>
          <w:ilvl w:val="0"/>
          <w:numId w:val="0"/>
        </w:numPr>
        <w:ind w:left="431" w:hanging="431"/>
        <w:rPr>
          <w:sz w:val="28"/>
          <w:szCs w:val="28"/>
        </w:rPr>
      </w:pPr>
      <w:r w:rsidRPr="00397989">
        <w:rPr>
          <w:sz w:val="28"/>
          <w:szCs w:val="28"/>
        </w:rPr>
        <w:t>Parameter combinations:</w:t>
      </w:r>
    </w:p>
    <w:tbl>
      <w:tblPr>
        <w:tblStyle w:val="TableGrid"/>
        <w:tblW w:w="0" w:type="auto"/>
        <w:tblLook w:val="04A0" w:firstRow="1" w:lastRow="0" w:firstColumn="1" w:lastColumn="0" w:noHBand="0" w:noVBand="1"/>
      </w:tblPr>
      <w:tblGrid>
        <w:gridCol w:w="9617"/>
      </w:tblGrid>
      <w:tr w:rsidR="00E43A73" w14:paraId="6873F1AA" w14:textId="77777777">
        <w:tc>
          <w:tcPr>
            <w:tcW w:w="9617" w:type="dxa"/>
          </w:tcPr>
          <w:p w14:paraId="1641D2CE" w14:textId="77777777" w:rsidR="00E43A73" w:rsidRPr="002442E6" w:rsidRDefault="00E43A73">
            <w:pPr>
              <w:rPr>
                <w:rFonts w:eastAsia="Times New Roman"/>
                <w:sz w:val="24"/>
                <w:lang w:eastAsia="en-GB"/>
              </w:rPr>
            </w:pPr>
            <w:r w:rsidRPr="002442E6">
              <w:rPr>
                <w:b/>
                <w:bCs/>
                <w:kern w:val="24"/>
                <w:szCs w:val="20"/>
                <w:lang w:eastAsia="en-GB"/>
              </w:rPr>
              <w:t>Agreement</w:t>
            </w:r>
            <w:r w:rsidRPr="002442E6">
              <w:rPr>
                <w:rFonts w:eastAsia="Times New Roman"/>
                <w:sz w:val="24"/>
                <w:lang w:eastAsia="en-GB"/>
              </w:rPr>
              <w:t xml:space="preserve"> </w:t>
            </w:r>
            <w:r w:rsidRPr="002442E6">
              <w:rPr>
                <w:kern w:val="24"/>
                <w:szCs w:val="20"/>
                <w:lang w:eastAsia="en-GB"/>
              </w:rPr>
              <w:t>(</w:t>
            </w:r>
            <w:r w:rsidRPr="004167FE">
              <w:rPr>
                <w:rFonts w:eastAsia="Batang" w:cs="Times New Roman"/>
                <w:kern w:val="24"/>
                <w:lang w:eastAsia="en-GB"/>
              </w:rPr>
              <w:t>RAN1#112</w:t>
            </w:r>
            <w:r w:rsidRPr="002442E6">
              <w:rPr>
                <w:kern w:val="24"/>
                <w:szCs w:val="20"/>
                <w:lang w:eastAsia="en-GB"/>
              </w:rPr>
              <w:t>)</w:t>
            </w:r>
          </w:p>
          <w:p w14:paraId="7640E620" w14:textId="77777777" w:rsidR="00E43A73" w:rsidRDefault="00E43A73">
            <w:pPr>
              <w:jc w:val="both"/>
              <w:rPr>
                <w:rFonts w:eastAsia="Times New Roman" w:cs="Times New Roman"/>
                <w:vertAlign w:val="subscript"/>
                <w:lang w:eastAsia="en-GB"/>
              </w:rPr>
            </w:pPr>
            <w:r w:rsidRPr="004167FE">
              <w:rPr>
                <w:rFonts w:eastAsia="Times New Roman" w:cs="Times New Roman"/>
                <w:lang w:eastAsia="en-GB"/>
              </w:rPr>
              <w:t>On the Type-II codebook refinement for CJT mTRP, for Rel-16-based refinement, support at least the following combinations of {L</w:t>
            </w:r>
            <w:r w:rsidRPr="004167FE">
              <w:rPr>
                <w:rFonts w:eastAsia="Times New Roman" w:cs="Times New Roman"/>
                <w:vertAlign w:val="subscript"/>
                <w:lang w:eastAsia="en-GB"/>
              </w:rPr>
              <w:t>n</w:t>
            </w:r>
            <w:r w:rsidRPr="004167FE">
              <w:rPr>
                <w:rFonts w:eastAsia="Times New Roman" w:cs="Times New Roman"/>
                <w:lang w:eastAsia="en-GB"/>
              </w:rPr>
              <w:t>} for the higher-layer-configured value of N</w:t>
            </w:r>
            <w:r w:rsidRPr="004167FE">
              <w:rPr>
                <w:rFonts w:eastAsia="Times New Roman" w:cs="Times New Roman"/>
                <w:vertAlign w:val="subscript"/>
                <w:lang w:eastAsia="en-GB"/>
              </w:rPr>
              <w:t>TRP</w:t>
            </w:r>
          </w:p>
          <w:p w14:paraId="32C949CB" w14:textId="77777777" w:rsidR="00E43A73" w:rsidRDefault="00E43A73">
            <w:pPr>
              <w:jc w:val="both"/>
              <w:rPr>
                <w:rFonts w:eastAsia="Times New Roman" w:cs="Times New Roman"/>
                <w:vertAlign w:val="subscript"/>
                <w:lang w:eastAsia="en-GB"/>
              </w:rPr>
            </w:pPr>
          </w:p>
          <w:tbl>
            <w:tblPr>
              <w:tblW w:w="5780" w:type="dxa"/>
              <w:tblCellMar>
                <w:left w:w="0" w:type="dxa"/>
                <w:right w:w="0" w:type="dxa"/>
              </w:tblCellMar>
              <w:tblLook w:val="04A0" w:firstRow="1" w:lastRow="0" w:firstColumn="1" w:lastColumn="0" w:noHBand="0" w:noVBand="1"/>
            </w:tblPr>
            <w:tblGrid>
              <w:gridCol w:w="680"/>
              <w:gridCol w:w="5100"/>
            </w:tblGrid>
            <w:tr w:rsidR="00E43A73" w:rsidRPr="003127AC" w14:paraId="4880FB3D" w14:textId="77777777">
              <w:tc>
                <w:tcPr>
                  <w:tcW w:w="680" w:type="dxa"/>
                  <w:tcBorders>
                    <w:top w:val="double" w:sz="4" w:space="0" w:color="A5A5A5"/>
                    <w:left w:val="double" w:sz="4" w:space="0" w:color="A5A5A5"/>
                    <w:bottom w:val="double" w:sz="4" w:space="0" w:color="A5A5A5"/>
                    <w:right w:val="double" w:sz="4" w:space="0" w:color="A5A5A5"/>
                  </w:tcBorders>
                  <w:shd w:val="clear" w:color="auto" w:fill="F2F2F2"/>
                  <w:tcMar>
                    <w:top w:w="15" w:type="dxa"/>
                    <w:left w:w="108" w:type="dxa"/>
                    <w:bottom w:w="0" w:type="dxa"/>
                    <w:right w:w="108" w:type="dxa"/>
                  </w:tcMar>
                  <w:hideMark/>
                </w:tcPr>
                <w:p w14:paraId="6F20C770" w14:textId="77777777" w:rsidR="00E43A73" w:rsidRPr="003127AC" w:rsidRDefault="00E43A73">
                  <w:pPr>
                    <w:contextualSpacing/>
                    <w:rPr>
                      <w:rFonts w:eastAsia="Times New Roman" w:cs="Times New Roman"/>
                      <w:lang w:eastAsia="en-GB"/>
                    </w:rPr>
                  </w:pPr>
                  <w:r w:rsidRPr="003127AC">
                    <w:rPr>
                      <w:rFonts w:eastAsia="Times New Roman" w:cs="Times New Roman"/>
                      <w:b/>
                      <w:bCs/>
                      <w:lang w:eastAsia="en-GB"/>
                    </w:rPr>
                    <w:t>N</w:t>
                  </w:r>
                  <w:r w:rsidRPr="003127AC">
                    <w:rPr>
                      <w:rFonts w:eastAsia="Times New Roman" w:cs="Times New Roman"/>
                      <w:b/>
                      <w:bCs/>
                      <w:vertAlign w:val="subscript"/>
                      <w:lang w:eastAsia="en-GB"/>
                    </w:rPr>
                    <w:t>TRP</w:t>
                  </w:r>
                </w:p>
              </w:tc>
              <w:tc>
                <w:tcPr>
                  <w:tcW w:w="5100" w:type="dxa"/>
                  <w:tcBorders>
                    <w:top w:val="double" w:sz="4" w:space="0" w:color="A5A5A5"/>
                    <w:left w:val="double" w:sz="4" w:space="0" w:color="A5A5A5"/>
                    <w:bottom w:val="double" w:sz="4" w:space="0" w:color="A5A5A5"/>
                    <w:right w:val="double" w:sz="4" w:space="0" w:color="A5A5A5"/>
                  </w:tcBorders>
                  <w:shd w:val="clear" w:color="auto" w:fill="F2F2F2"/>
                  <w:tcMar>
                    <w:top w:w="15" w:type="dxa"/>
                    <w:left w:w="108" w:type="dxa"/>
                    <w:bottom w:w="0" w:type="dxa"/>
                    <w:right w:w="108" w:type="dxa"/>
                  </w:tcMar>
                  <w:hideMark/>
                </w:tcPr>
                <w:p w14:paraId="578FF398" w14:textId="77777777" w:rsidR="00E43A73" w:rsidRPr="003127AC" w:rsidRDefault="00E43A73">
                  <w:pPr>
                    <w:contextualSpacing/>
                    <w:rPr>
                      <w:rFonts w:eastAsia="Times New Roman" w:cs="Times New Roman"/>
                      <w:lang w:eastAsia="en-GB"/>
                    </w:rPr>
                  </w:pPr>
                  <w:r w:rsidRPr="003127AC">
                    <w:rPr>
                      <w:rFonts w:eastAsia="Times New Roman" w:cs="Times New Roman"/>
                      <w:b/>
                      <w:bCs/>
                      <w:lang w:eastAsia="en-GB"/>
                    </w:rPr>
                    <w:t>{L</w:t>
                  </w:r>
                  <w:r w:rsidRPr="003127AC">
                    <w:rPr>
                      <w:rFonts w:eastAsia="Times New Roman" w:cs="Times New Roman"/>
                      <w:b/>
                      <w:bCs/>
                      <w:vertAlign w:val="subscript"/>
                      <w:lang w:eastAsia="en-GB"/>
                    </w:rPr>
                    <w:t>n</w:t>
                  </w:r>
                  <w:r w:rsidRPr="003127AC">
                    <w:rPr>
                      <w:rFonts w:eastAsia="Times New Roman" w:cs="Times New Roman"/>
                      <w:b/>
                      <w:bCs/>
                      <w:lang w:eastAsia="en-GB"/>
                    </w:rPr>
                    <w:t>} combination</w:t>
                  </w:r>
                </w:p>
              </w:tc>
            </w:tr>
            <w:tr w:rsidR="00E43A73" w:rsidRPr="003127AC" w14:paraId="3AAAAFCD" w14:textId="77777777">
              <w:tc>
                <w:tcPr>
                  <w:tcW w:w="680" w:type="dxa"/>
                  <w:vMerge w:val="restart"/>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17333804"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1</w:t>
                  </w:r>
                </w:p>
              </w:tc>
              <w:tc>
                <w:tcPr>
                  <w:tcW w:w="51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22F8B7AA"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{2}</w:t>
                  </w:r>
                </w:p>
              </w:tc>
            </w:tr>
            <w:tr w:rsidR="00E43A73" w:rsidRPr="003127AC" w14:paraId="15810941" w14:textId="77777777">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41272A68" w14:textId="77777777" w:rsidR="00E43A73" w:rsidRPr="003127AC" w:rsidRDefault="00E43A73">
                  <w:pPr>
                    <w:contextualSpacing/>
                    <w:rPr>
                      <w:rFonts w:eastAsia="Times New Roman" w:cs="Times New Roman"/>
                      <w:lang w:eastAsia="en-GB"/>
                    </w:rPr>
                  </w:pPr>
                </w:p>
              </w:tc>
              <w:tc>
                <w:tcPr>
                  <w:tcW w:w="51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1692B6F1"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{4}</w:t>
                  </w:r>
                </w:p>
              </w:tc>
            </w:tr>
            <w:tr w:rsidR="00E43A73" w:rsidRPr="003127AC" w14:paraId="558A05B4" w14:textId="77777777">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124CC3F4" w14:textId="77777777" w:rsidR="00E43A73" w:rsidRPr="003127AC" w:rsidRDefault="00E43A73">
                  <w:pPr>
                    <w:contextualSpacing/>
                    <w:rPr>
                      <w:rFonts w:eastAsia="Times New Roman" w:cs="Times New Roman"/>
                      <w:lang w:eastAsia="en-GB"/>
                    </w:rPr>
                  </w:pPr>
                </w:p>
              </w:tc>
              <w:tc>
                <w:tcPr>
                  <w:tcW w:w="51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26062A1B"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{6} (analogous to legacy, only for total # ports =32, rank 1-2, R=1</w:t>
                  </w:r>
                </w:p>
              </w:tc>
            </w:tr>
            <w:tr w:rsidR="00E43A73" w:rsidRPr="003127AC" w14:paraId="10A1C5FE" w14:textId="77777777">
              <w:tc>
                <w:tcPr>
                  <w:tcW w:w="680" w:type="dxa"/>
                  <w:vMerge w:val="restart"/>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2B09B790"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2</w:t>
                  </w:r>
                </w:p>
              </w:tc>
              <w:tc>
                <w:tcPr>
                  <w:tcW w:w="51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2ED3DBBE"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{2,2}</w:t>
                  </w:r>
                </w:p>
              </w:tc>
            </w:tr>
            <w:tr w:rsidR="00E43A73" w:rsidRPr="003127AC" w14:paraId="5C0DC17C" w14:textId="77777777">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29355D11" w14:textId="77777777" w:rsidR="00E43A73" w:rsidRPr="003127AC" w:rsidRDefault="00E43A73">
                  <w:pPr>
                    <w:contextualSpacing/>
                    <w:rPr>
                      <w:rFonts w:eastAsia="Times New Roman" w:cs="Times New Roman"/>
                      <w:lang w:eastAsia="en-GB"/>
                    </w:rPr>
                  </w:pPr>
                </w:p>
              </w:tc>
              <w:tc>
                <w:tcPr>
                  <w:tcW w:w="51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7F402D10"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{2,4}, [{4,2}]</w:t>
                  </w:r>
                </w:p>
              </w:tc>
            </w:tr>
            <w:tr w:rsidR="00E43A73" w:rsidRPr="003127AC" w14:paraId="6CCF6D5E" w14:textId="77777777">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16C4A9DC" w14:textId="77777777" w:rsidR="00E43A73" w:rsidRPr="003127AC" w:rsidRDefault="00E43A73">
                  <w:pPr>
                    <w:contextualSpacing/>
                    <w:rPr>
                      <w:rFonts w:eastAsia="Times New Roman" w:cs="Times New Roman"/>
                      <w:lang w:eastAsia="en-GB"/>
                    </w:rPr>
                  </w:pPr>
                </w:p>
              </w:tc>
              <w:tc>
                <w:tcPr>
                  <w:tcW w:w="51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11B52169"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{4,4}</w:t>
                  </w:r>
                </w:p>
              </w:tc>
            </w:tr>
            <w:tr w:rsidR="00E43A73" w:rsidRPr="003127AC" w14:paraId="1F1EB4CF" w14:textId="77777777">
              <w:tc>
                <w:tcPr>
                  <w:tcW w:w="680" w:type="dxa"/>
                  <w:vMerge w:val="restart"/>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6CA3A023"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3</w:t>
                  </w:r>
                </w:p>
              </w:tc>
              <w:tc>
                <w:tcPr>
                  <w:tcW w:w="51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5C435B9E"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{2,2,2}</w:t>
                  </w:r>
                </w:p>
              </w:tc>
            </w:tr>
            <w:tr w:rsidR="00E43A73" w:rsidRPr="003127AC" w14:paraId="490CA598" w14:textId="77777777">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780B3F10" w14:textId="77777777" w:rsidR="00E43A73" w:rsidRPr="003127AC" w:rsidRDefault="00E43A73">
                  <w:pPr>
                    <w:contextualSpacing/>
                    <w:rPr>
                      <w:rFonts w:eastAsia="Times New Roman" w:cs="Times New Roman"/>
                      <w:lang w:eastAsia="en-GB"/>
                    </w:rPr>
                  </w:pPr>
                </w:p>
              </w:tc>
              <w:tc>
                <w:tcPr>
                  <w:tcW w:w="51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627F4F28"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{2,2,4} [and its other permutations]</w:t>
                  </w:r>
                </w:p>
              </w:tc>
            </w:tr>
            <w:tr w:rsidR="00E43A73" w:rsidRPr="003127AC" w14:paraId="65F0D36C" w14:textId="77777777">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05399FEC" w14:textId="77777777" w:rsidR="00E43A73" w:rsidRPr="003127AC" w:rsidRDefault="00E43A73">
                  <w:pPr>
                    <w:contextualSpacing/>
                    <w:rPr>
                      <w:rFonts w:eastAsia="Times New Roman" w:cs="Times New Roman"/>
                      <w:lang w:eastAsia="en-GB"/>
                    </w:rPr>
                  </w:pPr>
                </w:p>
              </w:tc>
              <w:tc>
                <w:tcPr>
                  <w:tcW w:w="51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0EB8E333"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{4,4,4}</w:t>
                  </w:r>
                </w:p>
              </w:tc>
            </w:tr>
            <w:tr w:rsidR="00E43A73" w:rsidRPr="003127AC" w14:paraId="62038A95" w14:textId="77777777">
              <w:tc>
                <w:tcPr>
                  <w:tcW w:w="680" w:type="dxa"/>
                  <w:vMerge w:val="restart"/>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62EBC367"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4</w:t>
                  </w:r>
                </w:p>
              </w:tc>
              <w:tc>
                <w:tcPr>
                  <w:tcW w:w="51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09B43936"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{2,2,2,2}</w:t>
                  </w:r>
                </w:p>
              </w:tc>
            </w:tr>
            <w:tr w:rsidR="00E43A73" w:rsidRPr="003127AC" w14:paraId="7DD55874" w14:textId="77777777">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3CE85849" w14:textId="77777777" w:rsidR="00E43A73" w:rsidRPr="003127AC" w:rsidRDefault="00E43A73">
                  <w:pPr>
                    <w:contextualSpacing/>
                    <w:rPr>
                      <w:rFonts w:eastAsia="Times New Roman" w:cs="Times New Roman"/>
                      <w:lang w:eastAsia="en-GB"/>
                    </w:rPr>
                  </w:pPr>
                </w:p>
              </w:tc>
              <w:tc>
                <w:tcPr>
                  <w:tcW w:w="51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388FC069"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{2,2,2,4} [and its other permutations]</w:t>
                  </w:r>
                </w:p>
              </w:tc>
            </w:tr>
            <w:tr w:rsidR="00E43A73" w:rsidRPr="003127AC" w14:paraId="12120029" w14:textId="77777777">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7CAF51F3" w14:textId="77777777" w:rsidR="00E43A73" w:rsidRPr="003127AC" w:rsidRDefault="00E43A73">
                  <w:pPr>
                    <w:contextualSpacing/>
                    <w:rPr>
                      <w:rFonts w:eastAsia="Times New Roman" w:cs="Times New Roman"/>
                      <w:lang w:eastAsia="en-GB"/>
                    </w:rPr>
                  </w:pPr>
                </w:p>
              </w:tc>
              <w:tc>
                <w:tcPr>
                  <w:tcW w:w="51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6CE7C233"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{2,2,4,4} [and its other permutations]</w:t>
                  </w:r>
                </w:p>
              </w:tc>
            </w:tr>
            <w:tr w:rsidR="00E43A73" w:rsidRPr="003127AC" w14:paraId="1D51846B" w14:textId="77777777">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579CF272" w14:textId="77777777" w:rsidR="00E43A73" w:rsidRPr="003127AC" w:rsidRDefault="00E43A73">
                  <w:pPr>
                    <w:contextualSpacing/>
                    <w:rPr>
                      <w:rFonts w:eastAsia="Times New Roman" w:cs="Times New Roman"/>
                      <w:lang w:eastAsia="en-GB"/>
                    </w:rPr>
                  </w:pPr>
                </w:p>
              </w:tc>
              <w:tc>
                <w:tcPr>
                  <w:tcW w:w="51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3B0DD92E" w14:textId="77777777" w:rsidR="00E43A73" w:rsidRPr="003127AC" w:rsidRDefault="00E43A73">
                  <w:pPr>
                    <w:contextualSpacing/>
                    <w:rPr>
                      <w:rFonts w:eastAsia="Times New Roman" w:cs="Times New Roman"/>
                      <w:lang w:eastAsia="en-GB"/>
                    </w:rPr>
                  </w:pPr>
                  <w:r w:rsidRPr="003127AC">
                    <w:rPr>
                      <w:rFonts w:eastAsia="Times New Roman" w:cs="Times New Roman"/>
                      <w:lang w:eastAsia="en-GB"/>
                    </w:rPr>
                    <w:t>{4,4,4,4}</w:t>
                  </w:r>
                </w:p>
              </w:tc>
            </w:tr>
          </w:tbl>
          <w:p w14:paraId="5B51B404" w14:textId="77777777" w:rsidR="00E43A73" w:rsidRPr="00A95989" w:rsidRDefault="00E43A73">
            <w:pPr>
              <w:jc w:val="both"/>
              <w:rPr>
                <w:color w:val="000000" w:themeColor="text1"/>
                <w:kern w:val="24"/>
                <w:sz w:val="24"/>
                <w:lang w:eastAsia="en-GB"/>
              </w:rPr>
            </w:pPr>
          </w:p>
        </w:tc>
      </w:tr>
    </w:tbl>
    <w:p w14:paraId="430AFC65" w14:textId="77777777" w:rsidR="00E43A73" w:rsidRPr="003127AC" w:rsidRDefault="00E43A73" w:rsidP="00E43A73">
      <w:pPr>
        <w:rPr>
          <w:lang w:eastAsia="en-GB"/>
        </w:rPr>
      </w:pPr>
    </w:p>
    <w:tbl>
      <w:tblPr>
        <w:tblStyle w:val="TableGrid"/>
        <w:tblW w:w="0" w:type="auto"/>
        <w:tblLook w:val="04A0" w:firstRow="1" w:lastRow="0" w:firstColumn="1" w:lastColumn="0" w:noHBand="0" w:noVBand="1"/>
      </w:tblPr>
      <w:tblGrid>
        <w:gridCol w:w="9617"/>
      </w:tblGrid>
      <w:tr w:rsidR="00E43A73" w14:paraId="48AF04DB" w14:textId="77777777">
        <w:tc>
          <w:tcPr>
            <w:tcW w:w="9617" w:type="dxa"/>
          </w:tcPr>
          <w:p w14:paraId="17818F47" w14:textId="77777777" w:rsidR="00E43A73" w:rsidRPr="002442E6" w:rsidRDefault="00E43A73">
            <w:pPr>
              <w:rPr>
                <w:rFonts w:eastAsia="Times New Roman"/>
                <w:sz w:val="24"/>
                <w:lang w:eastAsia="en-GB"/>
              </w:rPr>
            </w:pPr>
            <w:r w:rsidRPr="002442E6">
              <w:rPr>
                <w:b/>
                <w:bCs/>
                <w:kern w:val="24"/>
                <w:szCs w:val="20"/>
                <w:lang w:eastAsia="en-GB"/>
              </w:rPr>
              <w:t>Agreement</w:t>
            </w:r>
            <w:r w:rsidRPr="002442E6">
              <w:rPr>
                <w:rFonts w:eastAsia="Times New Roman"/>
                <w:sz w:val="24"/>
                <w:lang w:eastAsia="en-GB"/>
              </w:rPr>
              <w:t xml:space="preserve"> </w:t>
            </w:r>
            <w:r w:rsidRPr="002442E6">
              <w:rPr>
                <w:kern w:val="24"/>
                <w:szCs w:val="20"/>
                <w:lang w:eastAsia="en-GB"/>
              </w:rPr>
              <w:t>(</w:t>
            </w:r>
            <w:r w:rsidRPr="004167FE">
              <w:rPr>
                <w:rFonts w:eastAsia="Batang" w:cs="Times New Roman"/>
                <w:kern w:val="24"/>
                <w:lang w:eastAsia="en-GB"/>
              </w:rPr>
              <w:t>RAN1#112</w:t>
            </w:r>
            <w:r w:rsidRPr="002442E6">
              <w:rPr>
                <w:kern w:val="24"/>
                <w:szCs w:val="20"/>
                <w:lang w:eastAsia="en-GB"/>
              </w:rPr>
              <w:t>)</w:t>
            </w:r>
          </w:p>
          <w:p w14:paraId="60624F70" w14:textId="77777777" w:rsidR="00E43A73" w:rsidRDefault="00E43A73">
            <w:pPr>
              <w:jc w:val="both"/>
              <w:rPr>
                <w:rFonts w:eastAsia="Times New Roman" w:cs="Times New Roman"/>
                <w:szCs w:val="20"/>
                <w:lang w:eastAsia="en-GB"/>
              </w:rPr>
            </w:pPr>
            <w:r w:rsidRPr="003127AC">
              <w:rPr>
                <w:rFonts w:eastAsia="Times New Roman" w:cs="Times New Roman"/>
                <w:szCs w:val="20"/>
                <w:lang w:eastAsia="en-GB"/>
              </w:rPr>
              <w:t>On the Type-II codebook refinement for CJT mTRP, for Rel-16-based refinement, regarding the list of supported combinations of {L</w:t>
            </w:r>
            <w:r w:rsidRPr="003127AC">
              <w:rPr>
                <w:rFonts w:eastAsia="Times New Roman" w:cs="Times New Roman"/>
                <w:szCs w:val="20"/>
                <w:vertAlign w:val="subscript"/>
                <w:lang w:eastAsia="en-GB"/>
              </w:rPr>
              <w:t>n</w:t>
            </w:r>
            <w:r w:rsidRPr="003127AC">
              <w:rPr>
                <w:rFonts w:eastAsia="Times New Roman" w:cs="Times New Roman"/>
                <w:szCs w:val="20"/>
                <w:lang w:eastAsia="en-GB"/>
              </w:rPr>
              <w:t>}, only support the following additional combinations:</w:t>
            </w:r>
          </w:p>
          <w:p w14:paraId="368E61D1" w14:textId="77777777" w:rsidR="00E43A73" w:rsidRDefault="00E43A73">
            <w:pPr>
              <w:jc w:val="both"/>
              <w:rPr>
                <w:rFonts w:eastAsia="Times New Roman" w:cs="Times New Roman"/>
                <w:szCs w:val="20"/>
                <w:lang w:eastAsia="en-GB"/>
              </w:rPr>
            </w:pPr>
          </w:p>
          <w:tbl>
            <w:tblPr>
              <w:tblW w:w="2540" w:type="dxa"/>
              <w:tblCellMar>
                <w:left w:w="0" w:type="dxa"/>
                <w:right w:w="0" w:type="dxa"/>
              </w:tblCellMar>
              <w:tblLook w:val="04A0" w:firstRow="1" w:lastRow="0" w:firstColumn="1" w:lastColumn="0" w:noHBand="0" w:noVBand="1"/>
            </w:tblPr>
            <w:tblGrid>
              <w:gridCol w:w="680"/>
              <w:gridCol w:w="1860"/>
            </w:tblGrid>
            <w:tr w:rsidR="00E43A73" w:rsidRPr="004167FE" w14:paraId="08EEC07F" w14:textId="77777777">
              <w:trPr>
                <w:trHeight w:val="244"/>
              </w:trPr>
              <w:tc>
                <w:tcPr>
                  <w:tcW w:w="680" w:type="dxa"/>
                  <w:tcBorders>
                    <w:top w:val="double" w:sz="4" w:space="0" w:color="A5A5A5"/>
                    <w:left w:val="double" w:sz="4" w:space="0" w:color="A5A5A5"/>
                    <w:bottom w:val="double" w:sz="4" w:space="0" w:color="A5A5A5"/>
                    <w:right w:val="double" w:sz="4" w:space="0" w:color="A5A5A5"/>
                  </w:tcBorders>
                  <w:shd w:val="clear" w:color="auto" w:fill="F2F2F2"/>
                  <w:tcMar>
                    <w:top w:w="15" w:type="dxa"/>
                    <w:left w:w="108" w:type="dxa"/>
                    <w:bottom w:w="0" w:type="dxa"/>
                    <w:right w:w="108" w:type="dxa"/>
                  </w:tcMar>
                  <w:hideMark/>
                </w:tcPr>
                <w:p w14:paraId="0F4B5882" w14:textId="77777777" w:rsidR="00E43A73" w:rsidRPr="003127AC" w:rsidRDefault="00E43A73">
                  <w:pPr>
                    <w:contextualSpacing/>
                    <w:rPr>
                      <w:rFonts w:eastAsia="Times New Roman" w:cs="Times New Roman"/>
                      <w:szCs w:val="20"/>
                      <w:lang w:eastAsia="en-GB"/>
                    </w:rPr>
                  </w:pPr>
                  <w:r w:rsidRPr="003127AC">
                    <w:rPr>
                      <w:rFonts w:eastAsia="Times New Roman" w:cs="Times New Roman"/>
                      <w:b/>
                      <w:bCs/>
                      <w:szCs w:val="20"/>
                      <w:lang w:eastAsia="en-GB"/>
                    </w:rPr>
                    <w:t>N</w:t>
                  </w:r>
                  <w:r w:rsidRPr="003127AC">
                    <w:rPr>
                      <w:rFonts w:eastAsia="Times New Roman" w:cs="Times New Roman"/>
                      <w:b/>
                      <w:bCs/>
                      <w:szCs w:val="20"/>
                      <w:vertAlign w:val="subscript"/>
                      <w:lang w:eastAsia="en-GB"/>
                    </w:rPr>
                    <w:t>TRP</w:t>
                  </w:r>
                </w:p>
              </w:tc>
              <w:tc>
                <w:tcPr>
                  <w:tcW w:w="1860" w:type="dxa"/>
                  <w:tcBorders>
                    <w:top w:val="double" w:sz="4" w:space="0" w:color="A5A5A5"/>
                    <w:left w:val="double" w:sz="4" w:space="0" w:color="A5A5A5"/>
                    <w:bottom w:val="double" w:sz="4" w:space="0" w:color="A5A5A5"/>
                    <w:right w:val="double" w:sz="4" w:space="0" w:color="A5A5A5"/>
                  </w:tcBorders>
                  <w:shd w:val="clear" w:color="auto" w:fill="F2F2F2"/>
                  <w:tcMar>
                    <w:top w:w="15" w:type="dxa"/>
                    <w:left w:w="108" w:type="dxa"/>
                    <w:bottom w:w="0" w:type="dxa"/>
                    <w:right w:w="108" w:type="dxa"/>
                  </w:tcMar>
                  <w:hideMark/>
                </w:tcPr>
                <w:p w14:paraId="588F34F0" w14:textId="77777777" w:rsidR="00E43A73" w:rsidRPr="003127AC" w:rsidRDefault="00E43A73">
                  <w:pPr>
                    <w:contextualSpacing/>
                    <w:rPr>
                      <w:rFonts w:eastAsia="Times New Roman" w:cs="Times New Roman"/>
                      <w:szCs w:val="20"/>
                      <w:lang w:eastAsia="en-GB"/>
                    </w:rPr>
                  </w:pPr>
                  <w:r w:rsidRPr="003127AC">
                    <w:rPr>
                      <w:rFonts w:eastAsia="Times New Roman" w:cs="Times New Roman"/>
                      <w:b/>
                      <w:bCs/>
                      <w:szCs w:val="20"/>
                      <w:lang w:eastAsia="en-GB"/>
                    </w:rPr>
                    <w:t>{L</w:t>
                  </w:r>
                  <w:r w:rsidRPr="003127AC">
                    <w:rPr>
                      <w:rFonts w:eastAsia="Times New Roman" w:cs="Times New Roman"/>
                      <w:b/>
                      <w:bCs/>
                      <w:szCs w:val="20"/>
                      <w:vertAlign w:val="subscript"/>
                      <w:lang w:eastAsia="en-GB"/>
                    </w:rPr>
                    <w:t>n</w:t>
                  </w:r>
                  <w:r w:rsidRPr="003127AC">
                    <w:rPr>
                      <w:rFonts w:eastAsia="Times New Roman" w:cs="Times New Roman"/>
                      <w:b/>
                      <w:bCs/>
                      <w:szCs w:val="20"/>
                      <w:lang w:eastAsia="en-GB"/>
                    </w:rPr>
                    <w:t>} combination</w:t>
                  </w:r>
                </w:p>
              </w:tc>
            </w:tr>
            <w:tr w:rsidR="00E43A73" w:rsidRPr="004167FE" w14:paraId="01A52BC4" w14:textId="77777777">
              <w:trPr>
                <w:trHeight w:val="89"/>
              </w:trPr>
              <w:tc>
                <w:tcPr>
                  <w:tcW w:w="68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4A5B6B6D"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2</w:t>
                  </w:r>
                </w:p>
              </w:tc>
              <w:tc>
                <w:tcPr>
                  <w:tcW w:w="186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303523A5"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{4,2}</w:t>
                  </w:r>
                </w:p>
              </w:tc>
            </w:tr>
            <w:tr w:rsidR="00E43A73" w:rsidRPr="004167FE" w14:paraId="2E424907" w14:textId="77777777">
              <w:trPr>
                <w:trHeight w:val="125"/>
              </w:trPr>
              <w:tc>
                <w:tcPr>
                  <w:tcW w:w="68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388CA1DF"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3</w:t>
                  </w:r>
                </w:p>
              </w:tc>
              <w:tc>
                <w:tcPr>
                  <w:tcW w:w="186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062AAD2D"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{2,4,2}, {4,2,2}</w:t>
                  </w:r>
                </w:p>
              </w:tc>
            </w:tr>
          </w:tbl>
          <w:p w14:paraId="3FF8556E" w14:textId="77777777" w:rsidR="00E43A73" w:rsidRDefault="00E43A73">
            <w:pPr>
              <w:jc w:val="both"/>
              <w:rPr>
                <w:rFonts w:eastAsia="Times New Roman" w:cs="Times New Roman"/>
                <w:vertAlign w:val="subscript"/>
                <w:lang w:eastAsia="en-GB"/>
              </w:rPr>
            </w:pPr>
          </w:p>
          <w:p w14:paraId="34F2262B" w14:textId="77777777" w:rsidR="00E43A73" w:rsidRPr="00250C8B" w:rsidRDefault="00E43A73">
            <w:pPr>
              <w:contextualSpacing/>
              <w:rPr>
                <w:rFonts w:eastAsia="Times New Roman" w:cs="Times New Roman"/>
                <w:szCs w:val="20"/>
                <w:lang w:eastAsia="en-GB"/>
              </w:rPr>
            </w:pPr>
            <w:r w:rsidRPr="003127AC">
              <w:rPr>
                <w:rFonts w:eastAsia="Times New Roman" w:cs="Times New Roman"/>
                <w:szCs w:val="20"/>
                <w:lang w:eastAsia="en-GB"/>
              </w:rPr>
              <w:t>No other permutations are supported.</w:t>
            </w:r>
          </w:p>
        </w:tc>
      </w:tr>
    </w:tbl>
    <w:p w14:paraId="7D5A191A" w14:textId="77777777" w:rsidR="00E43A73" w:rsidRDefault="00E43A73" w:rsidP="00E43A73">
      <w:pPr>
        <w:rPr>
          <w:lang w:eastAsia="en-GB"/>
        </w:rPr>
      </w:pPr>
    </w:p>
    <w:tbl>
      <w:tblPr>
        <w:tblStyle w:val="TableGrid"/>
        <w:tblW w:w="0" w:type="auto"/>
        <w:tblLook w:val="04A0" w:firstRow="1" w:lastRow="0" w:firstColumn="1" w:lastColumn="0" w:noHBand="0" w:noVBand="1"/>
      </w:tblPr>
      <w:tblGrid>
        <w:gridCol w:w="9617"/>
      </w:tblGrid>
      <w:tr w:rsidR="00E43A73" w14:paraId="6056E281" w14:textId="77777777">
        <w:tc>
          <w:tcPr>
            <w:tcW w:w="9617" w:type="dxa"/>
          </w:tcPr>
          <w:p w14:paraId="0481E898" w14:textId="77777777" w:rsidR="00E43A73" w:rsidRPr="003127AC" w:rsidRDefault="00E43A73">
            <w:pPr>
              <w:contextualSpacing/>
              <w:rPr>
                <w:rFonts w:eastAsia="Times New Roman" w:cs="Times New Roman"/>
                <w:szCs w:val="20"/>
                <w:lang w:eastAsia="en-GB"/>
              </w:rPr>
            </w:pPr>
            <w:r w:rsidRPr="003127AC">
              <w:rPr>
                <w:rFonts w:eastAsia="Times New Roman" w:cs="Times New Roman"/>
                <w:b/>
                <w:bCs/>
                <w:szCs w:val="20"/>
                <w:lang w:eastAsia="en-GB"/>
              </w:rPr>
              <w:t>Agreement</w:t>
            </w:r>
            <w:r w:rsidRPr="003127AC">
              <w:rPr>
                <w:rFonts w:eastAsia="Times New Roman" w:cs="Times New Roman"/>
                <w:szCs w:val="20"/>
                <w:lang w:eastAsia="en-GB"/>
              </w:rPr>
              <w:t xml:space="preserve"> </w:t>
            </w:r>
            <w:r w:rsidRPr="003127AC">
              <w:rPr>
                <w:rFonts w:eastAsia="Batang" w:cs="Times New Roman"/>
                <w:kern w:val="24"/>
                <w:szCs w:val="20"/>
                <w:lang w:eastAsia="en-GB"/>
              </w:rPr>
              <w:t>(RAN1#112)</w:t>
            </w:r>
          </w:p>
          <w:p w14:paraId="06C4C34C" w14:textId="77777777" w:rsidR="00E43A73" w:rsidRDefault="00E43A73">
            <w:pPr>
              <w:jc w:val="both"/>
              <w:rPr>
                <w:rFonts w:eastAsia="Times New Roman" w:cs="Times New Roman"/>
                <w:szCs w:val="20"/>
                <w:lang w:eastAsia="en-GB"/>
              </w:rPr>
            </w:pPr>
            <w:r w:rsidRPr="003127AC">
              <w:rPr>
                <w:rFonts w:eastAsia="Times New Roman" w:cs="Times New Roman"/>
                <w:szCs w:val="20"/>
                <w:lang w:eastAsia="en-GB"/>
              </w:rPr>
              <w:t>On the Type-II codebook refinement for CJT mTRP, for Rel-16-based refinement, support at least the following combinations of {p</w:t>
            </w:r>
            <w:r w:rsidRPr="003127AC">
              <w:rPr>
                <w:rFonts w:eastAsia="Times New Roman" w:cs="Times New Roman"/>
                <w:szCs w:val="20"/>
                <w:vertAlign w:val="subscript"/>
                <w:lang w:eastAsia="en-GB"/>
              </w:rPr>
              <w:t>v</w:t>
            </w:r>
            <w:r w:rsidRPr="003127AC">
              <w:rPr>
                <w:rFonts w:eastAsia="Times New Roman" w:cs="Times New Roman"/>
                <w:szCs w:val="20"/>
                <w:lang w:eastAsia="en-GB"/>
              </w:rPr>
              <w:t>,b} from where the value of {p</w:t>
            </w:r>
            <w:r w:rsidRPr="003127AC">
              <w:rPr>
                <w:rFonts w:eastAsia="Times New Roman" w:cs="Times New Roman"/>
                <w:szCs w:val="20"/>
                <w:vertAlign w:val="subscript"/>
                <w:lang w:eastAsia="en-GB"/>
              </w:rPr>
              <w:t>v</w:t>
            </w:r>
            <w:r w:rsidRPr="003127AC">
              <w:rPr>
                <w:rFonts w:eastAsia="Times New Roman" w:cs="Times New Roman"/>
                <w:szCs w:val="20"/>
                <w:lang w:eastAsia="en-GB"/>
              </w:rPr>
              <w:t>,b} is gNB-configured via higher-layer (RRC) signaling:</w:t>
            </w:r>
          </w:p>
          <w:p w14:paraId="4584F74D" w14:textId="77777777" w:rsidR="00E43A73" w:rsidRDefault="00E43A73">
            <w:pPr>
              <w:jc w:val="both"/>
              <w:rPr>
                <w:rFonts w:eastAsia="Times New Roman" w:cs="Times New Roman"/>
                <w:szCs w:val="20"/>
                <w:lang w:eastAsia="en-GB"/>
              </w:rPr>
            </w:pPr>
          </w:p>
          <w:tbl>
            <w:tblPr>
              <w:tblW w:w="5860" w:type="dxa"/>
              <w:tblCellMar>
                <w:left w:w="0" w:type="dxa"/>
                <w:right w:w="0" w:type="dxa"/>
              </w:tblCellMar>
              <w:tblLook w:val="04A0" w:firstRow="1" w:lastRow="0" w:firstColumn="1" w:lastColumn="0" w:noHBand="0" w:noVBand="1"/>
            </w:tblPr>
            <w:tblGrid>
              <w:gridCol w:w="1786"/>
              <w:gridCol w:w="763"/>
              <w:gridCol w:w="3311"/>
            </w:tblGrid>
            <w:tr w:rsidR="00E43A73" w:rsidRPr="004167FE" w14:paraId="6AAD030B" w14:textId="77777777">
              <w:tc>
                <w:tcPr>
                  <w:tcW w:w="1780" w:type="dxa"/>
                  <w:tcBorders>
                    <w:top w:val="double" w:sz="4" w:space="0" w:color="A5A5A5"/>
                    <w:left w:val="double" w:sz="4" w:space="0" w:color="A5A5A5"/>
                    <w:bottom w:val="double" w:sz="4" w:space="0" w:color="A5A5A5"/>
                    <w:right w:val="double" w:sz="4" w:space="0" w:color="A5A5A5"/>
                  </w:tcBorders>
                  <w:shd w:val="clear" w:color="auto" w:fill="F2F2F2"/>
                  <w:tcMar>
                    <w:top w:w="15" w:type="dxa"/>
                    <w:left w:w="108" w:type="dxa"/>
                    <w:bottom w:w="0" w:type="dxa"/>
                    <w:right w:w="108" w:type="dxa"/>
                  </w:tcMar>
                  <w:hideMark/>
                </w:tcPr>
                <w:p w14:paraId="191023C2" w14:textId="77777777" w:rsidR="00E43A73" w:rsidRPr="003127AC" w:rsidRDefault="00D6508B">
                  <w:pPr>
                    <w:contextualSpacing/>
                    <w:rPr>
                      <w:rFonts w:eastAsia="Times New Roman" w:cs="Times New Roman"/>
                      <w:szCs w:val="20"/>
                      <w:lang w:eastAsia="en-GB"/>
                    </w:rPr>
                  </w:pPr>
                  <m:oMath>
                    <m:sSub>
                      <m:sSubPr>
                        <m:ctrlPr>
                          <w:rPr>
                            <w:rFonts w:ascii="Cambria Math" w:eastAsia="Times New Roman" w:hAnsi="Cambria Math" w:cs="Times New Roman"/>
                            <w:b/>
                            <w:bCs/>
                            <w:szCs w:val="20"/>
                            <w:lang w:eastAsia="en-GB"/>
                          </w:rPr>
                        </m:ctrlPr>
                      </m:sSubPr>
                      <m:e>
                        <m:r>
                          <m:rPr>
                            <m:sty m:val="b"/>
                          </m:rPr>
                          <w:rPr>
                            <w:rFonts w:ascii="Cambria Math" w:eastAsia="Times New Roman" w:hAnsi="Cambria Math" w:cs="Times New Roman"/>
                            <w:szCs w:val="20"/>
                            <w:lang w:eastAsia="en-GB"/>
                          </w:rPr>
                          <m:t>p</m:t>
                        </m:r>
                      </m:e>
                      <m:sub>
                        <m:r>
                          <m:rPr>
                            <m:sty m:val="b"/>
                          </m:rPr>
                          <w:rPr>
                            <w:rFonts w:ascii="Cambria Math" w:eastAsia="Times New Roman" w:hAnsi="Cambria Math" w:cs="Times New Roman"/>
                            <w:szCs w:val="20"/>
                            <w:vertAlign w:val="subscript"/>
                            <w:lang w:eastAsia="en-GB"/>
                          </w:rPr>
                          <m:t>v</m:t>
                        </m:r>
                      </m:sub>
                    </m:sSub>
                  </m:oMath>
                  <w:r w:rsidR="00E43A73" w:rsidRPr="003127AC">
                    <w:rPr>
                      <w:rFonts w:eastAsia="Times New Roman" w:cs="Times New Roman"/>
                      <w:b/>
                      <w:bCs/>
                      <w:szCs w:val="20"/>
                      <w:lang w:eastAsia="en-GB"/>
                    </w:rPr>
                    <w:t xml:space="preserve"> for layers 1-4</w:t>
                  </w:r>
                </w:p>
              </w:tc>
              <w:tc>
                <w:tcPr>
                  <w:tcW w:w="760" w:type="dxa"/>
                  <w:tcBorders>
                    <w:top w:val="double" w:sz="4" w:space="0" w:color="A5A5A5"/>
                    <w:left w:val="double" w:sz="4" w:space="0" w:color="A5A5A5"/>
                    <w:bottom w:val="double" w:sz="4" w:space="0" w:color="A5A5A5"/>
                    <w:right w:val="double" w:sz="4" w:space="0" w:color="A5A5A5"/>
                  </w:tcBorders>
                  <w:shd w:val="clear" w:color="auto" w:fill="F2F2F2"/>
                  <w:tcMar>
                    <w:top w:w="15" w:type="dxa"/>
                    <w:left w:w="108" w:type="dxa"/>
                    <w:bottom w:w="0" w:type="dxa"/>
                    <w:right w:w="108" w:type="dxa"/>
                  </w:tcMar>
                  <w:hideMark/>
                </w:tcPr>
                <w:p w14:paraId="1B389AB4" w14:textId="77777777" w:rsidR="00E43A73" w:rsidRPr="003127AC" w:rsidRDefault="0001685D">
                  <w:pPr>
                    <w:contextualSpacing/>
                    <w:rPr>
                      <w:rFonts w:eastAsia="Times New Roman" w:cs="Times New Roman"/>
                      <w:b/>
                      <w:bCs/>
                      <w:szCs w:val="20"/>
                      <w:lang w:eastAsia="en-GB"/>
                    </w:rPr>
                  </w:pPr>
                  <m:oMathPara>
                    <m:oMath>
                      <m:r>
                        <m:rPr>
                          <m:sty m:val="b"/>
                        </m:rPr>
                        <w:rPr>
                          <w:rFonts w:ascii="Cambria Math" w:eastAsia="Times New Roman" w:hAnsi="Cambria Math" w:cs="Times New Roman"/>
                          <w:szCs w:val="20"/>
                          <w:lang w:eastAsia="en-GB"/>
                        </w:rPr>
                        <m:t>β</m:t>
                      </m:r>
                    </m:oMath>
                  </m:oMathPara>
                </w:p>
              </w:tc>
              <w:tc>
                <w:tcPr>
                  <w:tcW w:w="3300" w:type="dxa"/>
                  <w:tcBorders>
                    <w:top w:val="double" w:sz="4" w:space="0" w:color="A5A5A5"/>
                    <w:left w:val="double" w:sz="4" w:space="0" w:color="A5A5A5"/>
                    <w:bottom w:val="double" w:sz="4" w:space="0" w:color="A5A5A5"/>
                    <w:right w:val="double" w:sz="4" w:space="0" w:color="A5A5A5"/>
                  </w:tcBorders>
                  <w:shd w:val="clear" w:color="auto" w:fill="F2F2F2"/>
                  <w:tcMar>
                    <w:top w:w="15" w:type="dxa"/>
                    <w:left w:w="108" w:type="dxa"/>
                    <w:bottom w:w="0" w:type="dxa"/>
                    <w:right w:w="108" w:type="dxa"/>
                  </w:tcMar>
                  <w:hideMark/>
                </w:tcPr>
                <w:p w14:paraId="65939AF8" w14:textId="77777777" w:rsidR="00E43A73" w:rsidRPr="003127AC" w:rsidRDefault="00E43A73">
                  <w:pPr>
                    <w:contextualSpacing/>
                    <w:rPr>
                      <w:rFonts w:eastAsia="Times New Roman" w:cs="Times New Roman"/>
                      <w:szCs w:val="20"/>
                      <w:lang w:eastAsia="en-GB"/>
                    </w:rPr>
                  </w:pPr>
                  <w:r w:rsidRPr="003127AC">
                    <w:rPr>
                      <w:rFonts w:eastAsia="Times New Roman" w:cs="Times New Roman"/>
                      <w:b/>
                      <w:bCs/>
                      <w:szCs w:val="20"/>
                      <w:lang w:eastAsia="en-GB"/>
                    </w:rPr>
                    <w:t xml:space="preserve">Condition(s) </w:t>
                  </w:r>
                </w:p>
              </w:tc>
            </w:tr>
            <w:tr w:rsidR="00E43A73" w:rsidRPr="004167FE" w14:paraId="7970E3E4" w14:textId="77777777">
              <w:tc>
                <w:tcPr>
                  <w:tcW w:w="1780" w:type="dxa"/>
                  <w:vMerge w:val="restart"/>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0A5AACDE"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{1/8, 1/8, 1/16, 1/16}</w:t>
                  </w:r>
                </w:p>
                <w:p w14:paraId="53A67B64"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 xml:space="preserve"> </w:t>
                  </w:r>
                </w:p>
              </w:tc>
              <w:tc>
                <w:tcPr>
                  <w:tcW w:w="76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34D894C1"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 xml:space="preserve">¼ </w:t>
                  </w:r>
                </w:p>
              </w:tc>
              <w:tc>
                <w:tcPr>
                  <w:tcW w:w="33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73CF7964"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w:t>
                  </w:r>
                </w:p>
              </w:tc>
            </w:tr>
            <w:tr w:rsidR="00E43A73" w:rsidRPr="004167FE" w14:paraId="26F3B38A" w14:textId="77777777">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7AE397B0" w14:textId="77777777" w:rsidR="00E43A73" w:rsidRPr="003127AC" w:rsidRDefault="00E43A73">
                  <w:pPr>
                    <w:contextualSpacing/>
                    <w:rPr>
                      <w:rFonts w:eastAsia="Times New Roman" w:cs="Times New Roman"/>
                      <w:szCs w:val="20"/>
                      <w:lang w:eastAsia="en-GB"/>
                    </w:rPr>
                  </w:pPr>
                </w:p>
              </w:tc>
              <w:tc>
                <w:tcPr>
                  <w:tcW w:w="76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083F3081"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 xml:space="preserve">½ </w:t>
                  </w:r>
                </w:p>
              </w:tc>
              <w:tc>
                <w:tcPr>
                  <w:tcW w:w="33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7B347830"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w:t>
                  </w:r>
                </w:p>
              </w:tc>
            </w:tr>
            <w:tr w:rsidR="00E43A73" w:rsidRPr="004167FE" w14:paraId="46AA7B8D" w14:textId="77777777">
              <w:tc>
                <w:tcPr>
                  <w:tcW w:w="1780" w:type="dxa"/>
                  <w:vMerge w:val="restart"/>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6E3B7066"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 xml:space="preserve">{1/4, </w:t>
                  </w:r>
                  <w:r>
                    <w:rPr>
                      <w:rFonts w:eastAsia="Times New Roman" w:cs="Times New Roman"/>
                      <w:szCs w:val="20"/>
                      <w:lang w:eastAsia="en-GB"/>
                    </w:rPr>
                    <w:t>¼</w:t>
                  </w:r>
                  <w:r w:rsidRPr="003127AC">
                    <w:rPr>
                      <w:rFonts w:eastAsia="Times New Roman" w:cs="Times New Roman"/>
                      <w:szCs w:val="20"/>
                      <w:lang w:eastAsia="en-GB"/>
                    </w:rPr>
                    <w:t>, 1/8, 1/8}</w:t>
                  </w:r>
                </w:p>
              </w:tc>
              <w:tc>
                <w:tcPr>
                  <w:tcW w:w="76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7953ECE4"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¼ (*)</w:t>
                  </w:r>
                </w:p>
              </w:tc>
              <w:tc>
                <w:tcPr>
                  <w:tcW w:w="33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23B3E024"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w:t>
                  </w:r>
                </w:p>
              </w:tc>
            </w:tr>
            <w:tr w:rsidR="00E43A73" w:rsidRPr="004167FE" w14:paraId="19E38364" w14:textId="77777777">
              <w:tc>
                <w:tcPr>
                  <w:tcW w:w="0" w:type="auto"/>
                  <w:vMerge/>
                  <w:tcBorders>
                    <w:top w:val="double" w:sz="4" w:space="0" w:color="A5A5A5"/>
                    <w:left w:val="double" w:sz="4" w:space="0" w:color="A5A5A5"/>
                    <w:bottom w:val="double" w:sz="4" w:space="0" w:color="A5A5A5"/>
                    <w:right w:val="double" w:sz="4" w:space="0" w:color="A5A5A5"/>
                  </w:tcBorders>
                  <w:vAlign w:val="center"/>
                  <w:hideMark/>
                </w:tcPr>
                <w:p w14:paraId="1552AC16" w14:textId="77777777" w:rsidR="00E43A73" w:rsidRPr="003127AC" w:rsidRDefault="00E43A73">
                  <w:pPr>
                    <w:contextualSpacing/>
                    <w:rPr>
                      <w:rFonts w:eastAsia="Times New Roman" w:cs="Times New Roman"/>
                      <w:szCs w:val="20"/>
                      <w:lang w:eastAsia="en-GB"/>
                    </w:rPr>
                  </w:pPr>
                </w:p>
              </w:tc>
              <w:tc>
                <w:tcPr>
                  <w:tcW w:w="76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1FA095FF"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½ (*)</w:t>
                  </w:r>
                </w:p>
              </w:tc>
              <w:tc>
                <w:tcPr>
                  <w:tcW w:w="33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6EA70E7B"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w:t>
                  </w:r>
                </w:p>
              </w:tc>
            </w:tr>
            <w:tr w:rsidR="00E43A73" w:rsidRPr="004167FE" w14:paraId="22269DD9" w14:textId="77777777">
              <w:tc>
                <w:tcPr>
                  <w:tcW w:w="178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48344CCC"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 xml:space="preserve">{1/4, </w:t>
                  </w:r>
                  <w:r>
                    <w:rPr>
                      <w:rFonts w:eastAsia="Times New Roman" w:cs="Times New Roman"/>
                      <w:szCs w:val="20"/>
                      <w:lang w:eastAsia="en-GB"/>
                    </w:rPr>
                    <w:t>¼</w:t>
                  </w:r>
                  <w:r w:rsidRPr="003127AC">
                    <w:rPr>
                      <w:rFonts w:eastAsia="Times New Roman" w:cs="Times New Roman"/>
                      <w:szCs w:val="20"/>
                      <w:lang w:eastAsia="en-GB"/>
                    </w:rPr>
                    <w:t xml:space="preserve">, </w:t>
                  </w:r>
                  <w:r>
                    <w:rPr>
                      <w:rFonts w:eastAsia="Times New Roman" w:cs="Times New Roman"/>
                      <w:szCs w:val="20"/>
                      <w:lang w:eastAsia="en-GB"/>
                    </w:rPr>
                    <w:t>¼</w:t>
                  </w:r>
                  <w:r w:rsidRPr="003127AC">
                    <w:rPr>
                      <w:rFonts w:eastAsia="Times New Roman" w:cs="Times New Roman"/>
                      <w:szCs w:val="20"/>
                      <w:lang w:eastAsia="en-GB"/>
                    </w:rPr>
                    <w:t xml:space="preserve">, </w:t>
                  </w:r>
                  <w:r>
                    <w:rPr>
                      <w:rFonts w:eastAsia="Times New Roman" w:cs="Times New Roman"/>
                      <w:szCs w:val="20"/>
                      <w:lang w:eastAsia="en-GB"/>
                    </w:rPr>
                    <w:t>¼</w:t>
                  </w:r>
                  <w:r w:rsidRPr="003127AC">
                    <w:rPr>
                      <w:rFonts w:eastAsia="Times New Roman" w:cs="Times New Roman"/>
                      <w:szCs w:val="20"/>
                      <w:lang w:eastAsia="en-GB"/>
                    </w:rPr>
                    <w:t>}</w:t>
                  </w:r>
                </w:p>
              </w:tc>
              <w:tc>
                <w:tcPr>
                  <w:tcW w:w="76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1973142A"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 xml:space="preserve">¾ (*) </w:t>
                  </w:r>
                </w:p>
              </w:tc>
              <w:tc>
                <w:tcPr>
                  <w:tcW w:w="33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6ED951DE"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w:t>
                  </w:r>
                </w:p>
              </w:tc>
            </w:tr>
            <w:tr w:rsidR="00E43A73" w:rsidRPr="004167FE" w14:paraId="1F4EEBCF" w14:textId="77777777">
              <w:tc>
                <w:tcPr>
                  <w:tcW w:w="178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3E824C66"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 xml:space="preserve">{1/2, </w:t>
                  </w:r>
                  <w:r>
                    <w:rPr>
                      <w:rFonts w:eastAsia="Times New Roman" w:cs="Times New Roman"/>
                      <w:szCs w:val="20"/>
                      <w:lang w:eastAsia="en-GB"/>
                    </w:rPr>
                    <w:t>½</w:t>
                  </w:r>
                  <w:r w:rsidRPr="003127AC">
                    <w:rPr>
                      <w:rFonts w:eastAsia="Times New Roman" w:cs="Times New Roman"/>
                      <w:szCs w:val="20"/>
                      <w:lang w:eastAsia="en-GB"/>
                    </w:rPr>
                    <w:t xml:space="preserve">, </w:t>
                  </w:r>
                  <w:r>
                    <w:rPr>
                      <w:rFonts w:eastAsia="Times New Roman" w:cs="Times New Roman"/>
                      <w:szCs w:val="20"/>
                      <w:lang w:eastAsia="en-GB"/>
                    </w:rPr>
                    <w:t>½</w:t>
                  </w:r>
                  <w:r w:rsidRPr="003127AC">
                    <w:rPr>
                      <w:rFonts w:eastAsia="Times New Roman" w:cs="Times New Roman"/>
                      <w:szCs w:val="20"/>
                      <w:lang w:eastAsia="en-GB"/>
                    </w:rPr>
                    <w:t xml:space="preserve">, </w:t>
                  </w:r>
                  <w:r>
                    <w:rPr>
                      <w:rFonts w:eastAsia="Times New Roman" w:cs="Times New Roman"/>
                      <w:szCs w:val="20"/>
                      <w:lang w:eastAsia="en-GB"/>
                    </w:rPr>
                    <w:t>½</w:t>
                  </w:r>
                  <w:r w:rsidRPr="003127AC">
                    <w:rPr>
                      <w:rFonts w:eastAsia="Times New Roman" w:cs="Times New Roman"/>
                      <w:szCs w:val="20"/>
                      <w:lang w:eastAsia="en-GB"/>
                    </w:rPr>
                    <w:t>}</w:t>
                  </w:r>
                </w:p>
              </w:tc>
              <w:tc>
                <w:tcPr>
                  <w:tcW w:w="76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27B9B23C"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 xml:space="preserve">½ </w:t>
                  </w:r>
                </w:p>
              </w:tc>
              <w:tc>
                <w:tcPr>
                  <w:tcW w:w="3300" w:type="dxa"/>
                  <w:tcBorders>
                    <w:top w:val="double" w:sz="4" w:space="0" w:color="A5A5A5"/>
                    <w:left w:val="double" w:sz="4" w:space="0" w:color="A5A5A5"/>
                    <w:bottom w:val="double" w:sz="4" w:space="0" w:color="A5A5A5"/>
                    <w:right w:val="double" w:sz="4" w:space="0" w:color="A5A5A5"/>
                  </w:tcBorders>
                  <w:shd w:val="clear" w:color="auto" w:fill="auto"/>
                  <w:tcMar>
                    <w:top w:w="15" w:type="dxa"/>
                    <w:left w:w="108" w:type="dxa"/>
                    <w:bottom w:w="0" w:type="dxa"/>
                    <w:right w:w="108" w:type="dxa"/>
                  </w:tcMar>
                  <w:hideMark/>
                </w:tcPr>
                <w:p w14:paraId="19F75EB9"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 Only applicable when N</w:t>
                  </w:r>
                  <w:r w:rsidRPr="003127AC">
                    <w:rPr>
                      <w:rFonts w:eastAsia="Times New Roman" w:cs="Times New Roman"/>
                      <w:szCs w:val="20"/>
                      <w:vertAlign w:val="subscript"/>
                      <w:lang w:eastAsia="en-GB"/>
                    </w:rPr>
                    <w:t>TRP</w:t>
                  </w:r>
                  <w:r w:rsidRPr="003127AC">
                    <w:rPr>
                      <w:rFonts w:eastAsia="Times New Roman" w:cs="Times New Roman"/>
                      <w:szCs w:val="20"/>
                      <w:lang w:eastAsia="en-GB"/>
                    </w:rPr>
                    <w:t>≤3 and N</w:t>
                  </w:r>
                  <w:r w:rsidRPr="003127AC">
                    <w:rPr>
                      <w:rFonts w:eastAsia="Times New Roman" w:cs="Times New Roman"/>
                      <w:szCs w:val="20"/>
                      <w:vertAlign w:val="subscript"/>
                      <w:lang w:eastAsia="en-GB"/>
                    </w:rPr>
                    <w:t>L</w:t>
                  </w:r>
                  <w:r w:rsidRPr="003127AC">
                    <w:rPr>
                      <w:rFonts w:eastAsia="Times New Roman" w:cs="Times New Roman"/>
                      <w:szCs w:val="20"/>
                      <w:lang w:eastAsia="en-GB"/>
                    </w:rPr>
                    <w:t>=1</w:t>
                  </w:r>
                </w:p>
                <w:p w14:paraId="41F99827" w14:textId="77777777" w:rsidR="00E43A73" w:rsidRPr="003127AC" w:rsidRDefault="00E43A73">
                  <w:pPr>
                    <w:contextualSpacing/>
                    <w:rPr>
                      <w:rFonts w:eastAsia="Times New Roman" w:cs="Times New Roman"/>
                      <w:szCs w:val="20"/>
                      <w:lang w:eastAsia="en-GB"/>
                    </w:rPr>
                  </w:pPr>
                  <w:r w:rsidRPr="003127AC">
                    <w:rPr>
                      <w:rFonts w:eastAsia="Times New Roman" w:cs="Times New Roman"/>
                      <w:szCs w:val="20"/>
                      <w:lang w:eastAsia="en-GB"/>
                    </w:rPr>
                    <w:t>- Optional</w:t>
                  </w:r>
                </w:p>
              </w:tc>
            </w:tr>
          </w:tbl>
          <w:p w14:paraId="31B91D4C" w14:textId="77777777" w:rsidR="00E43A73" w:rsidRDefault="00E43A73">
            <w:pPr>
              <w:jc w:val="both"/>
              <w:rPr>
                <w:rFonts w:eastAsia="Times New Roman" w:cs="Times New Roman"/>
                <w:vertAlign w:val="subscript"/>
                <w:lang w:eastAsia="en-GB"/>
              </w:rPr>
            </w:pPr>
          </w:p>
          <w:p w14:paraId="25A5AFD2" w14:textId="77777777" w:rsidR="00E43A73" w:rsidRPr="00250C8B" w:rsidRDefault="00E43A73">
            <w:pPr>
              <w:contextualSpacing/>
              <w:rPr>
                <w:rFonts w:eastAsia="Times New Roman" w:cs="Times New Roman"/>
                <w:szCs w:val="20"/>
                <w:lang w:eastAsia="en-GB"/>
              </w:rPr>
            </w:pPr>
            <w:r w:rsidRPr="003127AC">
              <w:rPr>
                <w:rFonts w:eastAsia="Times New Roman" w:cs="Times New Roman"/>
                <w:szCs w:val="20"/>
                <w:lang w:eastAsia="en-GB"/>
              </w:rPr>
              <w:t xml:space="preserve">(*) Supported by legacy Rel-16 </w:t>
            </w:r>
          </w:p>
        </w:tc>
      </w:tr>
    </w:tbl>
    <w:p w14:paraId="137D60D4" w14:textId="77777777" w:rsidR="00A12C97" w:rsidRPr="00397989" w:rsidRDefault="00A12C97" w:rsidP="00397989"/>
    <w:sectPr w:rsidR="00A12C97" w:rsidRPr="00397989"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E37D00" w14:textId="77777777" w:rsidR="00A601C2" w:rsidRDefault="00A601C2" w:rsidP="00001C9B">
      <w:pPr>
        <w:spacing w:after="0" w:line="240" w:lineRule="auto"/>
      </w:pPr>
      <w:r>
        <w:separator/>
      </w:r>
    </w:p>
  </w:endnote>
  <w:endnote w:type="continuationSeparator" w:id="0">
    <w:p w14:paraId="16C6315C" w14:textId="77777777" w:rsidR="00A601C2" w:rsidRDefault="00A601C2" w:rsidP="00001C9B">
      <w:pPr>
        <w:spacing w:after="0" w:line="240" w:lineRule="auto"/>
      </w:pPr>
      <w:r>
        <w:continuationSeparator/>
      </w:r>
    </w:p>
  </w:endnote>
  <w:endnote w:type="continuationNotice" w:id="1">
    <w:p w14:paraId="26899C83" w14:textId="77777777" w:rsidR="00A601C2" w:rsidRDefault="00A601C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TXihei">
    <w:charset w:val="86"/>
    <w:family w:val="auto"/>
    <w:pitch w:val="variable"/>
    <w:sig w:usb0="00000287" w:usb1="080F0000" w:usb2="00000010" w:usb3="00000000" w:csb0="0004009F" w:csb1="00000000"/>
  </w:font>
  <w:font w:name="Nokia Pure Text">
    <w:panose1 w:val="020B0504040602060303"/>
    <w:charset w:val="00"/>
    <w:family w:val="swiss"/>
    <w:pitch w:val="variable"/>
    <w:sig w:usb0="A00002FF" w:usb1="700078FB" w:usb2="0001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1F9651" w14:textId="77777777" w:rsidR="00A601C2" w:rsidRDefault="00A601C2" w:rsidP="00001C9B">
      <w:pPr>
        <w:spacing w:after="0" w:line="240" w:lineRule="auto"/>
      </w:pPr>
      <w:r>
        <w:separator/>
      </w:r>
    </w:p>
  </w:footnote>
  <w:footnote w:type="continuationSeparator" w:id="0">
    <w:p w14:paraId="2ADD7D99" w14:textId="77777777" w:rsidR="00A601C2" w:rsidRDefault="00A601C2" w:rsidP="00001C9B">
      <w:pPr>
        <w:spacing w:after="0" w:line="240" w:lineRule="auto"/>
      </w:pPr>
      <w:r>
        <w:continuationSeparator/>
      </w:r>
    </w:p>
  </w:footnote>
  <w:footnote w:type="continuationNotice" w:id="1">
    <w:p w14:paraId="31ECD97D" w14:textId="77777777" w:rsidR="00A601C2" w:rsidRDefault="00A601C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A610F"/>
    <w:multiLevelType w:val="hybridMultilevel"/>
    <w:tmpl w:val="B59A8B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467A8F"/>
    <w:multiLevelType w:val="hybridMultilevel"/>
    <w:tmpl w:val="495CD18A"/>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40E30DD"/>
    <w:multiLevelType w:val="hybridMultilevel"/>
    <w:tmpl w:val="BBDC8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C22A32"/>
    <w:multiLevelType w:val="hybridMultilevel"/>
    <w:tmpl w:val="BFE8D536"/>
    <w:lvl w:ilvl="0" w:tplc="01A43496">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D16807"/>
    <w:multiLevelType w:val="hybridMultilevel"/>
    <w:tmpl w:val="20641304"/>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8AE4EE42">
      <w:start w:val="1"/>
      <w:numFmt w:val="bullet"/>
      <w:lvlText w:val="•"/>
      <w:lvlJc w:val="left"/>
      <w:pPr>
        <w:ind w:left="1680" w:hanging="420"/>
      </w:pPr>
      <w:rPr>
        <w:rFonts w:ascii="Arial" w:hAnsi="Arial"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BF97681"/>
    <w:multiLevelType w:val="hybridMultilevel"/>
    <w:tmpl w:val="FA008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D20088"/>
    <w:multiLevelType w:val="hybridMultilevel"/>
    <w:tmpl w:val="A96AE1BA"/>
    <w:lvl w:ilvl="0" w:tplc="FFFFFFFF">
      <w:start w:val="1"/>
      <w:numFmt w:val="bullet"/>
      <w:lvlText w:val=""/>
      <w:lvlJc w:val="left"/>
      <w:pPr>
        <w:tabs>
          <w:tab w:val="num" w:pos="720"/>
        </w:tabs>
        <w:ind w:left="720" w:hanging="360"/>
      </w:pPr>
      <w:rPr>
        <w:rFonts w:ascii="Symbol" w:hAnsi="Symbol" w:hint="default"/>
      </w:rPr>
    </w:lvl>
    <w:lvl w:ilvl="1" w:tplc="A104C5DA">
      <w:numFmt w:val="bullet"/>
      <w:lvlText w:val="o"/>
      <w:lvlJc w:val="left"/>
      <w:pPr>
        <w:tabs>
          <w:tab w:val="num" w:pos="1494"/>
        </w:tabs>
        <w:ind w:left="1494"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0DD60D00"/>
    <w:multiLevelType w:val="hybridMultilevel"/>
    <w:tmpl w:val="F4CE1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933995"/>
    <w:multiLevelType w:val="hybridMultilevel"/>
    <w:tmpl w:val="7214E7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FFD1DC0"/>
    <w:multiLevelType w:val="hybridMultilevel"/>
    <w:tmpl w:val="2460C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DB1F96"/>
    <w:multiLevelType w:val="hybridMultilevel"/>
    <w:tmpl w:val="E6D64FA6"/>
    <w:lvl w:ilvl="0" w:tplc="DEB698A0">
      <w:start w:val="1"/>
      <w:numFmt w:val="bullet"/>
      <w:lvlText w:val="-"/>
      <w:lvlJc w:val="left"/>
      <w:pPr>
        <w:tabs>
          <w:tab w:val="num" w:pos="1491"/>
        </w:tabs>
        <w:ind w:left="1491" w:hanging="357"/>
      </w:pPr>
      <w:rPr>
        <w:rFonts w:ascii="Times" w:hAnsi="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131C55EF"/>
    <w:multiLevelType w:val="hybridMultilevel"/>
    <w:tmpl w:val="119E16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E72495"/>
    <w:multiLevelType w:val="hybridMultilevel"/>
    <w:tmpl w:val="876A6D4A"/>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74D0DA9"/>
    <w:multiLevelType w:val="hybridMultilevel"/>
    <w:tmpl w:val="9C167EC4"/>
    <w:lvl w:ilvl="0" w:tplc="A720DEF0">
      <w:start w:val="1"/>
      <w:numFmt w:val="bullet"/>
      <w:lvlText w:val="•"/>
      <w:lvlJc w:val="left"/>
      <w:pPr>
        <w:tabs>
          <w:tab w:val="num" w:pos="720"/>
        </w:tabs>
        <w:ind w:left="720" w:hanging="360"/>
      </w:pPr>
      <w:rPr>
        <w:rFonts w:ascii="Arial" w:hAnsi="Arial" w:hint="default"/>
      </w:rPr>
    </w:lvl>
    <w:lvl w:ilvl="1" w:tplc="2F4015D6">
      <w:numFmt w:val="bullet"/>
      <w:lvlText w:val="•"/>
      <w:lvlJc w:val="left"/>
      <w:pPr>
        <w:tabs>
          <w:tab w:val="num" w:pos="1440"/>
        </w:tabs>
        <w:ind w:left="1440" w:hanging="360"/>
      </w:pPr>
      <w:rPr>
        <w:rFonts w:ascii="Arial" w:hAnsi="Arial" w:hint="default"/>
      </w:rPr>
    </w:lvl>
    <w:lvl w:ilvl="2" w:tplc="333016EE" w:tentative="1">
      <w:start w:val="1"/>
      <w:numFmt w:val="bullet"/>
      <w:lvlText w:val="•"/>
      <w:lvlJc w:val="left"/>
      <w:pPr>
        <w:tabs>
          <w:tab w:val="num" w:pos="2160"/>
        </w:tabs>
        <w:ind w:left="2160" w:hanging="360"/>
      </w:pPr>
      <w:rPr>
        <w:rFonts w:ascii="Arial" w:hAnsi="Arial" w:hint="default"/>
      </w:rPr>
    </w:lvl>
    <w:lvl w:ilvl="3" w:tplc="05840F8E" w:tentative="1">
      <w:start w:val="1"/>
      <w:numFmt w:val="bullet"/>
      <w:lvlText w:val="•"/>
      <w:lvlJc w:val="left"/>
      <w:pPr>
        <w:tabs>
          <w:tab w:val="num" w:pos="2880"/>
        </w:tabs>
        <w:ind w:left="2880" w:hanging="360"/>
      </w:pPr>
      <w:rPr>
        <w:rFonts w:ascii="Arial" w:hAnsi="Arial" w:hint="default"/>
      </w:rPr>
    </w:lvl>
    <w:lvl w:ilvl="4" w:tplc="15129B0E" w:tentative="1">
      <w:start w:val="1"/>
      <w:numFmt w:val="bullet"/>
      <w:lvlText w:val="•"/>
      <w:lvlJc w:val="left"/>
      <w:pPr>
        <w:tabs>
          <w:tab w:val="num" w:pos="3600"/>
        </w:tabs>
        <w:ind w:left="3600" w:hanging="360"/>
      </w:pPr>
      <w:rPr>
        <w:rFonts w:ascii="Arial" w:hAnsi="Arial" w:hint="default"/>
      </w:rPr>
    </w:lvl>
    <w:lvl w:ilvl="5" w:tplc="FC364E4E" w:tentative="1">
      <w:start w:val="1"/>
      <w:numFmt w:val="bullet"/>
      <w:lvlText w:val="•"/>
      <w:lvlJc w:val="left"/>
      <w:pPr>
        <w:tabs>
          <w:tab w:val="num" w:pos="4320"/>
        </w:tabs>
        <w:ind w:left="4320" w:hanging="360"/>
      </w:pPr>
      <w:rPr>
        <w:rFonts w:ascii="Arial" w:hAnsi="Arial" w:hint="default"/>
      </w:rPr>
    </w:lvl>
    <w:lvl w:ilvl="6" w:tplc="867019C0" w:tentative="1">
      <w:start w:val="1"/>
      <w:numFmt w:val="bullet"/>
      <w:lvlText w:val="•"/>
      <w:lvlJc w:val="left"/>
      <w:pPr>
        <w:tabs>
          <w:tab w:val="num" w:pos="5040"/>
        </w:tabs>
        <w:ind w:left="5040" w:hanging="360"/>
      </w:pPr>
      <w:rPr>
        <w:rFonts w:ascii="Arial" w:hAnsi="Arial" w:hint="default"/>
      </w:rPr>
    </w:lvl>
    <w:lvl w:ilvl="7" w:tplc="39D2A554" w:tentative="1">
      <w:start w:val="1"/>
      <w:numFmt w:val="bullet"/>
      <w:lvlText w:val="•"/>
      <w:lvlJc w:val="left"/>
      <w:pPr>
        <w:tabs>
          <w:tab w:val="num" w:pos="5760"/>
        </w:tabs>
        <w:ind w:left="5760" w:hanging="360"/>
      </w:pPr>
      <w:rPr>
        <w:rFonts w:ascii="Arial" w:hAnsi="Arial" w:hint="default"/>
      </w:rPr>
    </w:lvl>
    <w:lvl w:ilvl="8" w:tplc="F7ECB0B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9C266E9"/>
    <w:multiLevelType w:val="hybridMultilevel"/>
    <w:tmpl w:val="8940E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E56728"/>
    <w:multiLevelType w:val="hybridMultilevel"/>
    <w:tmpl w:val="7B1EB6B4"/>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BC15F63"/>
    <w:multiLevelType w:val="hybridMultilevel"/>
    <w:tmpl w:val="6540B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830BE9"/>
    <w:multiLevelType w:val="hybridMultilevel"/>
    <w:tmpl w:val="829AEBD6"/>
    <w:lvl w:ilvl="0" w:tplc="841A444E">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202729EF"/>
    <w:multiLevelType w:val="hybridMultilevel"/>
    <w:tmpl w:val="E4566FE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39424DE"/>
    <w:multiLevelType w:val="hybridMultilevel"/>
    <w:tmpl w:val="316C5318"/>
    <w:lvl w:ilvl="0" w:tplc="0809000F">
      <w:start w:val="1"/>
      <w:numFmt w:val="decimal"/>
      <w:lvlText w:val="%1."/>
      <w:lvlJc w:val="left"/>
      <w:pPr>
        <w:ind w:left="2041" w:hanging="360"/>
      </w:pPr>
    </w:lvl>
    <w:lvl w:ilvl="1" w:tplc="08090019" w:tentative="1">
      <w:start w:val="1"/>
      <w:numFmt w:val="lowerLetter"/>
      <w:lvlText w:val="%2."/>
      <w:lvlJc w:val="left"/>
      <w:pPr>
        <w:ind w:left="2761" w:hanging="360"/>
      </w:pPr>
    </w:lvl>
    <w:lvl w:ilvl="2" w:tplc="0809001B" w:tentative="1">
      <w:start w:val="1"/>
      <w:numFmt w:val="lowerRoman"/>
      <w:lvlText w:val="%3."/>
      <w:lvlJc w:val="right"/>
      <w:pPr>
        <w:ind w:left="3481" w:hanging="180"/>
      </w:pPr>
    </w:lvl>
    <w:lvl w:ilvl="3" w:tplc="0809000F" w:tentative="1">
      <w:start w:val="1"/>
      <w:numFmt w:val="decimal"/>
      <w:lvlText w:val="%4."/>
      <w:lvlJc w:val="left"/>
      <w:pPr>
        <w:ind w:left="4201" w:hanging="360"/>
      </w:pPr>
    </w:lvl>
    <w:lvl w:ilvl="4" w:tplc="08090019" w:tentative="1">
      <w:start w:val="1"/>
      <w:numFmt w:val="lowerLetter"/>
      <w:lvlText w:val="%5."/>
      <w:lvlJc w:val="left"/>
      <w:pPr>
        <w:ind w:left="4921" w:hanging="360"/>
      </w:pPr>
    </w:lvl>
    <w:lvl w:ilvl="5" w:tplc="0809001B" w:tentative="1">
      <w:start w:val="1"/>
      <w:numFmt w:val="lowerRoman"/>
      <w:lvlText w:val="%6."/>
      <w:lvlJc w:val="right"/>
      <w:pPr>
        <w:ind w:left="5641" w:hanging="180"/>
      </w:pPr>
    </w:lvl>
    <w:lvl w:ilvl="6" w:tplc="0809000F" w:tentative="1">
      <w:start w:val="1"/>
      <w:numFmt w:val="decimal"/>
      <w:lvlText w:val="%7."/>
      <w:lvlJc w:val="left"/>
      <w:pPr>
        <w:ind w:left="6361" w:hanging="360"/>
      </w:pPr>
    </w:lvl>
    <w:lvl w:ilvl="7" w:tplc="08090019" w:tentative="1">
      <w:start w:val="1"/>
      <w:numFmt w:val="lowerLetter"/>
      <w:lvlText w:val="%8."/>
      <w:lvlJc w:val="left"/>
      <w:pPr>
        <w:ind w:left="7081" w:hanging="360"/>
      </w:pPr>
    </w:lvl>
    <w:lvl w:ilvl="8" w:tplc="0809001B" w:tentative="1">
      <w:start w:val="1"/>
      <w:numFmt w:val="lowerRoman"/>
      <w:lvlText w:val="%9."/>
      <w:lvlJc w:val="right"/>
      <w:pPr>
        <w:ind w:left="7801" w:hanging="180"/>
      </w:pPr>
    </w:lvl>
  </w:abstractNum>
  <w:abstractNum w:abstractNumId="20" w15:restartNumberingAfterBreak="0">
    <w:nsid w:val="23E6793F"/>
    <w:multiLevelType w:val="hybridMultilevel"/>
    <w:tmpl w:val="0DC21D52"/>
    <w:lvl w:ilvl="0" w:tplc="DB4EDB7A">
      <w:start w:val="1"/>
      <w:numFmt w:val="decimal"/>
      <w:lvlText w:val="A%1."/>
      <w:lvlJc w:val="right"/>
      <w:pPr>
        <w:ind w:left="720" w:hanging="360"/>
      </w:pPr>
      <w:rPr>
        <w:rFonts w:hint="default"/>
        <w:b w:val="0"/>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4144D77"/>
    <w:multiLevelType w:val="hybridMultilevel"/>
    <w:tmpl w:val="0D84F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45C055E"/>
    <w:multiLevelType w:val="hybridMultilevel"/>
    <w:tmpl w:val="16D42DE0"/>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23"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4F57E64"/>
    <w:multiLevelType w:val="hybridMultilevel"/>
    <w:tmpl w:val="46941FD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25CF23BF"/>
    <w:multiLevelType w:val="hybridMultilevel"/>
    <w:tmpl w:val="2632BC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10685E"/>
    <w:multiLevelType w:val="hybridMultilevel"/>
    <w:tmpl w:val="3F4E1E8A"/>
    <w:lvl w:ilvl="0" w:tplc="0D667834">
      <w:start w:val="1"/>
      <w:numFmt w:val="bullet"/>
      <w:lvlText w:val=""/>
      <w:lvlJc w:val="left"/>
      <w:pPr>
        <w:tabs>
          <w:tab w:val="num" w:pos="720"/>
        </w:tabs>
        <w:ind w:left="720" w:hanging="360"/>
      </w:pPr>
      <w:rPr>
        <w:rFonts w:ascii="Symbol" w:hAnsi="Symbol" w:hint="default"/>
      </w:rPr>
    </w:lvl>
    <w:lvl w:ilvl="1" w:tplc="0592F84C" w:tentative="1">
      <w:start w:val="1"/>
      <w:numFmt w:val="bullet"/>
      <w:lvlText w:val=""/>
      <w:lvlJc w:val="left"/>
      <w:pPr>
        <w:tabs>
          <w:tab w:val="num" w:pos="1440"/>
        </w:tabs>
        <w:ind w:left="1440" w:hanging="360"/>
      </w:pPr>
      <w:rPr>
        <w:rFonts w:ascii="Symbol" w:hAnsi="Symbol" w:hint="default"/>
      </w:rPr>
    </w:lvl>
    <w:lvl w:ilvl="2" w:tplc="374E1AEA" w:tentative="1">
      <w:start w:val="1"/>
      <w:numFmt w:val="bullet"/>
      <w:lvlText w:val=""/>
      <w:lvlJc w:val="left"/>
      <w:pPr>
        <w:tabs>
          <w:tab w:val="num" w:pos="2160"/>
        </w:tabs>
        <w:ind w:left="2160" w:hanging="360"/>
      </w:pPr>
      <w:rPr>
        <w:rFonts w:ascii="Symbol" w:hAnsi="Symbol" w:hint="default"/>
      </w:rPr>
    </w:lvl>
    <w:lvl w:ilvl="3" w:tplc="06FC4B34" w:tentative="1">
      <w:start w:val="1"/>
      <w:numFmt w:val="bullet"/>
      <w:lvlText w:val=""/>
      <w:lvlJc w:val="left"/>
      <w:pPr>
        <w:tabs>
          <w:tab w:val="num" w:pos="2880"/>
        </w:tabs>
        <w:ind w:left="2880" w:hanging="360"/>
      </w:pPr>
      <w:rPr>
        <w:rFonts w:ascii="Symbol" w:hAnsi="Symbol" w:hint="default"/>
      </w:rPr>
    </w:lvl>
    <w:lvl w:ilvl="4" w:tplc="63CAD66E" w:tentative="1">
      <w:start w:val="1"/>
      <w:numFmt w:val="bullet"/>
      <w:lvlText w:val=""/>
      <w:lvlJc w:val="left"/>
      <w:pPr>
        <w:tabs>
          <w:tab w:val="num" w:pos="3600"/>
        </w:tabs>
        <w:ind w:left="3600" w:hanging="360"/>
      </w:pPr>
      <w:rPr>
        <w:rFonts w:ascii="Symbol" w:hAnsi="Symbol" w:hint="default"/>
      </w:rPr>
    </w:lvl>
    <w:lvl w:ilvl="5" w:tplc="BB2897E4" w:tentative="1">
      <w:start w:val="1"/>
      <w:numFmt w:val="bullet"/>
      <w:lvlText w:val=""/>
      <w:lvlJc w:val="left"/>
      <w:pPr>
        <w:tabs>
          <w:tab w:val="num" w:pos="4320"/>
        </w:tabs>
        <w:ind w:left="4320" w:hanging="360"/>
      </w:pPr>
      <w:rPr>
        <w:rFonts w:ascii="Symbol" w:hAnsi="Symbol" w:hint="default"/>
      </w:rPr>
    </w:lvl>
    <w:lvl w:ilvl="6" w:tplc="6A62B6D4" w:tentative="1">
      <w:start w:val="1"/>
      <w:numFmt w:val="bullet"/>
      <w:lvlText w:val=""/>
      <w:lvlJc w:val="left"/>
      <w:pPr>
        <w:tabs>
          <w:tab w:val="num" w:pos="5040"/>
        </w:tabs>
        <w:ind w:left="5040" w:hanging="360"/>
      </w:pPr>
      <w:rPr>
        <w:rFonts w:ascii="Symbol" w:hAnsi="Symbol" w:hint="default"/>
      </w:rPr>
    </w:lvl>
    <w:lvl w:ilvl="7" w:tplc="9ABCCC90" w:tentative="1">
      <w:start w:val="1"/>
      <w:numFmt w:val="bullet"/>
      <w:lvlText w:val=""/>
      <w:lvlJc w:val="left"/>
      <w:pPr>
        <w:tabs>
          <w:tab w:val="num" w:pos="5760"/>
        </w:tabs>
        <w:ind w:left="5760" w:hanging="360"/>
      </w:pPr>
      <w:rPr>
        <w:rFonts w:ascii="Symbol" w:hAnsi="Symbol" w:hint="default"/>
      </w:rPr>
    </w:lvl>
    <w:lvl w:ilvl="8" w:tplc="49DE19F6"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9112373"/>
    <w:multiLevelType w:val="hybridMultilevel"/>
    <w:tmpl w:val="41DC27F2"/>
    <w:lvl w:ilvl="0" w:tplc="CDB4F212">
      <w:start w:val="1"/>
      <w:numFmt w:val="bullet"/>
      <w:lvlText w:val=""/>
      <w:lvlJc w:val="left"/>
      <w:pPr>
        <w:tabs>
          <w:tab w:val="num" w:pos="720"/>
        </w:tabs>
        <w:ind w:left="720" w:hanging="360"/>
      </w:pPr>
      <w:rPr>
        <w:rFonts w:ascii="Symbol" w:hAnsi="Symbol" w:hint="default"/>
      </w:rPr>
    </w:lvl>
    <w:lvl w:ilvl="1" w:tplc="607CF7B6" w:tentative="1">
      <w:start w:val="1"/>
      <w:numFmt w:val="bullet"/>
      <w:lvlText w:val=""/>
      <w:lvlJc w:val="left"/>
      <w:pPr>
        <w:tabs>
          <w:tab w:val="num" w:pos="1440"/>
        </w:tabs>
        <w:ind w:left="1440" w:hanging="360"/>
      </w:pPr>
      <w:rPr>
        <w:rFonts w:ascii="Symbol" w:hAnsi="Symbol" w:hint="default"/>
      </w:rPr>
    </w:lvl>
    <w:lvl w:ilvl="2" w:tplc="9E688178" w:tentative="1">
      <w:start w:val="1"/>
      <w:numFmt w:val="bullet"/>
      <w:lvlText w:val=""/>
      <w:lvlJc w:val="left"/>
      <w:pPr>
        <w:tabs>
          <w:tab w:val="num" w:pos="2160"/>
        </w:tabs>
        <w:ind w:left="2160" w:hanging="360"/>
      </w:pPr>
      <w:rPr>
        <w:rFonts w:ascii="Symbol" w:hAnsi="Symbol" w:hint="default"/>
      </w:rPr>
    </w:lvl>
    <w:lvl w:ilvl="3" w:tplc="5B8EE666" w:tentative="1">
      <w:start w:val="1"/>
      <w:numFmt w:val="bullet"/>
      <w:lvlText w:val=""/>
      <w:lvlJc w:val="left"/>
      <w:pPr>
        <w:tabs>
          <w:tab w:val="num" w:pos="2880"/>
        </w:tabs>
        <w:ind w:left="2880" w:hanging="360"/>
      </w:pPr>
      <w:rPr>
        <w:rFonts w:ascii="Symbol" w:hAnsi="Symbol" w:hint="default"/>
      </w:rPr>
    </w:lvl>
    <w:lvl w:ilvl="4" w:tplc="9D347E74" w:tentative="1">
      <w:start w:val="1"/>
      <w:numFmt w:val="bullet"/>
      <w:lvlText w:val=""/>
      <w:lvlJc w:val="left"/>
      <w:pPr>
        <w:tabs>
          <w:tab w:val="num" w:pos="3600"/>
        </w:tabs>
        <w:ind w:left="3600" w:hanging="360"/>
      </w:pPr>
      <w:rPr>
        <w:rFonts w:ascii="Symbol" w:hAnsi="Symbol" w:hint="default"/>
      </w:rPr>
    </w:lvl>
    <w:lvl w:ilvl="5" w:tplc="CEBA4572" w:tentative="1">
      <w:start w:val="1"/>
      <w:numFmt w:val="bullet"/>
      <w:lvlText w:val=""/>
      <w:lvlJc w:val="left"/>
      <w:pPr>
        <w:tabs>
          <w:tab w:val="num" w:pos="4320"/>
        </w:tabs>
        <w:ind w:left="4320" w:hanging="360"/>
      </w:pPr>
      <w:rPr>
        <w:rFonts w:ascii="Symbol" w:hAnsi="Symbol" w:hint="default"/>
      </w:rPr>
    </w:lvl>
    <w:lvl w:ilvl="6" w:tplc="9CC827DA" w:tentative="1">
      <w:start w:val="1"/>
      <w:numFmt w:val="bullet"/>
      <w:lvlText w:val=""/>
      <w:lvlJc w:val="left"/>
      <w:pPr>
        <w:tabs>
          <w:tab w:val="num" w:pos="5040"/>
        </w:tabs>
        <w:ind w:left="5040" w:hanging="360"/>
      </w:pPr>
      <w:rPr>
        <w:rFonts w:ascii="Symbol" w:hAnsi="Symbol" w:hint="default"/>
      </w:rPr>
    </w:lvl>
    <w:lvl w:ilvl="7" w:tplc="433A9E78" w:tentative="1">
      <w:start w:val="1"/>
      <w:numFmt w:val="bullet"/>
      <w:lvlText w:val=""/>
      <w:lvlJc w:val="left"/>
      <w:pPr>
        <w:tabs>
          <w:tab w:val="num" w:pos="5760"/>
        </w:tabs>
        <w:ind w:left="5760" w:hanging="360"/>
      </w:pPr>
      <w:rPr>
        <w:rFonts w:ascii="Symbol" w:hAnsi="Symbol" w:hint="default"/>
      </w:rPr>
    </w:lvl>
    <w:lvl w:ilvl="8" w:tplc="12525588"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2A792D1B"/>
    <w:multiLevelType w:val="hybridMultilevel"/>
    <w:tmpl w:val="97AC36B4"/>
    <w:lvl w:ilvl="0" w:tplc="B984B1C6">
      <w:start w:val="38"/>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B255C79"/>
    <w:multiLevelType w:val="hybridMultilevel"/>
    <w:tmpl w:val="4BEAB0B2"/>
    <w:lvl w:ilvl="0" w:tplc="FFFFFFFF">
      <w:start w:val="1"/>
      <w:numFmt w:val="bullet"/>
      <w:lvlText w:val=""/>
      <w:lvlJc w:val="left"/>
      <w:pPr>
        <w:tabs>
          <w:tab w:val="num" w:pos="720"/>
        </w:tabs>
        <w:ind w:left="720" w:hanging="360"/>
      </w:pPr>
      <w:rPr>
        <w:rFonts w:ascii="Symbol" w:hAnsi="Symbol" w:hint="default"/>
      </w:rPr>
    </w:lvl>
    <w:lvl w:ilvl="1" w:tplc="B5807106">
      <w:numFmt w:val="bullet"/>
      <w:lvlText w:val="o"/>
      <w:lvlJc w:val="left"/>
      <w:pPr>
        <w:tabs>
          <w:tab w:val="num" w:pos="1494"/>
        </w:tabs>
        <w:ind w:left="1494"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2BD25435"/>
    <w:multiLevelType w:val="hybridMultilevel"/>
    <w:tmpl w:val="61403C8C"/>
    <w:lvl w:ilvl="0" w:tplc="2ADEF150">
      <w:start w:val="1"/>
      <w:numFmt w:val="bullet"/>
      <w:lvlText w:val="•"/>
      <w:lvlJc w:val="left"/>
      <w:pPr>
        <w:tabs>
          <w:tab w:val="num" w:pos="720"/>
        </w:tabs>
        <w:ind w:left="720" w:hanging="360"/>
      </w:pPr>
      <w:rPr>
        <w:rFonts w:ascii="Arial" w:hAnsi="Arial" w:hint="default"/>
      </w:rPr>
    </w:lvl>
    <w:lvl w:ilvl="1" w:tplc="1EACFE9C" w:tentative="1">
      <w:start w:val="1"/>
      <w:numFmt w:val="bullet"/>
      <w:lvlText w:val="•"/>
      <w:lvlJc w:val="left"/>
      <w:pPr>
        <w:tabs>
          <w:tab w:val="num" w:pos="1440"/>
        </w:tabs>
        <w:ind w:left="1440" w:hanging="360"/>
      </w:pPr>
      <w:rPr>
        <w:rFonts w:ascii="Arial" w:hAnsi="Arial" w:hint="default"/>
      </w:rPr>
    </w:lvl>
    <w:lvl w:ilvl="2" w:tplc="327E6B40" w:tentative="1">
      <w:start w:val="1"/>
      <w:numFmt w:val="bullet"/>
      <w:lvlText w:val="•"/>
      <w:lvlJc w:val="left"/>
      <w:pPr>
        <w:tabs>
          <w:tab w:val="num" w:pos="2160"/>
        </w:tabs>
        <w:ind w:left="2160" w:hanging="360"/>
      </w:pPr>
      <w:rPr>
        <w:rFonts w:ascii="Arial" w:hAnsi="Arial" w:hint="default"/>
      </w:rPr>
    </w:lvl>
    <w:lvl w:ilvl="3" w:tplc="E10E5D32" w:tentative="1">
      <w:start w:val="1"/>
      <w:numFmt w:val="bullet"/>
      <w:lvlText w:val="•"/>
      <w:lvlJc w:val="left"/>
      <w:pPr>
        <w:tabs>
          <w:tab w:val="num" w:pos="2880"/>
        </w:tabs>
        <w:ind w:left="2880" w:hanging="360"/>
      </w:pPr>
      <w:rPr>
        <w:rFonts w:ascii="Arial" w:hAnsi="Arial" w:hint="default"/>
      </w:rPr>
    </w:lvl>
    <w:lvl w:ilvl="4" w:tplc="E4E84FBE" w:tentative="1">
      <w:start w:val="1"/>
      <w:numFmt w:val="bullet"/>
      <w:lvlText w:val="•"/>
      <w:lvlJc w:val="left"/>
      <w:pPr>
        <w:tabs>
          <w:tab w:val="num" w:pos="3600"/>
        </w:tabs>
        <w:ind w:left="3600" w:hanging="360"/>
      </w:pPr>
      <w:rPr>
        <w:rFonts w:ascii="Arial" w:hAnsi="Arial" w:hint="default"/>
      </w:rPr>
    </w:lvl>
    <w:lvl w:ilvl="5" w:tplc="80BAF704" w:tentative="1">
      <w:start w:val="1"/>
      <w:numFmt w:val="bullet"/>
      <w:lvlText w:val="•"/>
      <w:lvlJc w:val="left"/>
      <w:pPr>
        <w:tabs>
          <w:tab w:val="num" w:pos="4320"/>
        </w:tabs>
        <w:ind w:left="4320" w:hanging="360"/>
      </w:pPr>
      <w:rPr>
        <w:rFonts w:ascii="Arial" w:hAnsi="Arial" w:hint="default"/>
      </w:rPr>
    </w:lvl>
    <w:lvl w:ilvl="6" w:tplc="E68E9334" w:tentative="1">
      <w:start w:val="1"/>
      <w:numFmt w:val="bullet"/>
      <w:lvlText w:val="•"/>
      <w:lvlJc w:val="left"/>
      <w:pPr>
        <w:tabs>
          <w:tab w:val="num" w:pos="5040"/>
        </w:tabs>
        <w:ind w:left="5040" w:hanging="360"/>
      </w:pPr>
      <w:rPr>
        <w:rFonts w:ascii="Arial" w:hAnsi="Arial" w:hint="default"/>
      </w:rPr>
    </w:lvl>
    <w:lvl w:ilvl="7" w:tplc="DA941608" w:tentative="1">
      <w:start w:val="1"/>
      <w:numFmt w:val="bullet"/>
      <w:lvlText w:val="•"/>
      <w:lvlJc w:val="left"/>
      <w:pPr>
        <w:tabs>
          <w:tab w:val="num" w:pos="5760"/>
        </w:tabs>
        <w:ind w:left="5760" w:hanging="360"/>
      </w:pPr>
      <w:rPr>
        <w:rFonts w:ascii="Arial" w:hAnsi="Arial" w:hint="default"/>
      </w:rPr>
    </w:lvl>
    <w:lvl w:ilvl="8" w:tplc="A4DE667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BD67DE1"/>
    <w:multiLevelType w:val="hybridMultilevel"/>
    <w:tmpl w:val="CAD04C18"/>
    <w:lvl w:ilvl="0" w:tplc="48789A42">
      <w:start w:val="1"/>
      <w:numFmt w:val="decimal"/>
      <w:lvlText w:val="Proposal %1."/>
      <w:lvlJc w:val="right"/>
      <w:pPr>
        <w:ind w:left="720" w:hanging="360"/>
      </w:pPr>
      <w:rPr>
        <w:b/>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3" w15:restartNumberingAfterBreak="0">
    <w:nsid w:val="2BEB1141"/>
    <w:multiLevelType w:val="hybridMultilevel"/>
    <w:tmpl w:val="4BA69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C87059F"/>
    <w:multiLevelType w:val="hybridMultilevel"/>
    <w:tmpl w:val="C58E8666"/>
    <w:lvl w:ilvl="0" w:tplc="697059EA">
      <w:start w:val="1"/>
      <w:numFmt w:val="bullet"/>
      <w:lvlText w:val=""/>
      <w:lvlJc w:val="left"/>
      <w:pPr>
        <w:tabs>
          <w:tab w:val="num" w:pos="720"/>
        </w:tabs>
        <w:ind w:left="720" w:hanging="360"/>
      </w:pPr>
      <w:rPr>
        <w:rFonts w:ascii="Symbol" w:hAnsi="Symbol" w:hint="default"/>
      </w:rPr>
    </w:lvl>
    <w:lvl w:ilvl="1" w:tplc="CB5063BA">
      <w:numFmt w:val="bullet"/>
      <w:lvlText w:val="o"/>
      <w:lvlJc w:val="left"/>
      <w:pPr>
        <w:tabs>
          <w:tab w:val="num" w:pos="1440"/>
        </w:tabs>
        <w:ind w:left="1440" w:hanging="360"/>
      </w:pPr>
      <w:rPr>
        <w:rFonts w:ascii="Courier New" w:hAnsi="Courier New" w:hint="default"/>
      </w:rPr>
    </w:lvl>
    <w:lvl w:ilvl="2" w:tplc="73D056AC">
      <w:numFmt w:val="bullet"/>
      <w:lvlText w:val=""/>
      <w:lvlJc w:val="left"/>
      <w:pPr>
        <w:tabs>
          <w:tab w:val="num" w:pos="2160"/>
        </w:tabs>
        <w:ind w:left="2160" w:hanging="360"/>
      </w:pPr>
      <w:rPr>
        <w:rFonts w:ascii="Wingdings" w:hAnsi="Wingdings" w:hint="default"/>
      </w:rPr>
    </w:lvl>
    <w:lvl w:ilvl="3" w:tplc="60003D34" w:tentative="1">
      <w:start w:val="1"/>
      <w:numFmt w:val="bullet"/>
      <w:lvlText w:val=""/>
      <w:lvlJc w:val="left"/>
      <w:pPr>
        <w:tabs>
          <w:tab w:val="num" w:pos="2880"/>
        </w:tabs>
        <w:ind w:left="2880" w:hanging="360"/>
      </w:pPr>
      <w:rPr>
        <w:rFonts w:ascii="Symbol" w:hAnsi="Symbol" w:hint="default"/>
      </w:rPr>
    </w:lvl>
    <w:lvl w:ilvl="4" w:tplc="85685C28" w:tentative="1">
      <w:start w:val="1"/>
      <w:numFmt w:val="bullet"/>
      <w:lvlText w:val=""/>
      <w:lvlJc w:val="left"/>
      <w:pPr>
        <w:tabs>
          <w:tab w:val="num" w:pos="3600"/>
        </w:tabs>
        <w:ind w:left="3600" w:hanging="360"/>
      </w:pPr>
      <w:rPr>
        <w:rFonts w:ascii="Symbol" w:hAnsi="Symbol" w:hint="default"/>
      </w:rPr>
    </w:lvl>
    <w:lvl w:ilvl="5" w:tplc="05C47006" w:tentative="1">
      <w:start w:val="1"/>
      <w:numFmt w:val="bullet"/>
      <w:lvlText w:val=""/>
      <w:lvlJc w:val="left"/>
      <w:pPr>
        <w:tabs>
          <w:tab w:val="num" w:pos="4320"/>
        </w:tabs>
        <w:ind w:left="4320" w:hanging="360"/>
      </w:pPr>
      <w:rPr>
        <w:rFonts w:ascii="Symbol" w:hAnsi="Symbol" w:hint="default"/>
      </w:rPr>
    </w:lvl>
    <w:lvl w:ilvl="6" w:tplc="235614B8" w:tentative="1">
      <w:start w:val="1"/>
      <w:numFmt w:val="bullet"/>
      <w:lvlText w:val=""/>
      <w:lvlJc w:val="left"/>
      <w:pPr>
        <w:tabs>
          <w:tab w:val="num" w:pos="5040"/>
        </w:tabs>
        <w:ind w:left="5040" w:hanging="360"/>
      </w:pPr>
      <w:rPr>
        <w:rFonts w:ascii="Symbol" w:hAnsi="Symbol" w:hint="default"/>
      </w:rPr>
    </w:lvl>
    <w:lvl w:ilvl="7" w:tplc="51E4130A" w:tentative="1">
      <w:start w:val="1"/>
      <w:numFmt w:val="bullet"/>
      <w:lvlText w:val=""/>
      <w:lvlJc w:val="left"/>
      <w:pPr>
        <w:tabs>
          <w:tab w:val="num" w:pos="5760"/>
        </w:tabs>
        <w:ind w:left="5760" w:hanging="360"/>
      </w:pPr>
      <w:rPr>
        <w:rFonts w:ascii="Symbol" w:hAnsi="Symbol" w:hint="default"/>
      </w:rPr>
    </w:lvl>
    <w:lvl w:ilvl="8" w:tplc="C4F8E4FC" w:tentative="1">
      <w:start w:val="1"/>
      <w:numFmt w:val="bullet"/>
      <w:lvlText w:val=""/>
      <w:lvlJc w:val="left"/>
      <w:pPr>
        <w:tabs>
          <w:tab w:val="num" w:pos="6480"/>
        </w:tabs>
        <w:ind w:left="6480" w:hanging="360"/>
      </w:pPr>
      <w:rPr>
        <w:rFonts w:ascii="Symbol" w:hAnsi="Symbol" w:hint="default"/>
      </w:rPr>
    </w:lvl>
  </w:abstractNum>
  <w:abstractNum w:abstractNumId="35" w15:restartNumberingAfterBreak="0">
    <w:nsid w:val="2DB52E10"/>
    <w:multiLevelType w:val="hybridMultilevel"/>
    <w:tmpl w:val="B1ACC1EE"/>
    <w:lvl w:ilvl="0" w:tplc="7E028B4C">
      <w:start w:val="1"/>
      <w:numFmt w:val="bullet"/>
      <w:lvlText w:val="•"/>
      <w:lvlJc w:val="left"/>
      <w:pPr>
        <w:tabs>
          <w:tab w:val="num" w:pos="720"/>
        </w:tabs>
        <w:ind w:left="720" w:hanging="360"/>
      </w:pPr>
      <w:rPr>
        <w:rFonts w:ascii="Arial" w:hAnsi="Arial" w:hint="default"/>
      </w:rPr>
    </w:lvl>
    <w:lvl w:ilvl="1" w:tplc="8DF8FF5E" w:tentative="1">
      <w:start w:val="1"/>
      <w:numFmt w:val="bullet"/>
      <w:lvlText w:val="•"/>
      <w:lvlJc w:val="left"/>
      <w:pPr>
        <w:tabs>
          <w:tab w:val="num" w:pos="1440"/>
        </w:tabs>
        <w:ind w:left="1440" w:hanging="360"/>
      </w:pPr>
      <w:rPr>
        <w:rFonts w:ascii="Arial" w:hAnsi="Arial" w:hint="default"/>
      </w:rPr>
    </w:lvl>
    <w:lvl w:ilvl="2" w:tplc="43B03B6A" w:tentative="1">
      <w:start w:val="1"/>
      <w:numFmt w:val="bullet"/>
      <w:lvlText w:val="•"/>
      <w:lvlJc w:val="left"/>
      <w:pPr>
        <w:tabs>
          <w:tab w:val="num" w:pos="2160"/>
        </w:tabs>
        <w:ind w:left="2160" w:hanging="360"/>
      </w:pPr>
      <w:rPr>
        <w:rFonts w:ascii="Arial" w:hAnsi="Arial" w:hint="default"/>
      </w:rPr>
    </w:lvl>
    <w:lvl w:ilvl="3" w:tplc="9E0E2258" w:tentative="1">
      <w:start w:val="1"/>
      <w:numFmt w:val="bullet"/>
      <w:lvlText w:val="•"/>
      <w:lvlJc w:val="left"/>
      <w:pPr>
        <w:tabs>
          <w:tab w:val="num" w:pos="2880"/>
        </w:tabs>
        <w:ind w:left="2880" w:hanging="360"/>
      </w:pPr>
      <w:rPr>
        <w:rFonts w:ascii="Arial" w:hAnsi="Arial" w:hint="default"/>
      </w:rPr>
    </w:lvl>
    <w:lvl w:ilvl="4" w:tplc="E640C68C" w:tentative="1">
      <w:start w:val="1"/>
      <w:numFmt w:val="bullet"/>
      <w:lvlText w:val="•"/>
      <w:lvlJc w:val="left"/>
      <w:pPr>
        <w:tabs>
          <w:tab w:val="num" w:pos="3600"/>
        </w:tabs>
        <w:ind w:left="3600" w:hanging="360"/>
      </w:pPr>
      <w:rPr>
        <w:rFonts w:ascii="Arial" w:hAnsi="Arial" w:hint="default"/>
      </w:rPr>
    </w:lvl>
    <w:lvl w:ilvl="5" w:tplc="76344054" w:tentative="1">
      <w:start w:val="1"/>
      <w:numFmt w:val="bullet"/>
      <w:lvlText w:val="•"/>
      <w:lvlJc w:val="left"/>
      <w:pPr>
        <w:tabs>
          <w:tab w:val="num" w:pos="4320"/>
        </w:tabs>
        <w:ind w:left="4320" w:hanging="360"/>
      </w:pPr>
      <w:rPr>
        <w:rFonts w:ascii="Arial" w:hAnsi="Arial" w:hint="default"/>
      </w:rPr>
    </w:lvl>
    <w:lvl w:ilvl="6" w:tplc="44E42BA8" w:tentative="1">
      <w:start w:val="1"/>
      <w:numFmt w:val="bullet"/>
      <w:lvlText w:val="•"/>
      <w:lvlJc w:val="left"/>
      <w:pPr>
        <w:tabs>
          <w:tab w:val="num" w:pos="5040"/>
        </w:tabs>
        <w:ind w:left="5040" w:hanging="360"/>
      </w:pPr>
      <w:rPr>
        <w:rFonts w:ascii="Arial" w:hAnsi="Arial" w:hint="default"/>
      </w:rPr>
    </w:lvl>
    <w:lvl w:ilvl="7" w:tplc="4F68BE7C" w:tentative="1">
      <w:start w:val="1"/>
      <w:numFmt w:val="bullet"/>
      <w:lvlText w:val="•"/>
      <w:lvlJc w:val="left"/>
      <w:pPr>
        <w:tabs>
          <w:tab w:val="num" w:pos="5760"/>
        </w:tabs>
        <w:ind w:left="5760" w:hanging="360"/>
      </w:pPr>
      <w:rPr>
        <w:rFonts w:ascii="Arial" w:hAnsi="Arial" w:hint="default"/>
      </w:rPr>
    </w:lvl>
    <w:lvl w:ilvl="8" w:tplc="39AA8FB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2DD33623"/>
    <w:multiLevelType w:val="hybridMultilevel"/>
    <w:tmpl w:val="448057BA"/>
    <w:lvl w:ilvl="0" w:tplc="FEBE505E">
      <w:start w:val="1"/>
      <w:numFmt w:val="bullet"/>
      <w:lvlText w:val="•"/>
      <w:lvlJc w:val="left"/>
      <w:pPr>
        <w:tabs>
          <w:tab w:val="num" w:pos="720"/>
        </w:tabs>
        <w:ind w:left="720" w:hanging="360"/>
      </w:pPr>
      <w:rPr>
        <w:rFonts w:ascii="Arial" w:hAnsi="Arial" w:hint="default"/>
      </w:rPr>
    </w:lvl>
    <w:lvl w:ilvl="1" w:tplc="B778E912" w:tentative="1">
      <w:start w:val="1"/>
      <w:numFmt w:val="bullet"/>
      <w:lvlText w:val="•"/>
      <w:lvlJc w:val="left"/>
      <w:pPr>
        <w:tabs>
          <w:tab w:val="num" w:pos="1440"/>
        </w:tabs>
        <w:ind w:left="1440" w:hanging="360"/>
      </w:pPr>
      <w:rPr>
        <w:rFonts w:ascii="Arial" w:hAnsi="Arial" w:hint="default"/>
      </w:rPr>
    </w:lvl>
    <w:lvl w:ilvl="2" w:tplc="0346D230" w:tentative="1">
      <w:start w:val="1"/>
      <w:numFmt w:val="bullet"/>
      <w:lvlText w:val="•"/>
      <w:lvlJc w:val="left"/>
      <w:pPr>
        <w:tabs>
          <w:tab w:val="num" w:pos="2160"/>
        </w:tabs>
        <w:ind w:left="2160" w:hanging="360"/>
      </w:pPr>
      <w:rPr>
        <w:rFonts w:ascii="Arial" w:hAnsi="Arial" w:hint="default"/>
      </w:rPr>
    </w:lvl>
    <w:lvl w:ilvl="3" w:tplc="F4FE79D4" w:tentative="1">
      <w:start w:val="1"/>
      <w:numFmt w:val="bullet"/>
      <w:lvlText w:val="•"/>
      <w:lvlJc w:val="left"/>
      <w:pPr>
        <w:tabs>
          <w:tab w:val="num" w:pos="2880"/>
        </w:tabs>
        <w:ind w:left="2880" w:hanging="360"/>
      </w:pPr>
      <w:rPr>
        <w:rFonts w:ascii="Arial" w:hAnsi="Arial" w:hint="default"/>
      </w:rPr>
    </w:lvl>
    <w:lvl w:ilvl="4" w:tplc="419694DE" w:tentative="1">
      <w:start w:val="1"/>
      <w:numFmt w:val="bullet"/>
      <w:lvlText w:val="•"/>
      <w:lvlJc w:val="left"/>
      <w:pPr>
        <w:tabs>
          <w:tab w:val="num" w:pos="3600"/>
        </w:tabs>
        <w:ind w:left="3600" w:hanging="360"/>
      </w:pPr>
      <w:rPr>
        <w:rFonts w:ascii="Arial" w:hAnsi="Arial" w:hint="default"/>
      </w:rPr>
    </w:lvl>
    <w:lvl w:ilvl="5" w:tplc="A4CEDD9E" w:tentative="1">
      <w:start w:val="1"/>
      <w:numFmt w:val="bullet"/>
      <w:lvlText w:val="•"/>
      <w:lvlJc w:val="left"/>
      <w:pPr>
        <w:tabs>
          <w:tab w:val="num" w:pos="4320"/>
        </w:tabs>
        <w:ind w:left="4320" w:hanging="360"/>
      </w:pPr>
      <w:rPr>
        <w:rFonts w:ascii="Arial" w:hAnsi="Arial" w:hint="default"/>
      </w:rPr>
    </w:lvl>
    <w:lvl w:ilvl="6" w:tplc="9FA4DA40" w:tentative="1">
      <w:start w:val="1"/>
      <w:numFmt w:val="bullet"/>
      <w:lvlText w:val="•"/>
      <w:lvlJc w:val="left"/>
      <w:pPr>
        <w:tabs>
          <w:tab w:val="num" w:pos="5040"/>
        </w:tabs>
        <w:ind w:left="5040" w:hanging="360"/>
      </w:pPr>
      <w:rPr>
        <w:rFonts w:ascii="Arial" w:hAnsi="Arial" w:hint="default"/>
      </w:rPr>
    </w:lvl>
    <w:lvl w:ilvl="7" w:tplc="7DDCFF4E" w:tentative="1">
      <w:start w:val="1"/>
      <w:numFmt w:val="bullet"/>
      <w:lvlText w:val="•"/>
      <w:lvlJc w:val="left"/>
      <w:pPr>
        <w:tabs>
          <w:tab w:val="num" w:pos="5760"/>
        </w:tabs>
        <w:ind w:left="5760" w:hanging="360"/>
      </w:pPr>
      <w:rPr>
        <w:rFonts w:ascii="Arial" w:hAnsi="Arial" w:hint="default"/>
      </w:rPr>
    </w:lvl>
    <w:lvl w:ilvl="8" w:tplc="1764A70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EFA5C23"/>
    <w:multiLevelType w:val="hybridMultilevel"/>
    <w:tmpl w:val="0D164382"/>
    <w:lvl w:ilvl="0" w:tplc="67B2A97A">
      <w:start w:val="1"/>
      <w:numFmt w:val="bullet"/>
      <w:lvlText w:val="•"/>
      <w:lvlJc w:val="left"/>
      <w:pPr>
        <w:tabs>
          <w:tab w:val="num" w:pos="720"/>
        </w:tabs>
        <w:ind w:left="720" w:hanging="360"/>
      </w:pPr>
      <w:rPr>
        <w:rFonts w:ascii="Arial" w:hAnsi="Arial" w:hint="default"/>
      </w:rPr>
    </w:lvl>
    <w:lvl w:ilvl="1" w:tplc="35E288E4">
      <w:numFmt w:val="bullet"/>
      <w:lvlText w:val="•"/>
      <w:lvlJc w:val="left"/>
      <w:pPr>
        <w:tabs>
          <w:tab w:val="num" w:pos="1440"/>
        </w:tabs>
        <w:ind w:left="1440" w:hanging="360"/>
      </w:pPr>
      <w:rPr>
        <w:rFonts w:ascii="Arial" w:hAnsi="Arial" w:hint="default"/>
      </w:rPr>
    </w:lvl>
    <w:lvl w:ilvl="2" w:tplc="1AFA552A" w:tentative="1">
      <w:start w:val="1"/>
      <w:numFmt w:val="bullet"/>
      <w:lvlText w:val="•"/>
      <w:lvlJc w:val="left"/>
      <w:pPr>
        <w:tabs>
          <w:tab w:val="num" w:pos="2160"/>
        </w:tabs>
        <w:ind w:left="2160" w:hanging="360"/>
      </w:pPr>
      <w:rPr>
        <w:rFonts w:ascii="Arial" w:hAnsi="Arial" w:hint="default"/>
      </w:rPr>
    </w:lvl>
    <w:lvl w:ilvl="3" w:tplc="C1788936" w:tentative="1">
      <w:start w:val="1"/>
      <w:numFmt w:val="bullet"/>
      <w:lvlText w:val="•"/>
      <w:lvlJc w:val="left"/>
      <w:pPr>
        <w:tabs>
          <w:tab w:val="num" w:pos="2880"/>
        </w:tabs>
        <w:ind w:left="2880" w:hanging="360"/>
      </w:pPr>
      <w:rPr>
        <w:rFonts w:ascii="Arial" w:hAnsi="Arial" w:hint="default"/>
      </w:rPr>
    </w:lvl>
    <w:lvl w:ilvl="4" w:tplc="61B259C8" w:tentative="1">
      <w:start w:val="1"/>
      <w:numFmt w:val="bullet"/>
      <w:lvlText w:val="•"/>
      <w:lvlJc w:val="left"/>
      <w:pPr>
        <w:tabs>
          <w:tab w:val="num" w:pos="3600"/>
        </w:tabs>
        <w:ind w:left="3600" w:hanging="360"/>
      </w:pPr>
      <w:rPr>
        <w:rFonts w:ascii="Arial" w:hAnsi="Arial" w:hint="default"/>
      </w:rPr>
    </w:lvl>
    <w:lvl w:ilvl="5" w:tplc="CE40F57E" w:tentative="1">
      <w:start w:val="1"/>
      <w:numFmt w:val="bullet"/>
      <w:lvlText w:val="•"/>
      <w:lvlJc w:val="left"/>
      <w:pPr>
        <w:tabs>
          <w:tab w:val="num" w:pos="4320"/>
        </w:tabs>
        <w:ind w:left="4320" w:hanging="360"/>
      </w:pPr>
      <w:rPr>
        <w:rFonts w:ascii="Arial" w:hAnsi="Arial" w:hint="default"/>
      </w:rPr>
    </w:lvl>
    <w:lvl w:ilvl="6" w:tplc="AA9A7338" w:tentative="1">
      <w:start w:val="1"/>
      <w:numFmt w:val="bullet"/>
      <w:lvlText w:val="•"/>
      <w:lvlJc w:val="left"/>
      <w:pPr>
        <w:tabs>
          <w:tab w:val="num" w:pos="5040"/>
        </w:tabs>
        <w:ind w:left="5040" w:hanging="360"/>
      </w:pPr>
      <w:rPr>
        <w:rFonts w:ascii="Arial" w:hAnsi="Arial" w:hint="default"/>
      </w:rPr>
    </w:lvl>
    <w:lvl w:ilvl="7" w:tplc="8BC20DEA" w:tentative="1">
      <w:start w:val="1"/>
      <w:numFmt w:val="bullet"/>
      <w:lvlText w:val="•"/>
      <w:lvlJc w:val="left"/>
      <w:pPr>
        <w:tabs>
          <w:tab w:val="num" w:pos="5760"/>
        </w:tabs>
        <w:ind w:left="5760" w:hanging="360"/>
      </w:pPr>
      <w:rPr>
        <w:rFonts w:ascii="Arial" w:hAnsi="Arial" w:hint="default"/>
      </w:rPr>
    </w:lvl>
    <w:lvl w:ilvl="8" w:tplc="1FF2D106"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2FB32CD2"/>
    <w:multiLevelType w:val="hybridMultilevel"/>
    <w:tmpl w:val="4218202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0266D7E"/>
    <w:multiLevelType w:val="hybridMultilevel"/>
    <w:tmpl w:val="A080D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04914C5"/>
    <w:multiLevelType w:val="hybridMultilevel"/>
    <w:tmpl w:val="D9E25032"/>
    <w:lvl w:ilvl="0" w:tplc="DD302416">
      <w:start w:val="1"/>
      <w:numFmt w:val="bullet"/>
      <w:lvlText w:val=""/>
      <w:lvlJc w:val="left"/>
      <w:pPr>
        <w:tabs>
          <w:tab w:val="num" w:pos="720"/>
        </w:tabs>
        <w:ind w:left="720" w:hanging="360"/>
      </w:pPr>
      <w:rPr>
        <w:rFonts w:ascii="Symbol" w:hAnsi="Symbol" w:hint="default"/>
      </w:rPr>
    </w:lvl>
    <w:lvl w:ilvl="1" w:tplc="D66A28B4" w:tentative="1">
      <w:start w:val="1"/>
      <w:numFmt w:val="bullet"/>
      <w:lvlText w:val=""/>
      <w:lvlJc w:val="left"/>
      <w:pPr>
        <w:tabs>
          <w:tab w:val="num" w:pos="1440"/>
        </w:tabs>
        <w:ind w:left="1440" w:hanging="360"/>
      </w:pPr>
      <w:rPr>
        <w:rFonts w:ascii="Symbol" w:hAnsi="Symbol" w:hint="default"/>
      </w:rPr>
    </w:lvl>
    <w:lvl w:ilvl="2" w:tplc="0F745806" w:tentative="1">
      <w:start w:val="1"/>
      <w:numFmt w:val="bullet"/>
      <w:lvlText w:val=""/>
      <w:lvlJc w:val="left"/>
      <w:pPr>
        <w:tabs>
          <w:tab w:val="num" w:pos="2160"/>
        </w:tabs>
        <w:ind w:left="2160" w:hanging="360"/>
      </w:pPr>
      <w:rPr>
        <w:rFonts w:ascii="Symbol" w:hAnsi="Symbol" w:hint="default"/>
      </w:rPr>
    </w:lvl>
    <w:lvl w:ilvl="3" w:tplc="59A8E5CA" w:tentative="1">
      <w:start w:val="1"/>
      <w:numFmt w:val="bullet"/>
      <w:lvlText w:val=""/>
      <w:lvlJc w:val="left"/>
      <w:pPr>
        <w:tabs>
          <w:tab w:val="num" w:pos="2880"/>
        </w:tabs>
        <w:ind w:left="2880" w:hanging="360"/>
      </w:pPr>
      <w:rPr>
        <w:rFonts w:ascii="Symbol" w:hAnsi="Symbol" w:hint="default"/>
      </w:rPr>
    </w:lvl>
    <w:lvl w:ilvl="4" w:tplc="1F5A2A84" w:tentative="1">
      <w:start w:val="1"/>
      <w:numFmt w:val="bullet"/>
      <w:lvlText w:val=""/>
      <w:lvlJc w:val="left"/>
      <w:pPr>
        <w:tabs>
          <w:tab w:val="num" w:pos="3600"/>
        </w:tabs>
        <w:ind w:left="3600" w:hanging="360"/>
      </w:pPr>
      <w:rPr>
        <w:rFonts w:ascii="Symbol" w:hAnsi="Symbol" w:hint="default"/>
      </w:rPr>
    </w:lvl>
    <w:lvl w:ilvl="5" w:tplc="6F78AD56" w:tentative="1">
      <w:start w:val="1"/>
      <w:numFmt w:val="bullet"/>
      <w:lvlText w:val=""/>
      <w:lvlJc w:val="left"/>
      <w:pPr>
        <w:tabs>
          <w:tab w:val="num" w:pos="4320"/>
        </w:tabs>
        <w:ind w:left="4320" w:hanging="360"/>
      </w:pPr>
      <w:rPr>
        <w:rFonts w:ascii="Symbol" w:hAnsi="Symbol" w:hint="default"/>
      </w:rPr>
    </w:lvl>
    <w:lvl w:ilvl="6" w:tplc="52DAD692" w:tentative="1">
      <w:start w:val="1"/>
      <w:numFmt w:val="bullet"/>
      <w:lvlText w:val=""/>
      <w:lvlJc w:val="left"/>
      <w:pPr>
        <w:tabs>
          <w:tab w:val="num" w:pos="5040"/>
        </w:tabs>
        <w:ind w:left="5040" w:hanging="360"/>
      </w:pPr>
      <w:rPr>
        <w:rFonts w:ascii="Symbol" w:hAnsi="Symbol" w:hint="default"/>
      </w:rPr>
    </w:lvl>
    <w:lvl w:ilvl="7" w:tplc="5EC88CA4" w:tentative="1">
      <w:start w:val="1"/>
      <w:numFmt w:val="bullet"/>
      <w:lvlText w:val=""/>
      <w:lvlJc w:val="left"/>
      <w:pPr>
        <w:tabs>
          <w:tab w:val="num" w:pos="5760"/>
        </w:tabs>
        <w:ind w:left="5760" w:hanging="360"/>
      </w:pPr>
      <w:rPr>
        <w:rFonts w:ascii="Symbol" w:hAnsi="Symbol" w:hint="default"/>
      </w:rPr>
    </w:lvl>
    <w:lvl w:ilvl="8" w:tplc="EA66CF96"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34277A8D"/>
    <w:multiLevelType w:val="hybridMultilevel"/>
    <w:tmpl w:val="837E0896"/>
    <w:lvl w:ilvl="0" w:tplc="AE1293AA">
      <w:start w:val="1"/>
      <w:numFmt w:val="bullet"/>
      <w:lvlText w:val=""/>
      <w:lvlJc w:val="left"/>
      <w:pPr>
        <w:tabs>
          <w:tab w:val="num" w:pos="720"/>
        </w:tabs>
        <w:ind w:left="720" w:hanging="360"/>
      </w:pPr>
      <w:rPr>
        <w:rFonts w:ascii="Symbol" w:hAnsi="Symbol" w:hint="default"/>
      </w:rPr>
    </w:lvl>
    <w:lvl w:ilvl="1" w:tplc="579EDC42">
      <w:numFmt w:val="bullet"/>
      <w:lvlText w:val="o"/>
      <w:lvlJc w:val="left"/>
      <w:pPr>
        <w:tabs>
          <w:tab w:val="num" w:pos="1440"/>
        </w:tabs>
        <w:ind w:left="1440" w:hanging="360"/>
      </w:pPr>
      <w:rPr>
        <w:rFonts w:ascii="Courier New" w:hAnsi="Courier New" w:cs="Times New Roman" w:hint="default"/>
      </w:rPr>
    </w:lvl>
    <w:lvl w:ilvl="2" w:tplc="5ABC3DB8">
      <w:start w:val="1"/>
      <w:numFmt w:val="bullet"/>
      <w:lvlText w:val=""/>
      <w:lvlJc w:val="left"/>
      <w:pPr>
        <w:tabs>
          <w:tab w:val="num" w:pos="2160"/>
        </w:tabs>
        <w:ind w:left="2160" w:hanging="360"/>
      </w:pPr>
      <w:rPr>
        <w:rFonts w:ascii="Symbol" w:hAnsi="Symbol" w:hint="default"/>
      </w:rPr>
    </w:lvl>
    <w:lvl w:ilvl="3" w:tplc="38CE7E8C">
      <w:start w:val="1"/>
      <w:numFmt w:val="bullet"/>
      <w:lvlText w:val=""/>
      <w:lvlJc w:val="left"/>
      <w:pPr>
        <w:tabs>
          <w:tab w:val="num" w:pos="2880"/>
        </w:tabs>
        <w:ind w:left="2880" w:hanging="360"/>
      </w:pPr>
      <w:rPr>
        <w:rFonts w:ascii="Symbol" w:hAnsi="Symbol" w:hint="default"/>
      </w:rPr>
    </w:lvl>
    <w:lvl w:ilvl="4" w:tplc="48987C3C">
      <w:start w:val="1"/>
      <w:numFmt w:val="bullet"/>
      <w:lvlText w:val=""/>
      <w:lvlJc w:val="left"/>
      <w:pPr>
        <w:tabs>
          <w:tab w:val="num" w:pos="3600"/>
        </w:tabs>
        <w:ind w:left="3600" w:hanging="360"/>
      </w:pPr>
      <w:rPr>
        <w:rFonts w:ascii="Symbol" w:hAnsi="Symbol" w:hint="default"/>
      </w:rPr>
    </w:lvl>
    <w:lvl w:ilvl="5" w:tplc="94DC6560">
      <w:start w:val="1"/>
      <w:numFmt w:val="bullet"/>
      <w:lvlText w:val=""/>
      <w:lvlJc w:val="left"/>
      <w:pPr>
        <w:tabs>
          <w:tab w:val="num" w:pos="4320"/>
        </w:tabs>
        <w:ind w:left="4320" w:hanging="360"/>
      </w:pPr>
      <w:rPr>
        <w:rFonts w:ascii="Symbol" w:hAnsi="Symbol" w:hint="default"/>
      </w:rPr>
    </w:lvl>
    <w:lvl w:ilvl="6" w:tplc="926235C2">
      <w:start w:val="1"/>
      <w:numFmt w:val="bullet"/>
      <w:lvlText w:val=""/>
      <w:lvlJc w:val="left"/>
      <w:pPr>
        <w:tabs>
          <w:tab w:val="num" w:pos="5040"/>
        </w:tabs>
        <w:ind w:left="5040" w:hanging="360"/>
      </w:pPr>
      <w:rPr>
        <w:rFonts w:ascii="Symbol" w:hAnsi="Symbol" w:hint="default"/>
      </w:rPr>
    </w:lvl>
    <w:lvl w:ilvl="7" w:tplc="A74A4070">
      <w:start w:val="1"/>
      <w:numFmt w:val="bullet"/>
      <w:lvlText w:val=""/>
      <w:lvlJc w:val="left"/>
      <w:pPr>
        <w:tabs>
          <w:tab w:val="num" w:pos="5760"/>
        </w:tabs>
        <w:ind w:left="5760" w:hanging="360"/>
      </w:pPr>
      <w:rPr>
        <w:rFonts w:ascii="Symbol" w:hAnsi="Symbol" w:hint="default"/>
      </w:rPr>
    </w:lvl>
    <w:lvl w:ilvl="8" w:tplc="707A9718">
      <w:start w:val="1"/>
      <w:numFmt w:val="bullet"/>
      <w:lvlText w:val=""/>
      <w:lvlJc w:val="left"/>
      <w:pPr>
        <w:tabs>
          <w:tab w:val="num" w:pos="6480"/>
        </w:tabs>
        <w:ind w:left="6480" w:hanging="360"/>
      </w:pPr>
      <w:rPr>
        <w:rFonts w:ascii="Symbol" w:hAnsi="Symbol" w:hint="default"/>
      </w:rPr>
    </w:lvl>
  </w:abstractNum>
  <w:abstractNum w:abstractNumId="42" w15:restartNumberingAfterBreak="0">
    <w:nsid w:val="375A3B40"/>
    <w:multiLevelType w:val="hybridMultilevel"/>
    <w:tmpl w:val="731A2764"/>
    <w:lvl w:ilvl="0" w:tplc="FFFFFFFF">
      <w:start w:val="1"/>
      <w:numFmt w:val="bullet"/>
      <w:lvlText w:val="-"/>
      <w:lvlJc w:val="left"/>
      <w:pPr>
        <w:tabs>
          <w:tab w:val="num" w:pos="720"/>
        </w:tabs>
        <w:ind w:left="720" w:hanging="360"/>
      </w:pPr>
      <w:rPr>
        <w:rFonts w:ascii="Times" w:hAnsi="Times" w:hint="default"/>
      </w:rPr>
    </w:lvl>
    <w:lvl w:ilvl="1" w:tplc="9FD67C48">
      <w:numFmt w:val="bullet"/>
      <w:lvlText w:val=""/>
      <w:lvlJc w:val="left"/>
      <w:pPr>
        <w:tabs>
          <w:tab w:val="num" w:pos="1491"/>
        </w:tabs>
        <w:ind w:left="1491" w:hanging="357"/>
      </w:pPr>
      <w:rPr>
        <w:rFonts w:ascii="Wingdings" w:hAnsi="Wingdings" w:hint="default"/>
      </w:rPr>
    </w:lvl>
    <w:lvl w:ilvl="2" w:tplc="FFFFFFFF" w:tentative="1">
      <w:start w:val="1"/>
      <w:numFmt w:val="bullet"/>
      <w:lvlText w:val="-"/>
      <w:lvlJc w:val="left"/>
      <w:pPr>
        <w:tabs>
          <w:tab w:val="num" w:pos="2160"/>
        </w:tabs>
        <w:ind w:left="2160" w:hanging="360"/>
      </w:pPr>
      <w:rPr>
        <w:rFonts w:ascii="Times" w:hAnsi="Times" w:hint="default"/>
      </w:rPr>
    </w:lvl>
    <w:lvl w:ilvl="3" w:tplc="FFFFFFFF" w:tentative="1">
      <w:start w:val="1"/>
      <w:numFmt w:val="bullet"/>
      <w:lvlText w:val="-"/>
      <w:lvlJc w:val="left"/>
      <w:pPr>
        <w:tabs>
          <w:tab w:val="num" w:pos="2880"/>
        </w:tabs>
        <w:ind w:left="2880" w:hanging="360"/>
      </w:pPr>
      <w:rPr>
        <w:rFonts w:ascii="Times" w:hAnsi="Times" w:hint="default"/>
      </w:rPr>
    </w:lvl>
    <w:lvl w:ilvl="4" w:tplc="FFFFFFFF" w:tentative="1">
      <w:start w:val="1"/>
      <w:numFmt w:val="bullet"/>
      <w:lvlText w:val="-"/>
      <w:lvlJc w:val="left"/>
      <w:pPr>
        <w:tabs>
          <w:tab w:val="num" w:pos="3600"/>
        </w:tabs>
        <w:ind w:left="3600" w:hanging="360"/>
      </w:pPr>
      <w:rPr>
        <w:rFonts w:ascii="Times" w:hAnsi="Times" w:hint="default"/>
      </w:rPr>
    </w:lvl>
    <w:lvl w:ilvl="5" w:tplc="FFFFFFFF" w:tentative="1">
      <w:start w:val="1"/>
      <w:numFmt w:val="bullet"/>
      <w:lvlText w:val="-"/>
      <w:lvlJc w:val="left"/>
      <w:pPr>
        <w:tabs>
          <w:tab w:val="num" w:pos="4320"/>
        </w:tabs>
        <w:ind w:left="4320" w:hanging="360"/>
      </w:pPr>
      <w:rPr>
        <w:rFonts w:ascii="Times" w:hAnsi="Times" w:hint="default"/>
      </w:rPr>
    </w:lvl>
    <w:lvl w:ilvl="6" w:tplc="FFFFFFFF" w:tentative="1">
      <w:start w:val="1"/>
      <w:numFmt w:val="bullet"/>
      <w:lvlText w:val="-"/>
      <w:lvlJc w:val="left"/>
      <w:pPr>
        <w:tabs>
          <w:tab w:val="num" w:pos="5040"/>
        </w:tabs>
        <w:ind w:left="5040" w:hanging="360"/>
      </w:pPr>
      <w:rPr>
        <w:rFonts w:ascii="Times" w:hAnsi="Times" w:hint="default"/>
      </w:rPr>
    </w:lvl>
    <w:lvl w:ilvl="7" w:tplc="FFFFFFFF" w:tentative="1">
      <w:start w:val="1"/>
      <w:numFmt w:val="bullet"/>
      <w:lvlText w:val="-"/>
      <w:lvlJc w:val="left"/>
      <w:pPr>
        <w:tabs>
          <w:tab w:val="num" w:pos="5760"/>
        </w:tabs>
        <w:ind w:left="5760" w:hanging="360"/>
      </w:pPr>
      <w:rPr>
        <w:rFonts w:ascii="Times" w:hAnsi="Times" w:hint="default"/>
      </w:rPr>
    </w:lvl>
    <w:lvl w:ilvl="8" w:tplc="FFFFFFFF" w:tentative="1">
      <w:start w:val="1"/>
      <w:numFmt w:val="bullet"/>
      <w:lvlText w:val="-"/>
      <w:lvlJc w:val="left"/>
      <w:pPr>
        <w:tabs>
          <w:tab w:val="num" w:pos="6480"/>
        </w:tabs>
        <w:ind w:left="6480" w:hanging="360"/>
      </w:pPr>
      <w:rPr>
        <w:rFonts w:ascii="Times" w:hAnsi="Times" w:hint="default"/>
      </w:rPr>
    </w:lvl>
  </w:abstractNum>
  <w:abstractNum w:abstractNumId="43" w15:restartNumberingAfterBreak="0">
    <w:nsid w:val="37754EA5"/>
    <w:multiLevelType w:val="hybridMultilevel"/>
    <w:tmpl w:val="CE3444B4"/>
    <w:lvl w:ilvl="0" w:tplc="027A7300">
      <w:start w:val="1"/>
      <w:numFmt w:val="bullet"/>
      <w:lvlText w:val=""/>
      <w:lvlJc w:val="left"/>
      <w:pPr>
        <w:tabs>
          <w:tab w:val="num" w:pos="720"/>
        </w:tabs>
        <w:ind w:left="720" w:hanging="360"/>
      </w:pPr>
      <w:rPr>
        <w:rFonts w:ascii="Symbol" w:hAnsi="Symbol" w:hint="default"/>
      </w:rPr>
    </w:lvl>
    <w:lvl w:ilvl="1" w:tplc="2CDEB23C" w:tentative="1">
      <w:start w:val="1"/>
      <w:numFmt w:val="bullet"/>
      <w:lvlText w:val=""/>
      <w:lvlJc w:val="left"/>
      <w:pPr>
        <w:tabs>
          <w:tab w:val="num" w:pos="1440"/>
        </w:tabs>
        <w:ind w:left="1440" w:hanging="360"/>
      </w:pPr>
      <w:rPr>
        <w:rFonts w:ascii="Symbol" w:hAnsi="Symbol" w:hint="default"/>
      </w:rPr>
    </w:lvl>
    <w:lvl w:ilvl="2" w:tplc="277AD7C6" w:tentative="1">
      <w:start w:val="1"/>
      <w:numFmt w:val="bullet"/>
      <w:lvlText w:val=""/>
      <w:lvlJc w:val="left"/>
      <w:pPr>
        <w:tabs>
          <w:tab w:val="num" w:pos="2160"/>
        </w:tabs>
        <w:ind w:left="2160" w:hanging="360"/>
      </w:pPr>
      <w:rPr>
        <w:rFonts w:ascii="Symbol" w:hAnsi="Symbol" w:hint="default"/>
      </w:rPr>
    </w:lvl>
    <w:lvl w:ilvl="3" w:tplc="7B525A5C" w:tentative="1">
      <w:start w:val="1"/>
      <w:numFmt w:val="bullet"/>
      <w:lvlText w:val=""/>
      <w:lvlJc w:val="left"/>
      <w:pPr>
        <w:tabs>
          <w:tab w:val="num" w:pos="2880"/>
        </w:tabs>
        <w:ind w:left="2880" w:hanging="360"/>
      </w:pPr>
      <w:rPr>
        <w:rFonts w:ascii="Symbol" w:hAnsi="Symbol" w:hint="default"/>
      </w:rPr>
    </w:lvl>
    <w:lvl w:ilvl="4" w:tplc="0B5AF726" w:tentative="1">
      <w:start w:val="1"/>
      <w:numFmt w:val="bullet"/>
      <w:lvlText w:val=""/>
      <w:lvlJc w:val="left"/>
      <w:pPr>
        <w:tabs>
          <w:tab w:val="num" w:pos="3600"/>
        </w:tabs>
        <w:ind w:left="3600" w:hanging="360"/>
      </w:pPr>
      <w:rPr>
        <w:rFonts w:ascii="Symbol" w:hAnsi="Symbol" w:hint="default"/>
      </w:rPr>
    </w:lvl>
    <w:lvl w:ilvl="5" w:tplc="373C847C" w:tentative="1">
      <w:start w:val="1"/>
      <w:numFmt w:val="bullet"/>
      <w:lvlText w:val=""/>
      <w:lvlJc w:val="left"/>
      <w:pPr>
        <w:tabs>
          <w:tab w:val="num" w:pos="4320"/>
        </w:tabs>
        <w:ind w:left="4320" w:hanging="360"/>
      </w:pPr>
      <w:rPr>
        <w:rFonts w:ascii="Symbol" w:hAnsi="Symbol" w:hint="default"/>
      </w:rPr>
    </w:lvl>
    <w:lvl w:ilvl="6" w:tplc="10EED67C" w:tentative="1">
      <w:start w:val="1"/>
      <w:numFmt w:val="bullet"/>
      <w:lvlText w:val=""/>
      <w:lvlJc w:val="left"/>
      <w:pPr>
        <w:tabs>
          <w:tab w:val="num" w:pos="5040"/>
        </w:tabs>
        <w:ind w:left="5040" w:hanging="360"/>
      </w:pPr>
      <w:rPr>
        <w:rFonts w:ascii="Symbol" w:hAnsi="Symbol" w:hint="default"/>
      </w:rPr>
    </w:lvl>
    <w:lvl w:ilvl="7" w:tplc="08F03C2C" w:tentative="1">
      <w:start w:val="1"/>
      <w:numFmt w:val="bullet"/>
      <w:lvlText w:val=""/>
      <w:lvlJc w:val="left"/>
      <w:pPr>
        <w:tabs>
          <w:tab w:val="num" w:pos="5760"/>
        </w:tabs>
        <w:ind w:left="5760" w:hanging="360"/>
      </w:pPr>
      <w:rPr>
        <w:rFonts w:ascii="Symbol" w:hAnsi="Symbol" w:hint="default"/>
      </w:rPr>
    </w:lvl>
    <w:lvl w:ilvl="8" w:tplc="E7647170"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39400557"/>
    <w:multiLevelType w:val="hybridMultilevel"/>
    <w:tmpl w:val="17B4CA90"/>
    <w:lvl w:ilvl="0" w:tplc="9160ABEE">
      <w:start w:val="1"/>
      <w:numFmt w:val="bullet"/>
      <w:lvlText w:val=""/>
      <w:lvlJc w:val="left"/>
      <w:pPr>
        <w:tabs>
          <w:tab w:val="num" w:pos="720"/>
        </w:tabs>
        <w:ind w:left="720" w:hanging="360"/>
      </w:pPr>
      <w:rPr>
        <w:rFonts w:ascii="Symbol" w:hAnsi="Symbol" w:hint="default"/>
      </w:rPr>
    </w:lvl>
    <w:lvl w:ilvl="1" w:tplc="61E62704">
      <w:numFmt w:val="bullet"/>
      <w:lvlText w:val="o"/>
      <w:lvlJc w:val="left"/>
      <w:pPr>
        <w:tabs>
          <w:tab w:val="num" w:pos="1440"/>
        </w:tabs>
        <w:ind w:left="1440" w:hanging="360"/>
      </w:pPr>
      <w:rPr>
        <w:rFonts w:ascii="Courier New" w:hAnsi="Courier New" w:hint="default"/>
      </w:rPr>
    </w:lvl>
    <w:lvl w:ilvl="2" w:tplc="3FC0FCE0" w:tentative="1">
      <w:start w:val="1"/>
      <w:numFmt w:val="bullet"/>
      <w:lvlText w:val=""/>
      <w:lvlJc w:val="left"/>
      <w:pPr>
        <w:tabs>
          <w:tab w:val="num" w:pos="2160"/>
        </w:tabs>
        <w:ind w:left="2160" w:hanging="360"/>
      </w:pPr>
      <w:rPr>
        <w:rFonts w:ascii="Symbol" w:hAnsi="Symbol" w:hint="default"/>
      </w:rPr>
    </w:lvl>
    <w:lvl w:ilvl="3" w:tplc="B6F6A486" w:tentative="1">
      <w:start w:val="1"/>
      <w:numFmt w:val="bullet"/>
      <w:lvlText w:val=""/>
      <w:lvlJc w:val="left"/>
      <w:pPr>
        <w:tabs>
          <w:tab w:val="num" w:pos="2880"/>
        </w:tabs>
        <w:ind w:left="2880" w:hanging="360"/>
      </w:pPr>
      <w:rPr>
        <w:rFonts w:ascii="Symbol" w:hAnsi="Symbol" w:hint="default"/>
      </w:rPr>
    </w:lvl>
    <w:lvl w:ilvl="4" w:tplc="4E0EFB9C" w:tentative="1">
      <w:start w:val="1"/>
      <w:numFmt w:val="bullet"/>
      <w:lvlText w:val=""/>
      <w:lvlJc w:val="left"/>
      <w:pPr>
        <w:tabs>
          <w:tab w:val="num" w:pos="3600"/>
        </w:tabs>
        <w:ind w:left="3600" w:hanging="360"/>
      </w:pPr>
      <w:rPr>
        <w:rFonts w:ascii="Symbol" w:hAnsi="Symbol" w:hint="default"/>
      </w:rPr>
    </w:lvl>
    <w:lvl w:ilvl="5" w:tplc="479A7390" w:tentative="1">
      <w:start w:val="1"/>
      <w:numFmt w:val="bullet"/>
      <w:lvlText w:val=""/>
      <w:lvlJc w:val="left"/>
      <w:pPr>
        <w:tabs>
          <w:tab w:val="num" w:pos="4320"/>
        </w:tabs>
        <w:ind w:left="4320" w:hanging="360"/>
      </w:pPr>
      <w:rPr>
        <w:rFonts w:ascii="Symbol" w:hAnsi="Symbol" w:hint="default"/>
      </w:rPr>
    </w:lvl>
    <w:lvl w:ilvl="6" w:tplc="DFD0EB82" w:tentative="1">
      <w:start w:val="1"/>
      <w:numFmt w:val="bullet"/>
      <w:lvlText w:val=""/>
      <w:lvlJc w:val="left"/>
      <w:pPr>
        <w:tabs>
          <w:tab w:val="num" w:pos="5040"/>
        </w:tabs>
        <w:ind w:left="5040" w:hanging="360"/>
      </w:pPr>
      <w:rPr>
        <w:rFonts w:ascii="Symbol" w:hAnsi="Symbol" w:hint="default"/>
      </w:rPr>
    </w:lvl>
    <w:lvl w:ilvl="7" w:tplc="9D962D26" w:tentative="1">
      <w:start w:val="1"/>
      <w:numFmt w:val="bullet"/>
      <w:lvlText w:val=""/>
      <w:lvlJc w:val="left"/>
      <w:pPr>
        <w:tabs>
          <w:tab w:val="num" w:pos="5760"/>
        </w:tabs>
        <w:ind w:left="5760" w:hanging="360"/>
      </w:pPr>
      <w:rPr>
        <w:rFonts w:ascii="Symbol" w:hAnsi="Symbol" w:hint="default"/>
      </w:rPr>
    </w:lvl>
    <w:lvl w:ilvl="8" w:tplc="6A8291B4" w:tentative="1">
      <w:start w:val="1"/>
      <w:numFmt w:val="bullet"/>
      <w:lvlText w:val=""/>
      <w:lvlJc w:val="left"/>
      <w:pPr>
        <w:tabs>
          <w:tab w:val="num" w:pos="6480"/>
        </w:tabs>
        <w:ind w:left="6480" w:hanging="360"/>
      </w:pPr>
      <w:rPr>
        <w:rFonts w:ascii="Symbol" w:hAnsi="Symbol" w:hint="default"/>
      </w:rPr>
    </w:lvl>
  </w:abstractNum>
  <w:abstractNum w:abstractNumId="45" w15:restartNumberingAfterBreak="0">
    <w:nsid w:val="397A4DFB"/>
    <w:multiLevelType w:val="hybridMultilevel"/>
    <w:tmpl w:val="AA1445C6"/>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46" w15:restartNumberingAfterBreak="0">
    <w:nsid w:val="3C6A6EC1"/>
    <w:multiLevelType w:val="hybridMultilevel"/>
    <w:tmpl w:val="861EBC6E"/>
    <w:lvl w:ilvl="0" w:tplc="53C4E016">
      <w:start w:val="1"/>
      <w:numFmt w:val="bullet"/>
      <w:lvlText w:val=""/>
      <w:lvlJc w:val="left"/>
      <w:pPr>
        <w:tabs>
          <w:tab w:val="num" w:pos="720"/>
        </w:tabs>
        <w:ind w:left="720" w:hanging="360"/>
      </w:pPr>
      <w:rPr>
        <w:rFonts w:ascii="Symbol" w:hAnsi="Symbol" w:hint="default"/>
      </w:rPr>
    </w:lvl>
    <w:lvl w:ilvl="1" w:tplc="5642A046">
      <w:numFmt w:val="bullet"/>
      <w:lvlText w:val="o"/>
      <w:lvlJc w:val="left"/>
      <w:pPr>
        <w:tabs>
          <w:tab w:val="num" w:pos="1440"/>
        </w:tabs>
        <w:ind w:left="1440" w:hanging="360"/>
      </w:pPr>
      <w:rPr>
        <w:rFonts w:ascii="Courier New" w:hAnsi="Courier New" w:hint="default"/>
      </w:rPr>
    </w:lvl>
    <w:lvl w:ilvl="2" w:tplc="10225DE2" w:tentative="1">
      <w:start w:val="1"/>
      <w:numFmt w:val="bullet"/>
      <w:lvlText w:val=""/>
      <w:lvlJc w:val="left"/>
      <w:pPr>
        <w:tabs>
          <w:tab w:val="num" w:pos="2160"/>
        </w:tabs>
        <w:ind w:left="2160" w:hanging="360"/>
      </w:pPr>
      <w:rPr>
        <w:rFonts w:ascii="Symbol" w:hAnsi="Symbol" w:hint="default"/>
      </w:rPr>
    </w:lvl>
    <w:lvl w:ilvl="3" w:tplc="17EAB062" w:tentative="1">
      <w:start w:val="1"/>
      <w:numFmt w:val="bullet"/>
      <w:lvlText w:val=""/>
      <w:lvlJc w:val="left"/>
      <w:pPr>
        <w:tabs>
          <w:tab w:val="num" w:pos="2880"/>
        </w:tabs>
        <w:ind w:left="2880" w:hanging="360"/>
      </w:pPr>
      <w:rPr>
        <w:rFonts w:ascii="Symbol" w:hAnsi="Symbol" w:hint="default"/>
      </w:rPr>
    </w:lvl>
    <w:lvl w:ilvl="4" w:tplc="3A58C15C" w:tentative="1">
      <w:start w:val="1"/>
      <w:numFmt w:val="bullet"/>
      <w:lvlText w:val=""/>
      <w:lvlJc w:val="left"/>
      <w:pPr>
        <w:tabs>
          <w:tab w:val="num" w:pos="3600"/>
        </w:tabs>
        <w:ind w:left="3600" w:hanging="360"/>
      </w:pPr>
      <w:rPr>
        <w:rFonts w:ascii="Symbol" w:hAnsi="Symbol" w:hint="default"/>
      </w:rPr>
    </w:lvl>
    <w:lvl w:ilvl="5" w:tplc="819802C2" w:tentative="1">
      <w:start w:val="1"/>
      <w:numFmt w:val="bullet"/>
      <w:lvlText w:val=""/>
      <w:lvlJc w:val="left"/>
      <w:pPr>
        <w:tabs>
          <w:tab w:val="num" w:pos="4320"/>
        </w:tabs>
        <w:ind w:left="4320" w:hanging="360"/>
      </w:pPr>
      <w:rPr>
        <w:rFonts w:ascii="Symbol" w:hAnsi="Symbol" w:hint="default"/>
      </w:rPr>
    </w:lvl>
    <w:lvl w:ilvl="6" w:tplc="45D699E6" w:tentative="1">
      <w:start w:val="1"/>
      <w:numFmt w:val="bullet"/>
      <w:lvlText w:val=""/>
      <w:lvlJc w:val="left"/>
      <w:pPr>
        <w:tabs>
          <w:tab w:val="num" w:pos="5040"/>
        </w:tabs>
        <w:ind w:left="5040" w:hanging="360"/>
      </w:pPr>
      <w:rPr>
        <w:rFonts w:ascii="Symbol" w:hAnsi="Symbol" w:hint="default"/>
      </w:rPr>
    </w:lvl>
    <w:lvl w:ilvl="7" w:tplc="9D3A63CE" w:tentative="1">
      <w:start w:val="1"/>
      <w:numFmt w:val="bullet"/>
      <w:lvlText w:val=""/>
      <w:lvlJc w:val="left"/>
      <w:pPr>
        <w:tabs>
          <w:tab w:val="num" w:pos="5760"/>
        </w:tabs>
        <w:ind w:left="5760" w:hanging="360"/>
      </w:pPr>
      <w:rPr>
        <w:rFonts w:ascii="Symbol" w:hAnsi="Symbol" w:hint="default"/>
      </w:rPr>
    </w:lvl>
    <w:lvl w:ilvl="8" w:tplc="4458415E" w:tentative="1">
      <w:start w:val="1"/>
      <w:numFmt w:val="bullet"/>
      <w:lvlText w:val=""/>
      <w:lvlJc w:val="left"/>
      <w:pPr>
        <w:tabs>
          <w:tab w:val="num" w:pos="6480"/>
        </w:tabs>
        <w:ind w:left="6480" w:hanging="360"/>
      </w:pPr>
      <w:rPr>
        <w:rFonts w:ascii="Symbol" w:hAnsi="Symbol" w:hint="default"/>
      </w:rPr>
    </w:lvl>
  </w:abstractNum>
  <w:abstractNum w:abstractNumId="47" w15:restartNumberingAfterBreak="0">
    <w:nsid w:val="3CCD334E"/>
    <w:multiLevelType w:val="hybridMultilevel"/>
    <w:tmpl w:val="1A742610"/>
    <w:lvl w:ilvl="0" w:tplc="3488CA6E">
      <w:start w:val="1"/>
      <w:numFmt w:val="bullet"/>
      <w:lvlText w:val=""/>
      <w:lvlJc w:val="left"/>
      <w:pPr>
        <w:tabs>
          <w:tab w:val="num" w:pos="927"/>
        </w:tabs>
        <w:ind w:left="927" w:hanging="360"/>
      </w:pPr>
      <w:rPr>
        <w:rFonts w:ascii="Symbol" w:hAnsi="Symbol" w:hint="default"/>
      </w:rPr>
    </w:lvl>
    <w:lvl w:ilvl="1" w:tplc="FFFFFFFF">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3CF42DE9"/>
    <w:multiLevelType w:val="hybridMultilevel"/>
    <w:tmpl w:val="093ED102"/>
    <w:lvl w:ilvl="0" w:tplc="F64A01A8">
      <w:start w:val="1"/>
      <w:numFmt w:val="bullet"/>
      <w:lvlText w:val=""/>
      <w:lvlJc w:val="left"/>
      <w:pPr>
        <w:tabs>
          <w:tab w:val="num" w:pos="927"/>
        </w:tabs>
        <w:ind w:left="927" w:hanging="360"/>
      </w:pPr>
      <w:rPr>
        <w:rFonts w:ascii="Symbol" w:hAnsi="Symbol" w:hint="default"/>
      </w:rPr>
    </w:lvl>
    <w:lvl w:ilvl="1" w:tplc="FFFFFFFF" w:tentative="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49" w15:restartNumberingAfterBreak="0">
    <w:nsid w:val="3CFB265E"/>
    <w:multiLevelType w:val="hybridMultilevel"/>
    <w:tmpl w:val="333AC87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405657B4"/>
    <w:multiLevelType w:val="hybridMultilevel"/>
    <w:tmpl w:val="D9F894A8"/>
    <w:lvl w:ilvl="0" w:tplc="767840EC">
      <w:start w:val="1"/>
      <w:numFmt w:val="bullet"/>
      <w:lvlText w:val="•"/>
      <w:lvlJc w:val="left"/>
      <w:pPr>
        <w:tabs>
          <w:tab w:val="num" w:pos="720"/>
        </w:tabs>
        <w:ind w:left="720" w:hanging="360"/>
      </w:pPr>
      <w:rPr>
        <w:rFonts w:ascii="Arial" w:hAnsi="Arial" w:hint="default"/>
      </w:rPr>
    </w:lvl>
    <w:lvl w:ilvl="1" w:tplc="E8C69EA8">
      <w:numFmt w:val="bullet"/>
      <w:lvlText w:val="o"/>
      <w:lvlJc w:val="left"/>
      <w:pPr>
        <w:tabs>
          <w:tab w:val="num" w:pos="1440"/>
        </w:tabs>
        <w:ind w:left="1440" w:hanging="360"/>
      </w:pPr>
      <w:rPr>
        <w:rFonts w:ascii="Courier New" w:hAnsi="Courier New" w:hint="default"/>
      </w:rPr>
    </w:lvl>
    <w:lvl w:ilvl="2" w:tplc="2E8AB12E" w:tentative="1">
      <w:start w:val="1"/>
      <w:numFmt w:val="bullet"/>
      <w:lvlText w:val="•"/>
      <w:lvlJc w:val="left"/>
      <w:pPr>
        <w:tabs>
          <w:tab w:val="num" w:pos="2160"/>
        </w:tabs>
        <w:ind w:left="2160" w:hanging="360"/>
      </w:pPr>
      <w:rPr>
        <w:rFonts w:ascii="Arial" w:hAnsi="Arial" w:hint="default"/>
      </w:rPr>
    </w:lvl>
    <w:lvl w:ilvl="3" w:tplc="C2223848" w:tentative="1">
      <w:start w:val="1"/>
      <w:numFmt w:val="bullet"/>
      <w:lvlText w:val="•"/>
      <w:lvlJc w:val="left"/>
      <w:pPr>
        <w:tabs>
          <w:tab w:val="num" w:pos="2880"/>
        </w:tabs>
        <w:ind w:left="2880" w:hanging="360"/>
      </w:pPr>
      <w:rPr>
        <w:rFonts w:ascii="Arial" w:hAnsi="Arial" w:hint="default"/>
      </w:rPr>
    </w:lvl>
    <w:lvl w:ilvl="4" w:tplc="ADD0BA7C" w:tentative="1">
      <w:start w:val="1"/>
      <w:numFmt w:val="bullet"/>
      <w:lvlText w:val="•"/>
      <w:lvlJc w:val="left"/>
      <w:pPr>
        <w:tabs>
          <w:tab w:val="num" w:pos="3600"/>
        </w:tabs>
        <w:ind w:left="3600" w:hanging="360"/>
      </w:pPr>
      <w:rPr>
        <w:rFonts w:ascii="Arial" w:hAnsi="Arial" w:hint="default"/>
      </w:rPr>
    </w:lvl>
    <w:lvl w:ilvl="5" w:tplc="C5B06A4C" w:tentative="1">
      <w:start w:val="1"/>
      <w:numFmt w:val="bullet"/>
      <w:lvlText w:val="•"/>
      <w:lvlJc w:val="left"/>
      <w:pPr>
        <w:tabs>
          <w:tab w:val="num" w:pos="4320"/>
        </w:tabs>
        <w:ind w:left="4320" w:hanging="360"/>
      </w:pPr>
      <w:rPr>
        <w:rFonts w:ascii="Arial" w:hAnsi="Arial" w:hint="default"/>
      </w:rPr>
    </w:lvl>
    <w:lvl w:ilvl="6" w:tplc="7FF08158" w:tentative="1">
      <w:start w:val="1"/>
      <w:numFmt w:val="bullet"/>
      <w:lvlText w:val="•"/>
      <w:lvlJc w:val="left"/>
      <w:pPr>
        <w:tabs>
          <w:tab w:val="num" w:pos="5040"/>
        </w:tabs>
        <w:ind w:left="5040" w:hanging="360"/>
      </w:pPr>
      <w:rPr>
        <w:rFonts w:ascii="Arial" w:hAnsi="Arial" w:hint="default"/>
      </w:rPr>
    </w:lvl>
    <w:lvl w:ilvl="7" w:tplc="A04E5C0A" w:tentative="1">
      <w:start w:val="1"/>
      <w:numFmt w:val="bullet"/>
      <w:lvlText w:val="•"/>
      <w:lvlJc w:val="left"/>
      <w:pPr>
        <w:tabs>
          <w:tab w:val="num" w:pos="5760"/>
        </w:tabs>
        <w:ind w:left="5760" w:hanging="360"/>
      </w:pPr>
      <w:rPr>
        <w:rFonts w:ascii="Arial" w:hAnsi="Arial" w:hint="default"/>
      </w:rPr>
    </w:lvl>
    <w:lvl w:ilvl="8" w:tplc="6778F7DC"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42DD4E9F"/>
    <w:multiLevelType w:val="hybridMultilevel"/>
    <w:tmpl w:val="FCE45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32A67CC"/>
    <w:multiLevelType w:val="hybridMultilevel"/>
    <w:tmpl w:val="3FF2B8A8"/>
    <w:lvl w:ilvl="0" w:tplc="628E574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35F6847"/>
    <w:multiLevelType w:val="hybridMultilevel"/>
    <w:tmpl w:val="FE303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66F6551"/>
    <w:multiLevelType w:val="hybridMultilevel"/>
    <w:tmpl w:val="6358B8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46B43B9D"/>
    <w:multiLevelType w:val="hybridMultilevel"/>
    <w:tmpl w:val="9612DB8C"/>
    <w:lvl w:ilvl="0" w:tplc="326E238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48FE0699"/>
    <w:multiLevelType w:val="hybridMultilevel"/>
    <w:tmpl w:val="E89E7974"/>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499B010E"/>
    <w:multiLevelType w:val="hybridMultilevel"/>
    <w:tmpl w:val="5908E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A293995"/>
    <w:multiLevelType w:val="hybridMultilevel"/>
    <w:tmpl w:val="913AC2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A5144B2"/>
    <w:multiLevelType w:val="hybridMultilevel"/>
    <w:tmpl w:val="52726322"/>
    <w:lvl w:ilvl="0" w:tplc="93CEB28A">
      <w:start w:val="1"/>
      <w:numFmt w:val="bullet"/>
      <w:lvlText w:val=""/>
      <w:lvlJc w:val="left"/>
      <w:pPr>
        <w:tabs>
          <w:tab w:val="num" w:pos="720"/>
        </w:tabs>
        <w:ind w:left="720" w:hanging="360"/>
      </w:pPr>
      <w:rPr>
        <w:rFonts w:ascii="Symbol" w:hAnsi="Symbol" w:hint="default"/>
      </w:rPr>
    </w:lvl>
    <w:lvl w:ilvl="1" w:tplc="E4BA3B0E" w:tentative="1">
      <w:start w:val="1"/>
      <w:numFmt w:val="bullet"/>
      <w:lvlText w:val=""/>
      <w:lvlJc w:val="left"/>
      <w:pPr>
        <w:tabs>
          <w:tab w:val="num" w:pos="1440"/>
        </w:tabs>
        <w:ind w:left="1440" w:hanging="360"/>
      </w:pPr>
      <w:rPr>
        <w:rFonts w:ascii="Symbol" w:hAnsi="Symbol" w:hint="default"/>
      </w:rPr>
    </w:lvl>
    <w:lvl w:ilvl="2" w:tplc="FAA08388" w:tentative="1">
      <w:start w:val="1"/>
      <w:numFmt w:val="bullet"/>
      <w:lvlText w:val=""/>
      <w:lvlJc w:val="left"/>
      <w:pPr>
        <w:tabs>
          <w:tab w:val="num" w:pos="2160"/>
        </w:tabs>
        <w:ind w:left="2160" w:hanging="360"/>
      </w:pPr>
      <w:rPr>
        <w:rFonts w:ascii="Symbol" w:hAnsi="Symbol" w:hint="default"/>
      </w:rPr>
    </w:lvl>
    <w:lvl w:ilvl="3" w:tplc="9A3C6860" w:tentative="1">
      <w:start w:val="1"/>
      <w:numFmt w:val="bullet"/>
      <w:lvlText w:val=""/>
      <w:lvlJc w:val="left"/>
      <w:pPr>
        <w:tabs>
          <w:tab w:val="num" w:pos="2880"/>
        </w:tabs>
        <w:ind w:left="2880" w:hanging="360"/>
      </w:pPr>
      <w:rPr>
        <w:rFonts w:ascii="Symbol" w:hAnsi="Symbol" w:hint="default"/>
      </w:rPr>
    </w:lvl>
    <w:lvl w:ilvl="4" w:tplc="A3903AA0" w:tentative="1">
      <w:start w:val="1"/>
      <w:numFmt w:val="bullet"/>
      <w:lvlText w:val=""/>
      <w:lvlJc w:val="left"/>
      <w:pPr>
        <w:tabs>
          <w:tab w:val="num" w:pos="3600"/>
        </w:tabs>
        <w:ind w:left="3600" w:hanging="360"/>
      </w:pPr>
      <w:rPr>
        <w:rFonts w:ascii="Symbol" w:hAnsi="Symbol" w:hint="default"/>
      </w:rPr>
    </w:lvl>
    <w:lvl w:ilvl="5" w:tplc="88A006BC" w:tentative="1">
      <w:start w:val="1"/>
      <w:numFmt w:val="bullet"/>
      <w:lvlText w:val=""/>
      <w:lvlJc w:val="left"/>
      <w:pPr>
        <w:tabs>
          <w:tab w:val="num" w:pos="4320"/>
        </w:tabs>
        <w:ind w:left="4320" w:hanging="360"/>
      </w:pPr>
      <w:rPr>
        <w:rFonts w:ascii="Symbol" w:hAnsi="Symbol" w:hint="default"/>
      </w:rPr>
    </w:lvl>
    <w:lvl w:ilvl="6" w:tplc="9E72E898" w:tentative="1">
      <w:start w:val="1"/>
      <w:numFmt w:val="bullet"/>
      <w:lvlText w:val=""/>
      <w:lvlJc w:val="left"/>
      <w:pPr>
        <w:tabs>
          <w:tab w:val="num" w:pos="5040"/>
        </w:tabs>
        <w:ind w:left="5040" w:hanging="360"/>
      </w:pPr>
      <w:rPr>
        <w:rFonts w:ascii="Symbol" w:hAnsi="Symbol" w:hint="default"/>
      </w:rPr>
    </w:lvl>
    <w:lvl w:ilvl="7" w:tplc="CE30BB7E" w:tentative="1">
      <w:start w:val="1"/>
      <w:numFmt w:val="bullet"/>
      <w:lvlText w:val=""/>
      <w:lvlJc w:val="left"/>
      <w:pPr>
        <w:tabs>
          <w:tab w:val="num" w:pos="5760"/>
        </w:tabs>
        <w:ind w:left="5760" w:hanging="360"/>
      </w:pPr>
      <w:rPr>
        <w:rFonts w:ascii="Symbol" w:hAnsi="Symbol" w:hint="default"/>
      </w:rPr>
    </w:lvl>
    <w:lvl w:ilvl="8" w:tplc="7F242A6A" w:tentative="1">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4B385A35"/>
    <w:multiLevelType w:val="hybridMultilevel"/>
    <w:tmpl w:val="D332D458"/>
    <w:lvl w:ilvl="0" w:tplc="841A444E">
      <w:start w:val="1"/>
      <w:numFmt w:val="decimal"/>
      <w:lvlText w:val="%1."/>
      <w:lvlJc w:val="left"/>
      <w:pPr>
        <w:ind w:left="1260" w:hanging="42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61" w15:restartNumberingAfterBreak="0">
    <w:nsid w:val="4C0F2817"/>
    <w:multiLevelType w:val="hybridMultilevel"/>
    <w:tmpl w:val="48AEAF18"/>
    <w:lvl w:ilvl="0" w:tplc="C12A0B74">
      <w:start w:val="1"/>
      <w:numFmt w:val="bullet"/>
      <w:lvlText w:val=""/>
      <w:lvlJc w:val="left"/>
      <w:pPr>
        <w:tabs>
          <w:tab w:val="num" w:pos="720"/>
        </w:tabs>
        <w:ind w:left="720" w:hanging="360"/>
      </w:pPr>
      <w:rPr>
        <w:rFonts w:ascii="Symbol" w:hAnsi="Symbol" w:hint="default"/>
      </w:rPr>
    </w:lvl>
    <w:lvl w:ilvl="1" w:tplc="B3008EC8">
      <w:numFmt w:val="bullet"/>
      <w:lvlText w:val="o"/>
      <w:lvlJc w:val="left"/>
      <w:pPr>
        <w:tabs>
          <w:tab w:val="num" w:pos="1440"/>
        </w:tabs>
        <w:ind w:left="1440" w:hanging="360"/>
      </w:pPr>
      <w:rPr>
        <w:rFonts w:ascii="Courier New" w:hAnsi="Courier New" w:cs="Times New Roman" w:hint="default"/>
      </w:rPr>
    </w:lvl>
    <w:lvl w:ilvl="2" w:tplc="2990E446">
      <w:numFmt w:val="bullet"/>
      <w:lvlText w:val=""/>
      <w:lvlJc w:val="left"/>
      <w:pPr>
        <w:tabs>
          <w:tab w:val="num" w:pos="2160"/>
        </w:tabs>
        <w:ind w:left="2160" w:hanging="360"/>
      </w:pPr>
      <w:rPr>
        <w:rFonts w:ascii="Wingdings" w:hAnsi="Wingdings" w:hint="default"/>
      </w:rPr>
    </w:lvl>
    <w:lvl w:ilvl="3" w:tplc="0696E212">
      <w:start w:val="1"/>
      <w:numFmt w:val="bullet"/>
      <w:lvlText w:val=""/>
      <w:lvlJc w:val="left"/>
      <w:pPr>
        <w:tabs>
          <w:tab w:val="num" w:pos="2880"/>
        </w:tabs>
        <w:ind w:left="2880" w:hanging="360"/>
      </w:pPr>
      <w:rPr>
        <w:rFonts w:ascii="Symbol" w:hAnsi="Symbol" w:hint="default"/>
      </w:rPr>
    </w:lvl>
    <w:lvl w:ilvl="4" w:tplc="5CA210E2">
      <w:start w:val="1"/>
      <w:numFmt w:val="bullet"/>
      <w:lvlText w:val=""/>
      <w:lvlJc w:val="left"/>
      <w:pPr>
        <w:tabs>
          <w:tab w:val="num" w:pos="3600"/>
        </w:tabs>
        <w:ind w:left="3600" w:hanging="360"/>
      </w:pPr>
      <w:rPr>
        <w:rFonts w:ascii="Symbol" w:hAnsi="Symbol" w:hint="default"/>
      </w:rPr>
    </w:lvl>
    <w:lvl w:ilvl="5" w:tplc="191ED278">
      <w:start w:val="1"/>
      <w:numFmt w:val="bullet"/>
      <w:lvlText w:val=""/>
      <w:lvlJc w:val="left"/>
      <w:pPr>
        <w:tabs>
          <w:tab w:val="num" w:pos="4320"/>
        </w:tabs>
        <w:ind w:left="4320" w:hanging="360"/>
      </w:pPr>
      <w:rPr>
        <w:rFonts w:ascii="Symbol" w:hAnsi="Symbol" w:hint="default"/>
      </w:rPr>
    </w:lvl>
    <w:lvl w:ilvl="6" w:tplc="D274634A">
      <w:start w:val="1"/>
      <w:numFmt w:val="bullet"/>
      <w:lvlText w:val=""/>
      <w:lvlJc w:val="left"/>
      <w:pPr>
        <w:tabs>
          <w:tab w:val="num" w:pos="5040"/>
        </w:tabs>
        <w:ind w:left="5040" w:hanging="360"/>
      </w:pPr>
      <w:rPr>
        <w:rFonts w:ascii="Symbol" w:hAnsi="Symbol" w:hint="default"/>
      </w:rPr>
    </w:lvl>
    <w:lvl w:ilvl="7" w:tplc="9CBA2B38">
      <w:start w:val="1"/>
      <w:numFmt w:val="bullet"/>
      <w:lvlText w:val=""/>
      <w:lvlJc w:val="left"/>
      <w:pPr>
        <w:tabs>
          <w:tab w:val="num" w:pos="5760"/>
        </w:tabs>
        <w:ind w:left="5760" w:hanging="360"/>
      </w:pPr>
      <w:rPr>
        <w:rFonts w:ascii="Symbol" w:hAnsi="Symbol" w:hint="default"/>
      </w:rPr>
    </w:lvl>
    <w:lvl w:ilvl="8" w:tplc="88AA6EDA">
      <w:start w:val="1"/>
      <w:numFmt w:val="bullet"/>
      <w:lvlText w:val=""/>
      <w:lvlJc w:val="left"/>
      <w:pPr>
        <w:tabs>
          <w:tab w:val="num" w:pos="6480"/>
        </w:tabs>
        <w:ind w:left="6480" w:hanging="360"/>
      </w:pPr>
      <w:rPr>
        <w:rFonts w:ascii="Symbol" w:hAnsi="Symbol" w:hint="default"/>
      </w:rPr>
    </w:lvl>
  </w:abstractNum>
  <w:abstractNum w:abstractNumId="62" w15:restartNumberingAfterBreak="0">
    <w:nsid w:val="4C8C4D2E"/>
    <w:multiLevelType w:val="hybridMultilevel"/>
    <w:tmpl w:val="6234C6E0"/>
    <w:lvl w:ilvl="0" w:tplc="59B62A80">
      <w:start w:val="1"/>
      <w:numFmt w:val="bullet"/>
      <w:lvlText w:val=""/>
      <w:lvlJc w:val="left"/>
      <w:pPr>
        <w:tabs>
          <w:tab w:val="num" w:pos="924"/>
        </w:tabs>
        <w:ind w:left="924" w:hanging="357"/>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63" w15:restartNumberingAfterBreak="0">
    <w:nsid w:val="4D4A52EC"/>
    <w:multiLevelType w:val="hybridMultilevel"/>
    <w:tmpl w:val="C0A4FE46"/>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4D6E3167"/>
    <w:multiLevelType w:val="hybridMultilevel"/>
    <w:tmpl w:val="7214FB10"/>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1BD40FFA">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0435AA0"/>
    <w:multiLevelType w:val="hybridMultilevel"/>
    <w:tmpl w:val="5CCC78CA"/>
    <w:lvl w:ilvl="0" w:tplc="DEB698A0">
      <w:start w:val="1"/>
      <w:numFmt w:val="bullet"/>
      <w:lvlText w:val="-"/>
      <w:lvlJc w:val="left"/>
      <w:pPr>
        <w:tabs>
          <w:tab w:val="num" w:pos="924"/>
        </w:tabs>
        <w:ind w:left="924" w:hanging="357"/>
      </w:pPr>
      <w:rPr>
        <w:rFonts w:ascii="Times" w:hAnsi="Times" w:hint="default"/>
      </w:rPr>
    </w:lvl>
    <w:lvl w:ilvl="1" w:tplc="FFFFFFFF">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Times" w:hAnsi="Times" w:hint="default"/>
      </w:rPr>
    </w:lvl>
    <w:lvl w:ilvl="3" w:tplc="FFFFFFFF" w:tentative="1">
      <w:start w:val="1"/>
      <w:numFmt w:val="bullet"/>
      <w:lvlText w:val="-"/>
      <w:lvlJc w:val="left"/>
      <w:pPr>
        <w:tabs>
          <w:tab w:val="num" w:pos="2880"/>
        </w:tabs>
        <w:ind w:left="2880" w:hanging="360"/>
      </w:pPr>
      <w:rPr>
        <w:rFonts w:ascii="Times" w:hAnsi="Times" w:hint="default"/>
      </w:rPr>
    </w:lvl>
    <w:lvl w:ilvl="4" w:tplc="FFFFFFFF" w:tentative="1">
      <w:start w:val="1"/>
      <w:numFmt w:val="bullet"/>
      <w:lvlText w:val="-"/>
      <w:lvlJc w:val="left"/>
      <w:pPr>
        <w:tabs>
          <w:tab w:val="num" w:pos="3600"/>
        </w:tabs>
        <w:ind w:left="3600" w:hanging="360"/>
      </w:pPr>
      <w:rPr>
        <w:rFonts w:ascii="Times" w:hAnsi="Times" w:hint="default"/>
      </w:rPr>
    </w:lvl>
    <w:lvl w:ilvl="5" w:tplc="FFFFFFFF" w:tentative="1">
      <w:start w:val="1"/>
      <w:numFmt w:val="bullet"/>
      <w:lvlText w:val="-"/>
      <w:lvlJc w:val="left"/>
      <w:pPr>
        <w:tabs>
          <w:tab w:val="num" w:pos="4320"/>
        </w:tabs>
        <w:ind w:left="4320" w:hanging="360"/>
      </w:pPr>
      <w:rPr>
        <w:rFonts w:ascii="Times" w:hAnsi="Times" w:hint="default"/>
      </w:rPr>
    </w:lvl>
    <w:lvl w:ilvl="6" w:tplc="FFFFFFFF" w:tentative="1">
      <w:start w:val="1"/>
      <w:numFmt w:val="bullet"/>
      <w:lvlText w:val="-"/>
      <w:lvlJc w:val="left"/>
      <w:pPr>
        <w:tabs>
          <w:tab w:val="num" w:pos="5040"/>
        </w:tabs>
        <w:ind w:left="5040" w:hanging="360"/>
      </w:pPr>
      <w:rPr>
        <w:rFonts w:ascii="Times" w:hAnsi="Times" w:hint="default"/>
      </w:rPr>
    </w:lvl>
    <w:lvl w:ilvl="7" w:tplc="FFFFFFFF" w:tentative="1">
      <w:start w:val="1"/>
      <w:numFmt w:val="bullet"/>
      <w:lvlText w:val="-"/>
      <w:lvlJc w:val="left"/>
      <w:pPr>
        <w:tabs>
          <w:tab w:val="num" w:pos="5760"/>
        </w:tabs>
        <w:ind w:left="5760" w:hanging="360"/>
      </w:pPr>
      <w:rPr>
        <w:rFonts w:ascii="Times" w:hAnsi="Times" w:hint="default"/>
      </w:rPr>
    </w:lvl>
    <w:lvl w:ilvl="8" w:tplc="FFFFFFFF" w:tentative="1">
      <w:start w:val="1"/>
      <w:numFmt w:val="bullet"/>
      <w:lvlText w:val="-"/>
      <w:lvlJc w:val="left"/>
      <w:pPr>
        <w:tabs>
          <w:tab w:val="num" w:pos="6480"/>
        </w:tabs>
        <w:ind w:left="6480" w:hanging="360"/>
      </w:pPr>
      <w:rPr>
        <w:rFonts w:ascii="Times" w:hAnsi="Times" w:hint="default"/>
      </w:rPr>
    </w:lvl>
  </w:abstractNum>
  <w:abstractNum w:abstractNumId="67" w15:restartNumberingAfterBreak="0">
    <w:nsid w:val="55153E9B"/>
    <w:multiLevelType w:val="hybridMultilevel"/>
    <w:tmpl w:val="00B0D598"/>
    <w:lvl w:ilvl="0" w:tplc="628E5740">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8404517"/>
    <w:multiLevelType w:val="hybridMultilevel"/>
    <w:tmpl w:val="8C4A84F8"/>
    <w:lvl w:ilvl="0" w:tplc="96CCA5C6">
      <w:start w:val="1"/>
      <w:numFmt w:val="bullet"/>
      <w:lvlText w:val=""/>
      <w:lvlJc w:val="left"/>
      <w:pPr>
        <w:tabs>
          <w:tab w:val="num" w:pos="720"/>
        </w:tabs>
        <w:ind w:left="720" w:hanging="360"/>
      </w:pPr>
      <w:rPr>
        <w:rFonts w:ascii="Symbol" w:hAnsi="Symbol" w:hint="default"/>
      </w:rPr>
    </w:lvl>
    <w:lvl w:ilvl="1" w:tplc="1E1098F2">
      <w:numFmt w:val="bullet"/>
      <w:lvlText w:val="o"/>
      <w:lvlJc w:val="left"/>
      <w:pPr>
        <w:tabs>
          <w:tab w:val="num" w:pos="1440"/>
        </w:tabs>
        <w:ind w:left="1440" w:hanging="360"/>
      </w:pPr>
      <w:rPr>
        <w:rFonts w:ascii="Courier New" w:hAnsi="Courier New" w:hint="default"/>
      </w:rPr>
    </w:lvl>
    <w:lvl w:ilvl="2" w:tplc="FF8C2AFE" w:tentative="1">
      <w:start w:val="1"/>
      <w:numFmt w:val="bullet"/>
      <w:lvlText w:val=""/>
      <w:lvlJc w:val="left"/>
      <w:pPr>
        <w:tabs>
          <w:tab w:val="num" w:pos="2160"/>
        </w:tabs>
        <w:ind w:left="2160" w:hanging="360"/>
      </w:pPr>
      <w:rPr>
        <w:rFonts w:ascii="Symbol" w:hAnsi="Symbol" w:hint="default"/>
      </w:rPr>
    </w:lvl>
    <w:lvl w:ilvl="3" w:tplc="D5468B16" w:tentative="1">
      <w:start w:val="1"/>
      <w:numFmt w:val="bullet"/>
      <w:lvlText w:val=""/>
      <w:lvlJc w:val="left"/>
      <w:pPr>
        <w:tabs>
          <w:tab w:val="num" w:pos="2880"/>
        </w:tabs>
        <w:ind w:left="2880" w:hanging="360"/>
      </w:pPr>
      <w:rPr>
        <w:rFonts w:ascii="Symbol" w:hAnsi="Symbol" w:hint="default"/>
      </w:rPr>
    </w:lvl>
    <w:lvl w:ilvl="4" w:tplc="38A20F38" w:tentative="1">
      <w:start w:val="1"/>
      <w:numFmt w:val="bullet"/>
      <w:lvlText w:val=""/>
      <w:lvlJc w:val="left"/>
      <w:pPr>
        <w:tabs>
          <w:tab w:val="num" w:pos="3600"/>
        </w:tabs>
        <w:ind w:left="3600" w:hanging="360"/>
      </w:pPr>
      <w:rPr>
        <w:rFonts w:ascii="Symbol" w:hAnsi="Symbol" w:hint="default"/>
      </w:rPr>
    </w:lvl>
    <w:lvl w:ilvl="5" w:tplc="4340753C" w:tentative="1">
      <w:start w:val="1"/>
      <w:numFmt w:val="bullet"/>
      <w:lvlText w:val=""/>
      <w:lvlJc w:val="left"/>
      <w:pPr>
        <w:tabs>
          <w:tab w:val="num" w:pos="4320"/>
        </w:tabs>
        <w:ind w:left="4320" w:hanging="360"/>
      </w:pPr>
      <w:rPr>
        <w:rFonts w:ascii="Symbol" w:hAnsi="Symbol" w:hint="default"/>
      </w:rPr>
    </w:lvl>
    <w:lvl w:ilvl="6" w:tplc="0A54886E" w:tentative="1">
      <w:start w:val="1"/>
      <w:numFmt w:val="bullet"/>
      <w:lvlText w:val=""/>
      <w:lvlJc w:val="left"/>
      <w:pPr>
        <w:tabs>
          <w:tab w:val="num" w:pos="5040"/>
        </w:tabs>
        <w:ind w:left="5040" w:hanging="360"/>
      </w:pPr>
      <w:rPr>
        <w:rFonts w:ascii="Symbol" w:hAnsi="Symbol" w:hint="default"/>
      </w:rPr>
    </w:lvl>
    <w:lvl w:ilvl="7" w:tplc="7BBEC5D6" w:tentative="1">
      <w:start w:val="1"/>
      <w:numFmt w:val="bullet"/>
      <w:lvlText w:val=""/>
      <w:lvlJc w:val="left"/>
      <w:pPr>
        <w:tabs>
          <w:tab w:val="num" w:pos="5760"/>
        </w:tabs>
        <w:ind w:left="5760" w:hanging="360"/>
      </w:pPr>
      <w:rPr>
        <w:rFonts w:ascii="Symbol" w:hAnsi="Symbol" w:hint="default"/>
      </w:rPr>
    </w:lvl>
    <w:lvl w:ilvl="8" w:tplc="1EAE6EE8" w:tentative="1">
      <w:start w:val="1"/>
      <w:numFmt w:val="bullet"/>
      <w:lvlText w:val=""/>
      <w:lvlJc w:val="left"/>
      <w:pPr>
        <w:tabs>
          <w:tab w:val="num" w:pos="6480"/>
        </w:tabs>
        <w:ind w:left="6480" w:hanging="360"/>
      </w:pPr>
      <w:rPr>
        <w:rFonts w:ascii="Symbol" w:hAnsi="Symbol" w:hint="default"/>
      </w:rPr>
    </w:lvl>
  </w:abstractNum>
  <w:abstractNum w:abstractNumId="69" w15:restartNumberingAfterBreak="0">
    <w:nsid w:val="58435B54"/>
    <w:multiLevelType w:val="hybridMultilevel"/>
    <w:tmpl w:val="DB2A8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96071BA"/>
    <w:multiLevelType w:val="hybridMultilevel"/>
    <w:tmpl w:val="6658BB70"/>
    <w:lvl w:ilvl="0" w:tplc="4E7EB84C">
      <w:start w:val="1"/>
      <w:numFmt w:val="bullet"/>
      <w:lvlText w:val=""/>
      <w:lvlJc w:val="left"/>
      <w:pPr>
        <w:tabs>
          <w:tab w:val="num" w:pos="720"/>
        </w:tabs>
        <w:ind w:left="720" w:hanging="360"/>
      </w:pPr>
      <w:rPr>
        <w:rFonts w:ascii="Symbol" w:hAnsi="Symbol" w:hint="default"/>
      </w:rPr>
    </w:lvl>
    <w:lvl w:ilvl="1" w:tplc="F3A21904">
      <w:numFmt w:val="bullet"/>
      <w:lvlText w:val="o"/>
      <w:lvlJc w:val="left"/>
      <w:pPr>
        <w:tabs>
          <w:tab w:val="num" w:pos="1440"/>
        </w:tabs>
        <w:ind w:left="1440" w:hanging="360"/>
      </w:pPr>
      <w:rPr>
        <w:rFonts w:ascii="Courier New" w:hAnsi="Courier New" w:hint="default"/>
      </w:rPr>
    </w:lvl>
    <w:lvl w:ilvl="2" w:tplc="F96E9AA2" w:tentative="1">
      <w:start w:val="1"/>
      <w:numFmt w:val="bullet"/>
      <w:lvlText w:val=""/>
      <w:lvlJc w:val="left"/>
      <w:pPr>
        <w:tabs>
          <w:tab w:val="num" w:pos="2160"/>
        </w:tabs>
        <w:ind w:left="2160" w:hanging="360"/>
      </w:pPr>
      <w:rPr>
        <w:rFonts w:ascii="Symbol" w:hAnsi="Symbol" w:hint="default"/>
      </w:rPr>
    </w:lvl>
    <w:lvl w:ilvl="3" w:tplc="A11648E2" w:tentative="1">
      <w:start w:val="1"/>
      <w:numFmt w:val="bullet"/>
      <w:lvlText w:val=""/>
      <w:lvlJc w:val="left"/>
      <w:pPr>
        <w:tabs>
          <w:tab w:val="num" w:pos="2880"/>
        </w:tabs>
        <w:ind w:left="2880" w:hanging="360"/>
      </w:pPr>
      <w:rPr>
        <w:rFonts w:ascii="Symbol" w:hAnsi="Symbol" w:hint="default"/>
      </w:rPr>
    </w:lvl>
    <w:lvl w:ilvl="4" w:tplc="9B66204A" w:tentative="1">
      <w:start w:val="1"/>
      <w:numFmt w:val="bullet"/>
      <w:lvlText w:val=""/>
      <w:lvlJc w:val="left"/>
      <w:pPr>
        <w:tabs>
          <w:tab w:val="num" w:pos="3600"/>
        </w:tabs>
        <w:ind w:left="3600" w:hanging="360"/>
      </w:pPr>
      <w:rPr>
        <w:rFonts w:ascii="Symbol" w:hAnsi="Symbol" w:hint="default"/>
      </w:rPr>
    </w:lvl>
    <w:lvl w:ilvl="5" w:tplc="011CD07E" w:tentative="1">
      <w:start w:val="1"/>
      <w:numFmt w:val="bullet"/>
      <w:lvlText w:val=""/>
      <w:lvlJc w:val="left"/>
      <w:pPr>
        <w:tabs>
          <w:tab w:val="num" w:pos="4320"/>
        </w:tabs>
        <w:ind w:left="4320" w:hanging="360"/>
      </w:pPr>
      <w:rPr>
        <w:rFonts w:ascii="Symbol" w:hAnsi="Symbol" w:hint="default"/>
      </w:rPr>
    </w:lvl>
    <w:lvl w:ilvl="6" w:tplc="2A0673D2" w:tentative="1">
      <w:start w:val="1"/>
      <w:numFmt w:val="bullet"/>
      <w:lvlText w:val=""/>
      <w:lvlJc w:val="left"/>
      <w:pPr>
        <w:tabs>
          <w:tab w:val="num" w:pos="5040"/>
        </w:tabs>
        <w:ind w:left="5040" w:hanging="360"/>
      </w:pPr>
      <w:rPr>
        <w:rFonts w:ascii="Symbol" w:hAnsi="Symbol" w:hint="default"/>
      </w:rPr>
    </w:lvl>
    <w:lvl w:ilvl="7" w:tplc="C7406166" w:tentative="1">
      <w:start w:val="1"/>
      <w:numFmt w:val="bullet"/>
      <w:lvlText w:val=""/>
      <w:lvlJc w:val="left"/>
      <w:pPr>
        <w:tabs>
          <w:tab w:val="num" w:pos="5760"/>
        </w:tabs>
        <w:ind w:left="5760" w:hanging="360"/>
      </w:pPr>
      <w:rPr>
        <w:rFonts w:ascii="Symbol" w:hAnsi="Symbol" w:hint="default"/>
      </w:rPr>
    </w:lvl>
    <w:lvl w:ilvl="8" w:tplc="24ECDD86" w:tentative="1">
      <w:start w:val="1"/>
      <w:numFmt w:val="bullet"/>
      <w:lvlText w:val=""/>
      <w:lvlJc w:val="left"/>
      <w:pPr>
        <w:tabs>
          <w:tab w:val="num" w:pos="6480"/>
        </w:tabs>
        <w:ind w:left="6480" w:hanging="360"/>
      </w:pPr>
      <w:rPr>
        <w:rFonts w:ascii="Symbol" w:hAnsi="Symbol" w:hint="default"/>
      </w:rPr>
    </w:lvl>
  </w:abstractNum>
  <w:abstractNum w:abstractNumId="71"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A872824"/>
    <w:multiLevelType w:val="hybridMultilevel"/>
    <w:tmpl w:val="35625D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5B447C7B"/>
    <w:multiLevelType w:val="hybridMultilevel"/>
    <w:tmpl w:val="7CDA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CA02661"/>
    <w:multiLevelType w:val="hybridMultilevel"/>
    <w:tmpl w:val="C4C0720E"/>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5EDF52F8"/>
    <w:multiLevelType w:val="hybridMultilevel"/>
    <w:tmpl w:val="9AE6F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EF514F2"/>
    <w:multiLevelType w:val="hybridMultilevel"/>
    <w:tmpl w:val="8C3AEEE6"/>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7" w15:restartNumberingAfterBreak="0">
    <w:nsid w:val="5F4F2E5A"/>
    <w:multiLevelType w:val="hybridMultilevel"/>
    <w:tmpl w:val="FE443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28A08AF"/>
    <w:multiLevelType w:val="hybridMultilevel"/>
    <w:tmpl w:val="D68C79AA"/>
    <w:lvl w:ilvl="0" w:tplc="F4806958">
      <w:start w:val="1"/>
      <w:numFmt w:val="bullet"/>
      <w:lvlText w:val=""/>
      <w:lvlJc w:val="left"/>
      <w:pPr>
        <w:tabs>
          <w:tab w:val="num" w:pos="927"/>
        </w:tabs>
        <w:ind w:left="927" w:hanging="360"/>
      </w:pPr>
      <w:rPr>
        <w:rFonts w:ascii="Symbol" w:hAnsi="Symbol" w:hint="default"/>
      </w:rPr>
    </w:lvl>
    <w:lvl w:ilvl="1" w:tplc="FFFFFFFF">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79" w15:restartNumberingAfterBreak="0">
    <w:nsid w:val="63A44964"/>
    <w:multiLevelType w:val="hybridMultilevel"/>
    <w:tmpl w:val="2A8EFAE2"/>
    <w:lvl w:ilvl="0" w:tplc="A5B2294C">
      <w:start w:val="1"/>
      <w:numFmt w:val="bullet"/>
      <w:lvlText w:val=""/>
      <w:lvlJc w:val="left"/>
      <w:pPr>
        <w:tabs>
          <w:tab w:val="num" w:pos="927"/>
        </w:tabs>
        <w:ind w:left="927" w:hanging="360"/>
      </w:pPr>
      <w:rPr>
        <w:rFonts w:ascii="Symbol" w:hAnsi="Symbol" w:hint="default"/>
      </w:rPr>
    </w:lvl>
    <w:lvl w:ilvl="1" w:tplc="FFFFFFFF" w:tentative="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80" w15:restartNumberingAfterBreak="0">
    <w:nsid w:val="64A84642"/>
    <w:multiLevelType w:val="hybridMultilevel"/>
    <w:tmpl w:val="0DC834B0"/>
    <w:lvl w:ilvl="0" w:tplc="9260F4A2">
      <w:start w:val="1"/>
      <w:numFmt w:val="bullet"/>
      <w:lvlText w:val="•"/>
      <w:lvlJc w:val="left"/>
      <w:pPr>
        <w:tabs>
          <w:tab w:val="num" w:pos="720"/>
        </w:tabs>
        <w:ind w:left="720" w:hanging="360"/>
      </w:pPr>
      <w:rPr>
        <w:rFonts w:ascii="Arial" w:hAnsi="Arial" w:hint="default"/>
      </w:rPr>
    </w:lvl>
    <w:lvl w:ilvl="1" w:tplc="84B80142" w:tentative="1">
      <w:start w:val="1"/>
      <w:numFmt w:val="bullet"/>
      <w:lvlText w:val="•"/>
      <w:lvlJc w:val="left"/>
      <w:pPr>
        <w:tabs>
          <w:tab w:val="num" w:pos="1440"/>
        </w:tabs>
        <w:ind w:left="1440" w:hanging="360"/>
      </w:pPr>
      <w:rPr>
        <w:rFonts w:ascii="Arial" w:hAnsi="Arial" w:hint="default"/>
      </w:rPr>
    </w:lvl>
    <w:lvl w:ilvl="2" w:tplc="B986E0D2" w:tentative="1">
      <w:start w:val="1"/>
      <w:numFmt w:val="bullet"/>
      <w:lvlText w:val="•"/>
      <w:lvlJc w:val="left"/>
      <w:pPr>
        <w:tabs>
          <w:tab w:val="num" w:pos="2160"/>
        </w:tabs>
        <w:ind w:left="2160" w:hanging="360"/>
      </w:pPr>
      <w:rPr>
        <w:rFonts w:ascii="Arial" w:hAnsi="Arial" w:hint="default"/>
      </w:rPr>
    </w:lvl>
    <w:lvl w:ilvl="3" w:tplc="91EEE2C4" w:tentative="1">
      <w:start w:val="1"/>
      <w:numFmt w:val="bullet"/>
      <w:lvlText w:val="•"/>
      <w:lvlJc w:val="left"/>
      <w:pPr>
        <w:tabs>
          <w:tab w:val="num" w:pos="2880"/>
        </w:tabs>
        <w:ind w:left="2880" w:hanging="360"/>
      </w:pPr>
      <w:rPr>
        <w:rFonts w:ascii="Arial" w:hAnsi="Arial" w:hint="default"/>
      </w:rPr>
    </w:lvl>
    <w:lvl w:ilvl="4" w:tplc="2B109122" w:tentative="1">
      <w:start w:val="1"/>
      <w:numFmt w:val="bullet"/>
      <w:lvlText w:val="•"/>
      <w:lvlJc w:val="left"/>
      <w:pPr>
        <w:tabs>
          <w:tab w:val="num" w:pos="3600"/>
        </w:tabs>
        <w:ind w:left="3600" w:hanging="360"/>
      </w:pPr>
      <w:rPr>
        <w:rFonts w:ascii="Arial" w:hAnsi="Arial" w:hint="default"/>
      </w:rPr>
    </w:lvl>
    <w:lvl w:ilvl="5" w:tplc="395E3204" w:tentative="1">
      <w:start w:val="1"/>
      <w:numFmt w:val="bullet"/>
      <w:lvlText w:val="•"/>
      <w:lvlJc w:val="left"/>
      <w:pPr>
        <w:tabs>
          <w:tab w:val="num" w:pos="4320"/>
        </w:tabs>
        <w:ind w:left="4320" w:hanging="360"/>
      </w:pPr>
      <w:rPr>
        <w:rFonts w:ascii="Arial" w:hAnsi="Arial" w:hint="default"/>
      </w:rPr>
    </w:lvl>
    <w:lvl w:ilvl="6" w:tplc="5014A58A" w:tentative="1">
      <w:start w:val="1"/>
      <w:numFmt w:val="bullet"/>
      <w:lvlText w:val="•"/>
      <w:lvlJc w:val="left"/>
      <w:pPr>
        <w:tabs>
          <w:tab w:val="num" w:pos="5040"/>
        </w:tabs>
        <w:ind w:left="5040" w:hanging="360"/>
      </w:pPr>
      <w:rPr>
        <w:rFonts w:ascii="Arial" w:hAnsi="Arial" w:hint="default"/>
      </w:rPr>
    </w:lvl>
    <w:lvl w:ilvl="7" w:tplc="1C4AC69E" w:tentative="1">
      <w:start w:val="1"/>
      <w:numFmt w:val="bullet"/>
      <w:lvlText w:val="•"/>
      <w:lvlJc w:val="left"/>
      <w:pPr>
        <w:tabs>
          <w:tab w:val="num" w:pos="5760"/>
        </w:tabs>
        <w:ind w:left="5760" w:hanging="360"/>
      </w:pPr>
      <w:rPr>
        <w:rFonts w:ascii="Arial" w:hAnsi="Arial" w:hint="default"/>
      </w:rPr>
    </w:lvl>
    <w:lvl w:ilvl="8" w:tplc="497C7288"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5CC07DB"/>
    <w:multiLevelType w:val="hybridMultilevel"/>
    <w:tmpl w:val="FCFC0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65C217B"/>
    <w:multiLevelType w:val="multilevel"/>
    <w:tmpl w:val="CFDA8F44"/>
    <w:lvl w:ilvl="0">
      <w:start w:val="1"/>
      <w:numFmt w:val="decimal"/>
      <w:pStyle w:val="RAN4H1"/>
      <w:lvlText w:val="%1"/>
      <w:lvlJc w:val="left"/>
      <w:pPr>
        <w:ind w:left="9999"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3" w15:restartNumberingAfterBreak="0">
    <w:nsid w:val="66F107BA"/>
    <w:multiLevelType w:val="hybridMultilevel"/>
    <w:tmpl w:val="95821C8E"/>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67267C66"/>
    <w:multiLevelType w:val="hybridMultilevel"/>
    <w:tmpl w:val="35EAC0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681D65E7"/>
    <w:multiLevelType w:val="hybridMultilevel"/>
    <w:tmpl w:val="F356E0A2"/>
    <w:lvl w:ilvl="0" w:tplc="48789A42">
      <w:start w:val="1"/>
      <w:numFmt w:val="decimal"/>
      <w:lvlText w:val="Proposal %1."/>
      <w:lvlJc w:val="right"/>
      <w:pPr>
        <w:ind w:left="1428" w:hanging="360"/>
      </w:pPr>
      <w:rPr>
        <w:rFonts w:hint="default"/>
        <w:b/>
        <w:i w:val="0"/>
      </w:rPr>
    </w:lvl>
    <w:lvl w:ilvl="1" w:tplc="08090019" w:tentative="1">
      <w:start w:val="1"/>
      <w:numFmt w:val="lowerLetter"/>
      <w:lvlText w:val="%2."/>
      <w:lvlJc w:val="left"/>
      <w:pPr>
        <w:ind w:left="2148" w:hanging="360"/>
      </w:pPr>
    </w:lvl>
    <w:lvl w:ilvl="2" w:tplc="0809001B" w:tentative="1">
      <w:start w:val="1"/>
      <w:numFmt w:val="lowerRoman"/>
      <w:lvlText w:val="%3."/>
      <w:lvlJc w:val="right"/>
      <w:pPr>
        <w:ind w:left="2868" w:hanging="180"/>
      </w:pPr>
    </w:lvl>
    <w:lvl w:ilvl="3" w:tplc="0809000F" w:tentative="1">
      <w:start w:val="1"/>
      <w:numFmt w:val="decimal"/>
      <w:lvlText w:val="%4."/>
      <w:lvlJc w:val="left"/>
      <w:pPr>
        <w:ind w:left="3588" w:hanging="360"/>
      </w:pPr>
    </w:lvl>
    <w:lvl w:ilvl="4" w:tplc="08090019" w:tentative="1">
      <w:start w:val="1"/>
      <w:numFmt w:val="lowerLetter"/>
      <w:lvlText w:val="%5."/>
      <w:lvlJc w:val="left"/>
      <w:pPr>
        <w:ind w:left="4308" w:hanging="360"/>
      </w:pPr>
    </w:lvl>
    <w:lvl w:ilvl="5" w:tplc="0809001B" w:tentative="1">
      <w:start w:val="1"/>
      <w:numFmt w:val="lowerRoman"/>
      <w:lvlText w:val="%6."/>
      <w:lvlJc w:val="right"/>
      <w:pPr>
        <w:ind w:left="5028" w:hanging="180"/>
      </w:pPr>
    </w:lvl>
    <w:lvl w:ilvl="6" w:tplc="0809000F" w:tentative="1">
      <w:start w:val="1"/>
      <w:numFmt w:val="decimal"/>
      <w:lvlText w:val="%7."/>
      <w:lvlJc w:val="left"/>
      <w:pPr>
        <w:ind w:left="5748" w:hanging="360"/>
      </w:pPr>
    </w:lvl>
    <w:lvl w:ilvl="7" w:tplc="08090019" w:tentative="1">
      <w:start w:val="1"/>
      <w:numFmt w:val="lowerLetter"/>
      <w:lvlText w:val="%8."/>
      <w:lvlJc w:val="left"/>
      <w:pPr>
        <w:ind w:left="6468" w:hanging="360"/>
      </w:pPr>
    </w:lvl>
    <w:lvl w:ilvl="8" w:tplc="0809001B" w:tentative="1">
      <w:start w:val="1"/>
      <w:numFmt w:val="lowerRoman"/>
      <w:lvlText w:val="%9."/>
      <w:lvlJc w:val="right"/>
      <w:pPr>
        <w:ind w:left="7188" w:hanging="180"/>
      </w:pPr>
    </w:lvl>
  </w:abstractNum>
  <w:abstractNum w:abstractNumId="86" w15:restartNumberingAfterBreak="0">
    <w:nsid w:val="6825279A"/>
    <w:multiLevelType w:val="hybridMultilevel"/>
    <w:tmpl w:val="ECCA99F4"/>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8AE4EE42">
      <w:start w:val="1"/>
      <w:numFmt w:val="bullet"/>
      <w:lvlText w:val="•"/>
      <w:lvlJc w:val="left"/>
      <w:pPr>
        <w:ind w:left="1680" w:hanging="420"/>
      </w:pPr>
      <w:rPr>
        <w:rFonts w:ascii="Arial" w:hAnsi="Arial"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7" w15:restartNumberingAfterBreak="0">
    <w:nsid w:val="688A3CDD"/>
    <w:multiLevelType w:val="hybridMultilevel"/>
    <w:tmpl w:val="5EAA3730"/>
    <w:lvl w:ilvl="0" w:tplc="AF140700">
      <w:start w:val="1"/>
      <w:numFmt w:val="bullet"/>
      <w:lvlText w:val=""/>
      <w:lvlJc w:val="left"/>
      <w:pPr>
        <w:tabs>
          <w:tab w:val="num" w:pos="720"/>
        </w:tabs>
        <w:ind w:left="720" w:hanging="360"/>
      </w:pPr>
      <w:rPr>
        <w:rFonts w:ascii="Symbol" w:hAnsi="Symbol" w:hint="default"/>
      </w:rPr>
    </w:lvl>
    <w:lvl w:ilvl="1" w:tplc="CAE66CB4" w:tentative="1">
      <w:start w:val="1"/>
      <w:numFmt w:val="bullet"/>
      <w:lvlText w:val=""/>
      <w:lvlJc w:val="left"/>
      <w:pPr>
        <w:tabs>
          <w:tab w:val="num" w:pos="1440"/>
        </w:tabs>
        <w:ind w:left="1440" w:hanging="360"/>
      </w:pPr>
      <w:rPr>
        <w:rFonts w:ascii="Symbol" w:hAnsi="Symbol" w:hint="default"/>
      </w:rPr>
    </w:lvl>
    <w:lvl w:ilvl="2" w:tplc="D4B4A7DA" w:tentative="1">
      <w:start w:val="1"/>
      <w:numFmt w:val="bullet"/>
      <w:lvlText w:val=""/>
      <w:lvlJc w:val="left"/>
      <w:pPr>
        <w:tabs>
          <w:tab w:val="num" w:pos="2160"/>
        </w:tabs>
        <w:ind w:left="2160" w:hanging="360"/>
      </w:pPr>
      <w:rPr>
        <w:rFonts w:ascii="Symbol" w:hAnsi="Symbol" w:hint="default"/>
      </w:rPr>
    </w:lvl>
    <w:lvl w:ilvl="3" w:tplc="DA42BFE6" w:tentative="1">
      <w:start w:val="1"/>
      <w:numFmt w:val="bullet"/>
      <w:lvlText w:val=""/>
      <w:lvlJc w:val="left"/>
      <w:pPr>
        <w:tabs>
          <w:tab w:val="num" w:pos="2880"/>
        </w:tabs>
        <w:ind w:left="2880" w:hanging="360"/>
      </w:pPr>
      <w:rPr>
        <w:rFonts w:ascii="Symbol" w:hAnsi="Symbol" w:hint="default"/>
      </w:rPr>
    </w:lvl>
    <w:lvl w:ilvl="4" w:tplc="6136EE12" w:tentative="1">
      <w:start w:val="1"/>
      <w:numFmt w:val="bullet"/>
      <w:lvlText w:val=""/>
      <w:lvlJc w:val="left"/>
      <w:pPr>
        <w:tabs>
          <w:tab w:val="num" w:pos="3600"/>
        </w:tabs>
        <w:ind w:left="3600" w:hanging="360"/>
      </w:pPr>
      <w:rPr>
        <w:rFonts w:ascii="Symbol" w:hAnsi="Symbol" w:hint="default"/>
      </w:rPr>
    </w:lvl>
    <w:lvl w:ilvl="5" w:tplc="B61A9C58" w:tentative="1">
      <w:start w:val="1"/>
      <w:numFmt w:val="bullet"/>
      <w:lvlText w:val=""/>
      <w:lvlJc w:val="left"/>
      <w:pPr>
        <w:tabs>
          <w:tab w:val="num" w:pos="4320"/>
        </w:tabs>
        <w:ind w:left="4320" w:hanging="360"/>
      </w:pPr>
      <w:rPr>
        <w:rFonts w:ascii="Symbol" w:hAnsi="Symbol" w:hint="default"/>
      </w:rPr>
    </w:lvl>
    <w:lvl w:ilvl="6" w:tplc="683AD49A" w:tentative="1">
      <w:start w:val="1"/>
      <w:numFmt w:val="bullet"/>
      <w:lvlText w:val=""/>
      <w:lvlJc w:val="left"/>
      <w:pPr>
        <w:tabs>
          <w:tab w:val="num" w:pos="5040"/>
        </w:tabs>
        <w:ind w:left="5040" w:hanging="360"/>
      </w:pPr>
      <w:rPr>
        <w:rFonts w:ascii="Symbol" w:hAnsi="Symbol" w:hint="default"/>
      </w:rPr>
    </w:lvl>
    <w:lvl w:ilvl="7" w:tplc="90BE6824" w:tentative="1">
      <w:start w:val="1"/>
      <w:numFmt w:val="bullet"/>
      <w:lvlText w:val=""/>
      <w:lvlJc w:val="left"/>
      <w:pPr>
        <w:tabs>
          <w:tab w:val="num" w:pos="5760"/>
        </w:tabs>
        <w:ind w:left="5760" w:hanging="360"/>
      </w:pPr>
      <w:rPr>
        <w:rFonts w:ascii="Symbol" w:hAnsi="Symbol" w:hint="default"/>
      </w:rPr>
    </w:lvl>
    <w:lvl w:ilvl="8" w:tplc="8DA208B6" w:tentative="1">
      <w:start w:val="1"/>
      <w:numFmt w:val="bullet"/>
      <w:lvlText w:val=""/>
      <w:lvlJc w:val="left"/>
      <w:pPr>
        <w:tabs>
          <w:tab w:val="num" w:pos="6480"/>
        </w:tabs>
        <w:ind w:left="6480" w:hanging="360"/>
      </w:pPr>
      <w:rPr>
        <w:rFonts w:ascii="Symbol" w:hAnsi="Symbol" w:hint="default"/>
      </w:rPr>
    </w:lvl>
  </w:abstractNum>
  <w:abstractNum w:abstractNumId="88" w15:restartNumberingAfterBreak="0">
    <w:nsid w:val="6A7B33D3"/>
    <w:multiLevelType w:val="hybridMultilevel"/>
    <w:tmpl w:val="E3E68EB2"/>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9" w15:restartNumberingAfterBreak="0">
    <w:nsid w:val="6ECD10C6"/>
    <w:multiLevelType w:val="hybridMultilevel"/>
    <w:tmpl w:val="622207EC"/>
    <w:lvl w:ilvl="0" w:tplc="841A444E">
      <w:start w:val="1"/>
      <w:numFmt w:val="decimal"/>
      <w:lvlText w:val="%1."/>
      <w:lvlJc w:val="left"/>
      <w:pPr>
        <w:ind w:left="1260" w:hanging="42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90" w15:restartNumberingAfterBreak="0">
    <w:nsid w:val="6EEF0DA1"/>
    <w:multiLevelType w:val="hybridMultilevel"/>
    <w:tmpl w:val="1DD4B824"/>
    <w:lvl w:ilvl="0" w:tplc="E7F2C1B4">
      <w:start w:val="1"/>
      <w:numFmt w:val="bullet"/>
      <w:lvlText w:val=""/>
      <w:lvlJc w:val="left"/>
      <w:pPr>
        <w:tabs>
          <w:tab w:val="num" w:pos="720"/>
        </w:tabs>
        <w:ind w:left="720" w:hanging="360"/>
      </w:pPr>
      <w:rPr>
        <w:rFonts w:ascii="Symbol" w:hAnsi="Symbol" w:hint="default"/>
      </w:rPr>
    </w:lvl>
    <w:lvl w:ilvl="1" w:tplc="C388C302" w:tentative="1">
      <w:start w:val="1"/>
      <w:numFmt w:val="bullet"/>
      <w:lvlText w:val=""/>
      <w:lvlJc w:val="left"/>
      <w:pPr>
        <w:tabs>
          <w:tab w:val="num" w:pos="1440"/>
        </w:tabs>
        <w:ind w:left="1440" w:hanging="360"/>
      </w:pPr>
      <w:rPr>
        <w:rFonts w:ascii="Symbol" w:hAnsi="Symbol" w:hint="default"/>
      </w:rPr>
    </w:lvl>
    <w:lvl w:ilvl="2" w:tplc="B784DA16" w:tentative="1">
      <w:start w:val="1"/>
      <w:numFmt w:val="bullet"/>
      <w:lvlText w:val=""/>
      <w:lvlJc w:val="left"/>
      <w:pPr>
        <w:tabs>
          <w:tab w:val="num" w:pos="2160"/>
        </w:tabs>
        <w:ind w:left="2160" w:hanging="360"/>
      </w:pPr>
      <w:rPr>
        <w:rFonts w:ascii="Symbol" w:hAnsi="Symbol" w:hint="default"/>
      </w:rPr>
    </w:lvl>
    <w:lvl w:ilvl="3" w:tplc="2A8E096C" w:tentative="1">
      <w:start w:val="1"/>
      <w:numFmt w:val="bullet"/>
      <w:lvlText w:val=""/>
      <w:lvlJc w:val="left"/>
      <w:pPr>
        <w:tabs>
          <w:tab w:val="num" w:pos="2880"/>
        </w:tabs>
        <w:ind w:left="2880" w:hanging="360"/>
      </w:pPr>
      <w:rPr>
        <w:rFonts w:ascii="Symbol" w:hAnsi="Symbol" w:hint="default"/>
      </w:rPr>
    </w:lvl>
    <w:lvl w:ilvl="4" w:tplc="DF123708" w:tentative="1">
      <w:start w:val="1"/>
      <w:numFmt w:val="bullet"/>
      <w:lvlText w:val=""/>
      <w:lvlJc w:val="left"/>
      <w:pPr>
        <w:tabs>
          <w:tab w:val="num" w:pos="3600"/>
        </w:tabs>
        <w:ind w:left="3600" w:hanging="360"/>
      </w:pPr>
      <w:rPr>
        <w:rFonts w:ascii="Symbol" w:hAnsi="Symbol" w:hint="default"/>
      </w:rPr>
    </w:lvl>
    <w:lvl w:ilvl="5" w:tplc="9000D43E" w:tentative="1">
      <w:start w:val="1"/>
      <w:numFmt w:val="bullet"/>
      <w:lvlText w:val=""/>
      <w:lvlJc w:val="left"/>
      <w:pPr>
        <w:tabs>
          <w:tab w:val="num" w:pos="4320"/>
        </w:tabs>
        <w:ind w:left="4320" w:hanging="360"/>
      </w:pPr>
      <w:rPr>
        <w:rFonts w:ascii="Symbol" w:hAnsi="Symbol" w:hint="default"/>
      </w:rPr>
    </w:lvl>
    <w:lvl w:ilvl="6" w:tplc="F9A28794" w:tentative="1">
      <w:start w:val="1"/>
      <w:numFmt w:val="bullet"/>
      <w:lvlText w:val=""/>
      <w:lvlJc w:val="left"/>
      <w:pPr>
        <w:tabs>
          <w:tab w:val="num" w:pos="5040"/>
        </w:tabs>
        <w:ind w:left="5040" w:hanging="360"/>
      </w:pPr>
      <w:rPr>
        <w:rFonts w:ascii="Symbol" w:hAnsi="Symbol" w:hint="default"/>
      </w:rPr>
    </w:lvl>
    <w:lvl w:ilvl="7" w:tplc="E31687E8" w:tentative="1">
      <w:start w:val="1"/>
      <w:numFmt w:val="bullet"/>
      <w:lvlText w:val=""/>
      <w:lvlJc w:val="left"/>
      <w:pPr>
        <w:tabs>
          <w:tab w:val="num" w:pos="5760"/>
        </w:tabs>
        <w:ind w:left="5760" w:hanging="360"/>
      </w:pPr>
      <w:rPr>
        <w:rFonts w:ascii="Symbol" w:hAnsi="Symbol" w:hint="default"/>
      </w:rPr>
    </w:lvl>
    <w:lvl w:ilvl="8" w:tplc="77FA5866" w:tentative="1">
      <w:start w:val="1"/>
      <w:numFmt w:val="bullet"/>
      <w:lvlText w:val=""/>
      <w:lvlJc w:val="left"/>
      <w:pPr>
        <w:tabs>
          <w:tab w:val="num" w:pos="6480"/>
        </w:tabs>
        <w:ind w:left="6480" w:hanging="360"/>
      </w:pPr>
      <w:rPr>
        <w:rFonts w:ascii="Symbol" w:hAnsi="Symbol" w:hint="default"/>
      </w:rPr>
    </w:lvl>
  </w:abstractNum>
  <w:abstractNum w:abstractNumId="91" w15:restartNumberingAfterBreak="0">
    <w:nsid w:val="73252608"/>
    <w:multiLevelType w:val="hybridMultilevel"/>
    <w:tmpl w:val="6F1C1690"/>
    <w:lvl w:ilvl="0" w:tplc="E746015E">
      <w:start w:val="1"/>
      <w:numFmt w:val="bullet"/>
      <w:lvlText w:val="-"/>
      <w:lvlJc w:val="left"/>
      <w:pPr>
        <w:tabs>
          <w:tab w:val="num" w:pos="720"/>
        </w:tabs>
        <w:ind w:left="720" w:hanging="360"/>
      </w:pPr>
      <w:rPr>
        <w:rFonts w:ascii="Times New Roman" w:hAnsi="Times New Roman" w:hint="default"/>
      </w:rPr>
    </w:lvl>
    <w:lvl w:ilvl="1" w:tplc="CC603218" w:tentative="1">
      <w:start w:val="1"/>
      <w:numFmt w:val="bullet"/>
      <w:lvlText w:val="-"/>
      <w:lvlJc w:val="left"/>
      <w:pPr>
        <w:tabs>
          <w:tab w:val="num" w:pos="1440"/>
        </w:tabs>
        <w:ind w:left="1440" w:hanging="360"/>
      </w:pPr>
      <w:rPr>
        <w:rFonts w:ascii="Times New Roman" w:hAnsi="Times New Roman" w:hint="default"/>
      </w:rPr>
    </w:lvl>
    <w:lvl w:ilvl="2" w:tplc="09F43868" w:tentative="1">
      <w:start w:val="1"/>
      <w:numFmt w:val="bullet"/>
      <w:lvlText w:val="-"/>
      <w:lvlJc w:val="left"/>
      <w:pPr>
        <w:tabs>
          <w:tab w:val="num" w:pos="2160"/>
        </w:tabs>
        <w:ind w:left="2160" w:hanging="360"/>
      </w:pPr>
      <w:rPr>
        <w:rFonts w:ascii="Times New Roman" w:hAnsi="Times New Roman" w:hint="default"/>
      </w:rPr>
    </w:lvl>
    <w:lvl w:ilvl="3" w:tplc="53DA699C" w:tentative="1">
      <w:start w:val="1"/>
      <w:numFmt w:val="bullet"/>
      <w:lvlText w:val="-"/>
      <w:lvlJc w:val="left"/>
      <w:pPr>
        <w:tabs>
          <w:tab w:val="num" w:pos="2880"/>
        </w:tabs>
        <w:ind w:left="2880" w:hanging="360"/>
      </w:pPr>
      <w:rPr>
        <w:rFonts w:ascii="Times New Roman" w:hAnsi="Times New Roman" w:hint="default"/>
      </w:rPr>
    </w:lvl>
    <w:lvl w:ilvl="4" w:tplc="F0824EF0" w:tentative="1">
      <w:start w:val="1"/>
      <w:numFmt w:val="bullet"/>
      <w:lvlText w:val="-"/>
      <w:lvlJc w:val="left"/>
      <w:pPr>
        <w:tabs>
          <w:tab w:val="num" w:pos="3600"/>
        </w:tabs>
        <w:ind w:left="3600" w:hanging="360"/>
      </w:pPr>
      <w:rPr>
        <w:rFonts w:ascii="Times New Roman" w:hAnsi="Times New Roman" w:hint="default"/>
      </w:rPr>
    </w:lvl>
    <w:lvl w:ilvl="5" w:tplc="E74CF00A" w:tentative="1">
      <w:start w:val="1"/>
      <w:numFmt w:val="bullet"/>
      <w:lvlText w:val="-"/>
      <w:lvlJc w:val="left"/>
      <w:pPr>
        <w:tabs>
          <w:tab w:val="num" w:pos="4320"/>
        </w:tabs>
        <w:ind w:left="4320" w:hanging="360"/>
      </w:pPr>
      <w:rPr>
        <w:rFonts w:ascii="Times New Roman" w:hAnsi="Times New Roman" w:hint="default"/>
      </w:rPr>
    </w:lvl>
    <w:lvl w:ilvl="6" w:tplc="3118EDD0" w:tentative="1">
      <w:start w:val="1"/>
      <w:numFmt w:val="bullet"/>
      <w:lvlText w:val="-"/>
      <w:lvlJc w:val="left"/>
      <w:pPr>
        <w:tabs>
          <w:tab w:val="num" w:pos="5040"/>
        </w:tabs>
        <w:ind w:left="5040" w:hanging="360"/>
      </w:pPr>
      <w:rPr>
        <w:rFonts w:ascii="Times New Roman" w:hAnsi="Times New Roman" w:hint="default"/>
      </w:rPr>
    </w:lvl>
    <w:lvl w:ilvl="7" w:tplc="061E153E" w:tentative="1">
      <w:start w:val="1"/>
      <w:numFmt w:val="bullet"/>
      <w:lvlText w:val="-"/>
      <w:lvlJc w:val="left"/>
      <w:pPr>
        <w:tabs>
          <w:tab w:val="num" w:pos="5760"/>
        </w:tabs>
        <w:ind w:left="5760" w:hanging="360"/>
      </w:pPr>
      <w:rPr>
        <w:rFonts w:ascii="Times New Roman" w:hAnsi="Times New Roman" w:hint="default"/>
      </w:rPr>
    </w:lvl>
    <w:lvl w:ilvl="8" w:tplc="4F060630" w:tentative="1">
      <w:start w:val="1"/>
      <w:numFmt w:val="bullet"/>
      <w:lvlText w:val="-"/>
      <w:lvlJc w:val="left"/>
      <w:pPr>
        <w:tabs>
          <w:tab w:val="num" w:pos="6480"/>
        </w:tabs>
        <w:ind w:left="6480" w:hanging="360"/>
      </w:pPr>
      <w:rPr>
        <w:rFonts w:ascii="Times New Roman" w:hAnsi="Times New Roman" w:hint="default"/>
      </w:rPr>
    </w:lvl>
  </w:abstractNum>
  <w:abstractNum w:abstractNumId="92" w15:restartNumberingAfterBreak="0">
    <w:nsid w:val="753367D5"/>
    <w:multiLevelType w:val="hybridMultilevel"/>
    <w:tmpl w:val="4ABCA612"/>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762949C8"/>
    <w:multiLevelType w:val="hybridMultilevel"/>
    <w:tmpl w:val="8152A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8301098"/>
    <w:multiLevelType w:val="hybridMultilevel"/>
    <w:tmpl w:val="899CB72A"/>
    <w:lvl w:ilvl="0" w:tplc="591E537E">
      <w:start w:val="1"/>
      <w:numFmt w:val="bullet"/>
      <w:lvlText w:val=""/>
      <w:lvlJc w:val="left"/>
      <w:pPr>
        <w:tabs>
          <w:tab w:val="num" w:pos="720"/>
        </w:tabs>
        <w:ind w:left="720" w:hanging="360"/>
      </w:pPr>
      <w:rPr>
        <w:rFonts w:ascii="Symbol" w:hAnsi="Symbol" w:hint="default"/>
      </w:rPr>
    </w:lvl>
    <w:lvl w:ilvl="1" w:tplc="62B675A0">
      <w:numFmt w:val="bullet"/>
      <w:lvlText w:val="o"/>
      <w:lvlJc w:val="left"/>
      <w:pPr>
        <w:tabs>
          <w:tab w:val="num" w:pos="1440"/>
        </w:tabs>
        <w:ind w:left="1440" w:hanging="360"/>
      </w:pPr>
      <w:rPr>
        <w:rFonts w:ascii="Courier New" w:hAnsi="Courier New" w:hint="default"/>
      </w:rPr>
    </w:lvl>
    <w:lvl w:ilvl="2" w:tplc="16F618B8" w:tentative="1">
      <w:start w:val="1"/>
      <w:numFmt w:val="bullet"/>
      <w:lvlText w:val=""/>
      <w:lvlJc w:val="left"/>
      <w:pPr>
        <w:tabs>
          <w:tab w:val="num" w:pos="2160"/>
        </w:tabs>
        <w:ind w:left="2160" w:hanging="360"/>
      </w:pPr>
      <w:rPr>
        <w:rFonts w:ascii="Symbol" w:hAnsi="Symbol" w:hint="default"/>
      </w:rPr>
    </w:lvl>
    <w:lvl w:ilvl="3" w:tplc="9718E492" w:tentative="1">
      <w:start w:val="1"/>
      <w:numFmt w:val="bullet"/>
      <w:lvlText w:val=""/>
      <w:lvlJc w:val="left"/>
      <w:pPr>
        <w:tabs>
          <w:tab w:val="num" w:pos="2880"/>
        </w:tabs>
        <w:ind w:left="2880" w:hanging="360"/>
      </w:pPr>
      <w:rPr>
        <w:rFonts w:ascii="Symbol" w:hAnsi="Symbol" w:hint="default"/>
      </w:rPr>
    </w:lvl>
    <w:lvl w:ilvl="4" w:tplc="6576BC6E" w:tentative="1">
      <w:start w:val="1"/>
      <w:numFmt w:val="bullet"/>
      <w:lvlText w:val=""/>
      <w:lvlJc w:val="left"/>
      <w:pPr>
        <w:tabs>
          <w:tab w:val="num" w:pos="3600"/>
        </w:tabs>
        <w:ind w:left="3600" w:hanging="360"/>
      </w:pPr>
      <w:rPr>
        <w:rFonts w:ascii="Symbol" w:hAnsi="Symbol" w:hint="default"/>
      </w:rPr>
    </w:lvl>
    <w:lvl w:ilvl="5" w:tplc="51A0BC88" w:tentative="1">
      <w:start w:val="1"/>
      <w:numFmt w:val="bullet"/>
      <w:lvlText w:val=""/>
      <w:lvlJc w:val="left"/>
      <w:pPr>
        <w:tabs>
          <w:tab w:val="num" w:pos="4320"/>
        </w:tabs>
        <w:ind w:left="4320" w:hanging="360"/>
      </w:pPr>
      <w:rPr>
        <w:rFonts w:ascii="Symbol" w:hAnsi="Symbol" w:hint="default"/>
      </w:rPr>
    </w:lvl>
    <w:lvl w:ilvl="6" w:tplc="331E4FDA" w:tentative="1">
      <w:start w:val="1"/>
      <w:numFmt w:val="bullet"/>
      <w:lvlText w:val=""/>
      <w:lvlJc w:val="left"/>
      <w:pPr>
        <w:tabs>
          <w:tab w:val="num" w:pos="5040"/>
        </w:tabs>
        <w:ind w:left="5040" w:hanging="360"/>
      </w:pPr>
      <w:rPr>
        <w:rFonts w:ascii="Symbol" w:hAnsi="Symbol" w:hint="default"/>
      </w:rPr>
    </w:lvl>
    <w:lvl w:ilvl="7" w:tplc="B2E6C49C" w:tentative="1">
      <w:start w:val="1"/>
      <w:numFmt w:val="bullet"/>
      <w:lvlText w:val=""/>
      <w:lvlJc w:val="left"/>
      <w:pPr>
        <w:tabs>
          <w:tab w:val="num" w:pos="5760"/>
        </w:tabs>
        <w:ind w:left="5760" w:hanging="360"/>
      </w:pPr>
      <w:rPr>
        <w:rFonts w:ascii="Symbol" w:hAnsi="Symbol" w:hint="default"/>
      </w:rPr>
    </w:lvl>
    <w:lvl w:ilvl="8" w:tplc="2F84404E" w:tentative="1">
      <w:start w:val="1"/>
      <w:numFmt w:val="bullet"/>
      <w:lvlText w:val=""/>
      <w:lvlJc w:val="left"/>
      <w:pPr>
        <w:tabs>
          <w:tab w:val="num" w:pos="6480"/>
        </w:tabs>
        <w:ind w:left="6480" w:hanging="360"/>
      </w:pPr>
      <w:rPr>
        <w:rFonts w:ascii="Symbol" w:hAnsi="Symbol" w:hint="default"/>
      </w:rPr>
    </w:lvl>
  </w:abstractNum>
  <w:abstractNum w:abstractNumId="95" w15:restartNumberingAfterBreak="0">
    <w:nsid w:val="789D715A"/>
    <w:multiLevelType w:val="hybridMultilevel"/>
    <w:tmpl w:val="9062668A"/>
    <w:lvl w:ilvl="0" w:tplc="587E6578">
      <w:start w:val="1"/>
      <w:numFmt w:val="bullet"/>
      <w:lvlText w:val=""/>
      <w:lvlJc w:val="left"/>
      <w:pPr>
        <w:tabs>
          <w:tab w:val="num" w:pos="720"/>
        </w:tabs>
        <w:ind w:left="720" w:hanging="360"/>
      </w:pPr>
      <w:rPr>
        <w:rFonts w:ascii="Symbol" w:hAnsi="Symbol" w:hint="default"/>
      </w:rPr>
    </w:lvl>
    <w:lvl w:ilvl="1" w:tplc="1CF8DC88" w:tentative="1">
      <w:start w:val="1"/>
      <w:numFmt w:val="bullet"/>
      <w:lvlText w:val=""/>
      <w:lvlJc w:val="left"/>
      <w:pPr>
        <w:tabs>
          <w:tab w:val="num" w:pos="1440"/>
        </w:tabs>
        <w:ind w:left="1440" w:hanging="360"/>
      </w:pPr>
      <w:rPr>
        <w:rFonts w:ascii="Symbol" w:hAnsi="Symbol" w:hint="default"/>
      </w:rPr>
    </w:lvl>
    <w:lvl w:ilvl="2" w:tplc="CECE385A" w:tentative="1">
      <w:start w:val="1"/>
      <w:numFmt w:val="bullet"/>
      <w:lvlText w:val=""/>
      <w:lvlJc w:val="left"/>
      <w:pPr>
        <w:tabs>
          <w:tab w:val="num" w:pos="2160"/>
        </w:tabs>
        <w:ind w:left="2160" w:hanging="360"/>
      </w:pPr>
      <w:rPr>
        <w:rFonts w:ascii="Symbol" w:hAnsi="Symbol" w:hint="default"/>
      </w:rPr>
    </w:lvl>
    <w:lvl w:ilvl="3" w:tplc="4C502F2A" w:tentative="1">
      <w:start w:val="1"/>
      <w:numFmt w:val="bullet"/>
      <w:lvlText w:val=""/>
      <w:lvlJc w:val="left"/>
      <w:pPr>
        <w:tabs>
          <w:tab w:val="num" w:pos="2880"/>
        </w:tabs>
        <w:ind w:left="2880" w:hanging="360"/>
      </w:pPr>
      <w:rPr>
        <w:rFonts w:ascii="Symbol" w:hAnsi="Symbol" w:hint="default"/>
      </w:rPr>
    </w:lvl>
    <w:lvl w:ilvl="4" w:tplc="D7FA52E0" w:tentative="1">
      <w:start w:val="1"/>
      <w:numFmt w:val="bullet"/>
      <w:lvlText w:val=""/>
      <w:lvlJc w:val="left"/>
      <w:pPr>
        <w:tabs>
          <w:tab w:val="num" w:pos="3600"/>
        </w:tabs>
        <w:ind w:left="3600" w:hanging="360"/>
      </w:pPr>
      <w:rPr>
        <w:rFonts w:ascii="Symbol" w:hAnsi="Symbol" w:hint="default"/>
      </w:rPr>
    </w:lvl>
    <w:lvl w:ilvl="5" w:tplc="AE0ECB92" w:tentative="1">
      <w:start w:val="1"/>
      <w:numFmt w:val="bullet"/>
      <w:lvlText w:val=""/>
      <w:lvlJc w:val="left"/>
      <w:pPr>
        <w:tabs>
          <w:tab w:val="num" w:pos="4320"/>
        </w:tabs>
        <w:ind w:left="4320" w:hanging="360"/>
      </w:pPr>
      <w:rPr>
        <w:rFonts w:ascii="Symbol" w:hAnsi="Symbol" w:hint="default"/>
      </w:rPr>
    </w:lvl>
    <w:lvl w:ilvl="6" w:tplc="3CD63548" w:tentative="1">
      <w:start w:val="1"/>
      <w:numFmt w:val="bullet"/>
      <w:lvlText w:val=""/>
      <w:lvlJc w:val="left"/>
      <w:pPr>
        <w:tabs>
          <w:tab w:val="num" w:pos="5040"/>
        </w:tabs>
        <w:ind w:left="5040" w:hanging="360"/>
      </w:pPr>
      <w:rPr>
        <w:rFonts w:ascii="Symbol" w:hAnsi="Symbol" w:hint="default"/>
      </w:rPr>
    </w:lvl>
    <w:lvl w:ilvl="7" w:tplc="601C9794" w:tentative="1">
      <w:start w:val="1"/>
      <w:numFmt w:val="bullet"/>
      <w:lvlText w:val=""/>
      <w:lvlJc w:val="left"/>
      <w:pPr>
        <w:tabs>
          <w:tab w:val="num" w:pos="5760"/>
        </w:tabs>
        <w:ind w:left="5760" w:hanging="360"/>
      </w:pPr>
      <w:rPr>
        <w:rFonts w:ascii="Symbol" w:hAnsi="Symbol" w:hint="default"/>
      </w:rPr>
    </w:lvl>
    <w:lvl w:ilvl="8" w:tplc="A838DF00" w:tentative="1">
      <w:start w:val="1"/>
      <w:numFmt w:val="bullet"/>
      <w:lvlText w:val=""/>
      <w:lvlJc w:val="left"/>
      <w:pPr>
        <w:tabs>
          <w:tab w:val="num" w:pos="6480"/>
        </w:tabs>
        <w:ind w:left="6480" w:hanging="360"/>
      </w:pPr>
      <w:rPr>
        <w:rFonts w:ascii="Symbol" w:hAnsi="Symbol" w:hint="default"/>
      </w:rPr>
    </w:lvl>
  </w:abstractNum>
  <w:abstractNum w:abstractNumId="96" w15:restartNumberingAfterBreak="0">
    <w:nsid w:val="7AF902AE"/>
    <w:multiLevelType w:val="hybridMultilevel"/>
    <w:tmpl w:val="1E3C5864"/>
    <w:lvl w:ilvl="0" w:tplc="628E5740">
      <w:start w:val="1"/>
      <w:numFmt w:val="bullet"/>
      <w:lvlText w:val="•"/>
      <w:lvlJc w:val="left"/>
      <w:pPr>
        <w:tabs>
          <w:tab w:val="num" w:pos="720"/>
        </w:tabs>
        <w:ind w:left="720" w:hanging="360"/>
      </w:pPr>
      <w:rPr>
        <w:rFonts w:ascii="Arial" w:hAnsi="Arial" w:hint="default"/>
      </w:rPr>
    </w:lvl>
    <w:lvl w:ilvl="1" w:tplc="B5A40B46">
      <w:numFmt w:val="bullet"/>
      <w:lvlText w:val="•"/>
      <w:lvlJc w:val="left"/>
      <w:pPr>
        <w:tabs>
          <w:tab w:val="num" w:pos="1440"/>
        </w:tabs>
        <w:ind w:left="1440" w:hanging="360"/>
      </w:pPr>
      <w:rPr>
        <w:rFonts w:ascii="Arial" w:hAnsi="Arial" w:hint="default"/>
      </w:rPr>
    </w:lvl>
    <w:lvl w:ilvl="2" w:tplc="DE84F008" w:tentative="1">
      <w:start w:val="1"/>
      <w:numFmt w:val="bullet"/>
      <w:lvlText w:val="•"/>
      <w:lvlJc w:val="left"/>
      <w:pPr>
        <w:tabs>
          <w:tab w:val="num" w:pos="2160"/>
        </w:tabs>
        <w:ind w:left="2160" w:hanging="360"/>
      </w:pPr>
      <w:rPr>
        <w:rFonts w:ascii="Arial" w:hAnsi="Arial" w:hint="default"/>
      </w:rPr>
    </w:lvl>
    <w:lvl w:ilvl="3" w:tplc="06543BC8" w:tentative="1">
      <w:start w:val="1"/>
      <w:numFmt w:val="bullet"/>
      <w:lvlText w:val="•"/>
      <w:lvlJc w:val="left"/>
      <w:pPr>
        <w:tabs>
          <w:tab w:val="num" w:pos="2880"/>
        </w:tabs>
        <w:ind w:left="2880" w:hanging="360"/>
      </w:pPr>
      <w:rPr>
        <w:rFonts w:ascii="Arial" w:hAnsi="Arial" w:hint="default"/>
      </w:rPr>
    </w:lvl>
    <w:lvl w:ilvl="4" w:tplc="DAB87E78" w:tentative="1">
      <w:start w:val="1"/>
      <w:numFmt w:val="bullet"/>
      <w:lvlText w:val="•"/>
      <w:lvlJc w:val="left"/>
      <w:pPr>
        <w:tabs>
          <w:tab w:val="num" w:pos="3600"/>
        </w:tabs>
        <w:ind w:left="3600" w:hanging="360"/>
      </w:pPr>
      <w:rPr>
        <w:rFonts w:ascii="Arial" w:hAnsi="Arial" w:hint="default"/>
      </w:rPr>
    </w:lvl>
    <w:lvl w:ilvl="5" w:tplc="65341CE0" w:tentative="1">
      <w:start w:val="1"/>
      <w:numFmt w:val="bullet"/>
      <w:lvlText w:val="•"/>
      <w:lvlJc w:val="left"/>
      <w:pPr>
        <w:tabs>
          <w:tab w:val="num" w:pos="4320"/>
        </w:tabs>
        <w:ind w:left="4320" w:hanging="360"/>
      </w:pPr>
      <w:rPr>
        <w:rFonts w:ascii="Arial" w:hAnsi="Arial" w:hint="default"/>
      </w:rPr>
    </w:lvl>
    <w:lvl w:ilvl="6" w:tplc="14A0A61A" w:tentative="1">
      <w:start w:val="1"/>
      <w:numFmt w:val="bullet"/>
      <w:lvlText w:val="•"/>
      <w:lvlJc w:val="left"/>
      <w:pPr>
        <w:tabs>
          <w:tab w:val="num" w:pos="5040"/>
        </w:tabs>
        <w:ind w:left="5040" w:hanging="360"/>
      </w:pPr>
      <w:rPr>
        <w:rFonts w:ascii="Arial" w:hAnsi="Arial" w:hint="default"/>
      </w:rPr>
    </w:lvl>
    <w:lvl w:ilvl="7" w:tplc="D08C2DA4" w:tentative="1">
      <w:start w:val="1"/>
      <w:numFmt w:val="bullet"/>
      <w:lvlText w:val="•"/>
      <w:lvlJc w:val="left"/>
      <w:pPr>
        <w:tabs>
          <w:tab w:val="num" w:pos="5760"/>
        </w:tabs>
        <w:ind w:left="5760" w:hanging="360"/>
      </w:pPr>
      <w:rPr>
        <w:rFonts w:ascii="Arial" w:hAnsi="Arial" w:hint="default"/>
      </w:rPr>
    </w:lvl>
    <w:lvl w:ilvl="8" w:tplc="54385C0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CB92208"/>
    <w:multiLevelType w:val="hybridMultilevel"/>
    <w:tmpl w:val="793C558E"/>
    <w:lvl w:ilvl="0" w:tplc="5E507E20">
      <w:start w:val="1"/>
      <w:numFmt w:val="bullet"/>
      <w:lvlText w:val=""/>
      <w:lvlJc w:val="left"/>
      <w:pPr>
        <w:tabs>
          <w:tab w:val="num" w:pos="927"/>
        </w:tabs>
        <w:ind w:left="927" w:hanging="360"/>
      </w:pPr>
      <w:rPr>
        <w:rFonts w:ascii="Symbol" w:hAnsi="Symbol" w:hint="default"/>
      </w:rPr>
    </w:lvl>
    <w:lvl w:ilvl="1" w:tplc="FFFFFFFF">
      <w:numFmt w:val="bullet"/>
      <w:lvlText w:val="o"/>
      <w:lvlJc w:val="left"/>
      <w:pPr>
        <w:tabs>
          <w:tab w:val="num" w:pos="1440"/>
        </w:tabs>
        <w:ind w:left="1440" w:hanging="360"/>
      </w:pPr>
      <w:rPr>
        <w:rFonts w:ascii="Courier New" w:hAnsi="Courier New" w:hint="default"/>
      </w:rPr>
    </w:lvl>
    <w:lvl w:ilvl="2" w:tplc="FFFFFFFF">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98" w15:restartNumberingAfterBreak="0">
    <w:nsid w:val="7D9F1200"/>
    <w:multiLevelType w:val="hybridMultilevel"/>
    <w:tmpl w:val="A07074AA"/>
    <w:lvl w:ilvl="0" w:tplc="628E5740">
      <w:start w:val="1"/>
      <w:numFmt w:val="bullet"/>
      <w:lvlText w:val="•"/>
      <w:lvlJc w:val="left"/>
      <w:pPr>
        <w:ind w:left="1287" w:hanging="360"/>
      </w:pPr>
      <w:rPr>
        <w:rFonts w:ascii="Arial" w:hAnsi="Aria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9" w15:restartNumberingAfterBreak="0">
    <w:nsid w:val="7FAC5079"/>
    <w:multiLevelType w:val="hybridMultilevel"/>
    <w:tmpl w:val="0CE6107E"/>
    <w:lvl w:ilvl="0" w:tplc="48789A42">
      <w:start w:val="1"/>
      <w:numFmt w:val="decimal"/>
      <w:lvlText w:val="Proposal %1."/>
      <w:lvlJc w:val="right"/>
      <w:pPr>
        <w:ind w:left="1637" w:hanging="360"/>
      </w:pPr>
      <w:rPr>
        <w:rFonts w:hint="default"/>
        <w:b/>
        <w:i w:val="0"/>
      </w:rPr>
    </w:lvl>
    <w:lvl w:ilvl="1" w:tplc="08090019" w:tentative="1">
      <w:start w:val="1"/>
      <w:numFmt w:val="lowerLetter"/>
      <w:lvlText w:val="%2."/>
      <w:lvlJc w:val="left"/>
      <w:pPr>
        <w:ind w:left="2357" w:hanging="360"/>
      </w:pPr>
    </w:lvl>
    <w:lvl w:ilvl="2" w:tplc="0809001B" w:tentative="1">
      <w:start w:val="1"/>
      <w:numFmt w:val="lowerRoman"/>
      <w:lvlText w:val="%3."/>
      <w:lvlJc w:val="right"/>
      <w:pPr>
        <w:ind w:left="3077" w:hanging="180"/>
      </w:pPr>
    </w:lvl>
    <w:lvl w:ilvl="3" w:tplc="0809000F" w:tentative="1">
      <w:start w:val="1"/>
      <w:numFmt w:val="decimal"/>
      <w:lvlText w:val="%4."/>
      <w:lvlJc w:val="left"/>
      <w:pPr>
        <w:ind w:left="3797" w:hanging="360"/>
      </w:pPr>
    </w:lvl>
    <w:lvl w:ilvl="4" w:tplc="08090019" w:tentative="1">
      <w:start w:val="1"/>
      <w:numFmt w:val="lowerLetter"/>
      <w:lvlText w:val="%5."/>
      <w:lvlJc w:val="left"/>
      <w:pPr>
        <w:ind w:left="4517" w:hanging="360"/>
      </w:pPr>
    </w:lvl>
    <w:lvl w:ilvl="5" w:tplc="0809001B" w:tentative="1">
      <w:start w:val="1"/>
      <w:numFmt w:val="lowerRoman"/>
      <w:lvlText w:val="%6."/>
      <w:lvlJc w:val="right"/>
      <w:pPr>
        <w:ind w:left="5237" w:hanging="180"/>
      </w:pPr>
    </w:lvl>
    <w:lvl w:ilvl="6" w:tplc="0809000F" w:tentative="1">
      <w:start w:val="1"/>
      <w:numFmt w:val="decimal"/>
      <w:lvlText w:val="%7."/>
      <w:lvlJc w:val="left"/>
      <w:pPr>
        <w:ind w:left="5957" w:hanging="360"/>
      </w:pPr>
    </w:lvl>
    <w:lvl w:ilvl="7" w:tplc="08090019" w:tentative="1">
      <w:start w:val="1"/>
      <w:numFmt w:val="lowerLetter"/>
      <w:lvlText w:val="%8."/>
      <w:lvlJc w:val="left"/>
      <w:pPr>
        <w:ind w:left="6677" w:hanging="360"/>
      </w:pPr>
    </w:lvl>
    <w:lvl w:ilvl="8" w:tplc="0809001B" w:tentative="1">
      <w:start w:val="1"/>
      <w:numFmt w:val="lowerRoman"/>
      <w:lvlText w:val="%9."/>
      <w:lvlJc w:val="right"/>
      <w:pPr>
        <w:ind w:left="7397" w:hanging="180"/>
      </w:pPr>
    </w:lvl>
  </w:abstractNum>
  <w:num w:numId="1" w16cid:durableId="1792749823">
    <w:abstractNumId w:val="65"/>
  </w:num>
  <w:num w:numId="2" w16cid:durableId="80681869">
    <w:abstractNumId w:val="55"/>
  </w:num>
  <w:num w:numId="3" w16cid:durableId="1566528953">
    <w:abstractNumId w:val="64"/>
  </w:num>
  <w:num w:numId="4" w16cid:durableId="1456096507">
    <w:abstractNumId w:val="82"/>
  </w:num>
  <w:num w:numId="5" w16cid:durableId="1659071369">
    <w:abstractNumId w:val="71"/>
  </w:num>
  <w:num w:numId="6" w16cid:durableId="143009612">
    <w:abstractNumId w:val="3"/>
  </w:num>
  <w:num w:numId="7" w16cid:durableId="841311868">
    <w:abstractNumId w:val="17"/>
  </w:num>
  <w:num w:numId="8" w16cid:durableId="1784303407">
    <w:abstractNumId w:val="76"/>
  </w:num>
  <w:num w:numId="9" w16cid:durableId="1918443011">
    <w:abstractNumId w:val="15"/>
  </w:num>
  <w:num w:numId="10" w16cid:durableId="356659493">
    <w:abstractNumId w:val="1"/>
  </w:num>
  <w:num w:numId="11" w16cid:durableId="661741280">
    <w:abstractNumId w:val="24"/>
  </w:num>
  <w:num w:numId="12" w16cid:durableId="2008164794">
    <w:abstractNumId w:val="88"/>
  </w:num>
  <w:num w:numId="13" w16cid:durableId="188033162">
    <w:abstractNumId w:val="49"/>
  </w:num>
  <w:num w:numId="14" w16cid:durableId="2096780360">
    <w:abstractNumId w:val="4"/>
  </w:num>
  <w:num w:numId="15" w16cid:durableId="442192425">
    <w:abstractNumId w:val="86"/>
  </w:num>
  <w:num w:numId="16" w16cid:durableId="1201476094">
    <w:abstractNumId w:val="63"/>
  </w:num>
  <w:num w:numId="17" w16cid:durableId="2041741251">
    <w:abstractNumId w:val="51"/>
  </w:num>
  <w:num w:numId="18" w16cid:durableId="1501315076">
    <w:abstractNumId w:val="72"/>
  </w:num>
  <w:num w:numId="19" w16cid:durableId="724449845">
    <w:abstractNumId w:val="38"/>
  </w:num>
  <w:num w:numId="20" w16cid:durableId="1149781388">
    <w:abstractNumId w:val="21"/>
  </w:num>
  <w:num w:numId="21" w16cid:durableId="1424258511">
    <w:abstractNumId w:val="33"/>
  </w:num>
  <w:num w:numId="22" w16cid:durableId="1729374440">
    <w:abstractNumId w:val="95"/>
  </w:num>
  <w:num w:numId="23" w16cid:durableId="855080068">
    <w:abstractNumId w:val="34"/>
  </w:num>
  <w:num w:numId="24" w16cid:durableId="463742170">
    <w:abstractNumId w:val="87"/>
  </w:num>
  <w:num w:numId="25" w16cid:durableId="1527671016">
    <w:abstractNumId w:val="47"/>
  </w:num>
  <w:num w:numId="26" w16cid:durableId="1686781319">
    <w:abstractNumId w:val="30"/>
  </w:num>
  <w:num w:numId="27" w16cid:durableId="571768763">
    <w:abstractNumId w:val="79"/>
  </w:num>
  <w:num w:numId="28" w16cid:durableId="2084180074">
    <w:abstractNumId w:val="44"/>
  </w:num>
  <w:num w:numId="29" w16cid:durableId="1955210107">
    <w:abstractNumId w:val="94"/>
  </w:num>
  <w:num w:numId="30" w16cid:durableId="1383824927">
    <w:abstractNumId w:val="25"/>
  </w:num>
  <w:num w:numId="31" w16cid:durableId="2055541759">
    <w:abstractNumId w:val="97"/>
  </w:num>
  <w:num w:numId="32" w16cid:durableId="1522083330">
    <w:abstractNumId w:val="84"/>
  </w:num>
  <w:num w:numId="33" w16cid:durableId="1280069083">
    <w:abstractNumId w:val="48"/>
  </w:num>
  <w:num w:numId="34" w16cid:durableId="5451108">
    <w:abstractNumId w:val="53"/>
  </w:num>
  <w:num w:numId="35" w16cid:durableId="55016268">
    <w:abstractNumId w:val="54"/>
  </w:num>
  <w:num w:numId="36" w16cid:durableId="1968508775">
    <w:abstractNumId w:val="70"/>
  </w:num>
  <w:num w:numId="37" w16cid:durableId="401488417">
    <w:abstractNumId w:val="50"/>
  </w:num>
  <w:num w:numId="38" w16cid:durableId="1209957514">
    <w:abstractNumId w:val="13"/>
  </w:num>
  <w:num w:numId="39" w16cid:durableId="492792715">
    <w:abstractNumId w:val="96"/>
  </w:num>
  <w:num w:numId="40" w16cid:durableId="1945644777">
    <w:abstractNumId w:val="61"/>
  </w:num>
  <w:num w:numId="41" w16cid:durableId="184624647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50689432">
    <w:abstractNumId w:val="26"/>
  </w:num>
  <w:num w:numId="43" w16cid:durableId="560988418">
    <w:abstractNumId w:val="0"/>
  </w:num>
  <w:num w:numId="44" w16cid:durableId="1477916804">
    <w:abstractNumId w:val="62"/>
  </w:num>
  <w:num w:numId="45" w16cid:durableId="1488089679">
    <w:abstractNumId w:val="78"/>
  </w:num>
  <w:num w:numId="46" w16cid:durableId="467280924">
    <w:abstractNumId w:val="6"/>
  </w:num>
  <w:num w:numId="47" w16cid:durableId="960959927">
    <w:abstractNumId w:val="90"/>
  </w:num>
  <w:num w:numId="48" w16cid:durableId="1430541873">
    <w:abstractNumId w:val="46"/>
  </w:num>
  <w:num w:numId="49" w16cid:durableId="1263413663">
    <w:abstractNumId w:val="23"/>
  </w:num>
  <w:num w:numId="50" w16cid:durableId="2141217208">
    <w:abstractNumId w:val="91"/>
  </w:num>
  <w:num w:numId="51" w16cid:durableId="357202206">
    <w:abstractNumId w:val="27"/>
  </w:num>
  <w:num w:numId="52" w16cid:durableId="1163159170">
    <w:abstractNumId w:val="29"/>
  </w:num>
  <w:num w:numId="53" w16cid:durableId="1197621704">
    <w:abstractNumId w:val="59"/>
  </w:num>
  <w:num w:numId="54" w16cid:durableId="1288514099">
    <w:abstractNumId w:val="40"/>
  </w:num>
  <w:num w:numId="55" w16cid:durableId="663321850">
    <w:abstractNumId w:val="68"/>
  </w:num>
  <w:num w:numId="56" w16cid:durableId="1221744324">
    <w:abstractNumId w:val="12"/>
  </w:num>
  <w:num w:numId="57" w16cid:durableId="1545747848">
    <w:abstractNumId w:val="93"/>
  </w:num>
  <w:num w:numId="58" w16cid:durableId="1024400977">
    <w:abstractNumId w:val="56"/>
  </w:num>
  <w:num w:numId="59" w16cid:durableId="816412088">
    <w:abstractNumId w:val="99"/>
  </w:num>
  <w:num w:numId="60" w16cid:durableId="59108516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646277307">
    <w:abstractNumId w:val="39"/>
  </w:num>
  <w:num w:numId="62" w16cid:durableId="2106732347">
    <w:abstractNumId w:val="43"/>
  </w:num>
  <w:num w:numId="63" w16cid:durableId="582883943">
    <w:abstractNumId w:val="28"/>
  </w:num>
  <w:num w:numId="64" w16cid:durableId="367797066">
    <w:abstractNumId w:val="83"/>
  </w:num>
  <w:num w:numId="65" w16cid:durableId="320738271">
    <w:abstractNumId w:val="85"/>
  </w:num>
  <w:num w:numId="66" w16cid:durableId="318122785">
    <w:abstractNumId w:val="20"/>
  </w:num>
  <w:num w:numId="67" w16cid:durableId="1494756048">
    <w:abstractNumId w:val="31"/>
  </w:num>
  <w:num w:numId="68" w16cid:durableId="917518898">
    <w:abstractNumId w:val="35"/>
  </w:num>
  <w:num w:numId="69" w16cid:durableId="1049381182">
    <w:abstractNumId w:val="41"/>
  </w:num>
  <w:num w:numId="70" w16cid:durableId="201987487">
    <w:abstractNumId w:val="80"/>
  </w:num>
  <w:num w:numId="71" w16cid:durableId="1693918385">
    <w:abstractNumId w:val="76"/>
    <w:lvlOverride w:ilvl="0">
      <w:startOverride w:val="1"/>
    </w:lvlOverride>
    <w:lvlOverride w:ilvl="1"/>
    <w:lvlOverride w:ilvl="2"/>
    <w:lvlOverride w:ilvl="3"/>
    <w:lvlOverride w:ilvl="4"/>
    <w:lvlOverride w:ilvl="5"/>
    <w:lvlOverride w:ilvl="6"/>
    <w:lvlOverride w:ilvl="7"/>
    <w:lvlOverride w:ilvl="8"/>
  </w:num>
  <w:num w:numId="72" w16cid:durableId="502939264">
    <w:abstractNumId w:val="64"/>
    <w:lvlOverride w:ilvl="0">
      <w:startOverride w:val="1"/>
    </w:lvlOverride>
  </w:num>
  <w:num w:numId="73" w16cid:durableId="2002350094">
    <w:abstractNumId w:val="74"/>
  </w:num>
  <w:num w:numId="74" w16cid:durableId="704867081">
    <w:abstractNumId w:val="36"/>
  </w:num>
  <w:num w:numId="75" w16cid:durableId="86274919">
    <w:abstractNumId w:val="92"/>
  </w:num>
  <w:num w:numId="76" w16cid:durableId="89475921">
    <w:abstractNumId w:val="18"/>
  </w:num>
  <w:num w:numId="77" w16cid:durableId="698700906">
    <w:abstractNumId w:val="19"/>
  </w:num>
  <w:num w:numId="78" w16cid:durableId="811288085">
    <w:abstractNumId w:val="66"/>
  </w:num>
  <w:num w:numId="79" w16cid:durableId="1739011977">
    <w:abstractNumId w:val="42"/>
  </w:num>
  <w:num w:numId="80" w16cid:durableId="1253051234">
    <w:abstractNumId w:val="67"/>
  </w:num>
  <w:num w:numId="81" w16cid:durableId="1633554612">
    <w:abstractNumId w:val="10"/>
  </w:num>
  <w:num w:numId="82" w16cid:durableId="1793132755">
    <w:abstractNumId w:val="98"/>
  </w:num>
  <w:num w:numId="83" w16cid:durableId="698315128">
    <w:abstractNumId w:val="37"/>
  </w:num>
  <w:num w:numId="84" w16cid:durableId="1682974824">
    <w:abstractNumId w:val="52"/>
  </w:num>
  <w:num w:numId="85" w16cid:durableId="1641038366">
    <w:abstractNumId w:val="60"/>
  </w:num>
  <w:num w:numId="86" w16cid:durableId="42559929">
    <w:abstractNumId w:val="22"/>
  </w:num>
  <w:num w:numId="87" w16cid:durableId="482165883">
    <w:abstractNumId w:val="89"/>
  </w:num>
  <w:num w:numId="88" w16cid:durableId="653340919">
    <w:abstractNumId w:val="45"/>
  </w:num>
  <w:num w:numId="89" w16cid:durableId="1303923535">
    <w:abstractNumId w:val="58"/>
  </w:num>
  <w:num w:numId="90" w16cid:durableId="1441487938">
    <w:abstractNumId w:val="16"/>
  </w:num>
  <w:num w:numId="91" w16cid:durableId="578294921">
    <w:abstractNumId w:val="2"/>
  </w:num>
  <w:num w:numId="92" w16cid:durableId="1664619673">
    <w:abstractNumId w:val="77"/>
  </w:num>
  <w:num w:numId="93" w16cid:durableId="1212111367">
    <w:abstractNumId w:val="9"/>
  </w:num>
  <w:num w:numId="94" w16cid:durableId="1553030674">
    <w:abstractNumId w:val="14"/>
  </w:num>
  <w:num w:numId="95" w16cid:durableId="738796102">
    <w:abstractNumId w:val="5"/>
  </w:num>
  <w:num w:numId="96" w16cid:durableId="1269045481">
    <w:abstractNumId w:val="73"/>
  </w:num>
  <w:num w:numId="97" w16cid:durableId="1814250058">
    <w:abstractNumId w:val="57"/>
  </w:num>
  <w:num w:numId="98" w16cid:durableId="1880779331">
    <w:abstractNumId w:val="8"/>
  </w:num>
  <w:num w:numId="99" w16cid:durableId="276572502">
    <w:abstractNumId w:val="11"/>
  </w:num>
  <w:num w:numId="100" w16cid:durableId="745216">
    <w:abstractNumId w:val="75"/>
  </w:num>
  <w:num w:numId="101" w16cid:durableId="1134253160">
    <w:abstractNumId w:val="69"/>
  </w:num>
  <w:num w:numId="102" w16cid:durableId="1927298277">
    <w:abstractNumId w:val="81"/>
  </w:num>
  <w:num w:numId="103" w16cid:durableId="487674139">
    <w:abstractNumId w:val="55"/>
    <w:lvlOverride w:ilvl="0">
      <w:startOverride w:val="1"/>
    </w:lvlOverride>
  </w:num>
  <w:num w:numId="104" w16cid:durableId="348409131">
    <w:abstractNumId w:val="64"/>
    <w:lvlOverride w:ilvl="0">
      <w:startOverride w:val="1"/>
    </w:lvlOverride>
  </w:num>
  <w:num w:numId="105" w16cid:durableId="2061512896">
    <w:abstractNumId w:val="7"/>
  </w:num>
  <w:num w:numId="106" w16cid:durableId="215897174">
    <w:abstractNumId w:val="64"/>
    <w:lvlOverride w:ilvl="0">
      <w:startOverride w:val="1"/>
    </w:lvlOverride>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PersonalInformation/>
  <w:removeDateAndTime/>
  <w:doNotDisplayPageBoundarie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F344A9"/>
    <w:rsid w:val="00000D96"/>
    <w:rsid w:val="00001326"/>
    <w:rsid w:val="00001561"/>
    <w:rsid w:val="00001C9B"/>
    <w:rsid w:val="00001ECA"/>
    <w:rsid w:val="00002011"/>
    <w:rsid w:val="000020FA"/>
    <w:rsid w:val="00002821"/>
    <w:rsid w:val="00002B10"/>
    <w:rsid w:val="00002F10"/>
    <w:rsid w:val="00003EE0"/>
    <w:rsid w:val="000040DC"/>
    <w:rsid w:val="00004919"/>
    <w:rsid w:val="00004A71"/>
    <w:rsid w:val="00004F5C"/>
    <w:rsid w:val="00004F82"/>
    <w:rsid w:val="00006202"/>
    <w:rsid w:val="0000642B"/>
    <w:rsid w:val="00007343"/>
    <w:rsid w:val="00007BFE"/>
    <w:rsid w:val="00007C3D"/>
    <w:rsid w:val="0001030F"/>
    <w:rsid w:val="000104B2"/>
    <w:rsid w:val="0001070F"/>
    <w:rsid w:val="0001099C"/>
    <w:rsid w:val="00010CD5"/>
    <w:rsid w:val="00011784"/>
    <w:rsid w:val="000126C9"/>
    <w:rsid w:val="00012708"/>
    <w:rsid w:val="0001311A"/>
    <w:rsid w:val="00014ABF"/>
    <w:rsid w:val="00014B49"/>
    <w:rsid w:val="000151EF"/>
    <w:rsid w:val="0001645A"/>
    <w:rsid w:val="00016473"/>
    <w:rsid w:val="0001685D"/>
    <w:rsid w:val="00016C21"/>
    <w:rsid w:val="00016CC8"/>
    <w:rsid w:val="00017728"/>
    <w:rsid w:val="000204C5"/>
    <w:rsid w:val="000205C7"/>
    <w:rsid w:val="00020E60"/>
    <w:rsid w:val="00021307"/>
    <w:rsid w:val="00021395"/>
    <w:rsid w:val="00021B96"/>
    <w:rsid w:val="000220C8"/>
    <w:rsid w:val="00022505"/>
    <w:rsid w:val="000229AB"/>
    <w:rsid w:val="00022CA9"/>
    <w:rsid w:val="000231D2"/>
    <w:rsid w:val="000239F5"/>
    <w:rsid w:val="00023A2B"/>
    <w:rsid w:val="00023CDF"/>
    <w:rsid w:val="0002558D"/>
    <w:rsid w:val="00025896"/>
    <w:rsid w:val="000259BF"/>
    <w:rsid w:val="00026E15"/>
    <w:rsid w:val="000274F0"/>
    <w:rsid w:val="000274FF"/>
    <w:rsid w:val="000300C1"/>
    <w:rsid w:val="000308B1"/>
    <w:rsid w:val="0003191A"/>
    <w:rsid w:val="0003199A"/>
    <w:rsid w:val="00031FFF"/>
    <w:rsid w:val="000328A8"/>
    <w:rsid w:val="00032BCA"/>
    <w:rsid w:val="00032EB0"/>
    <w:rsid w:val="00033E90"/>
    <w:rsid w:val="00034486"/>
    <w:rsid w:val="00034D69"/>
    <w:rsid w:val="00035E42"/>
    <w:rsid w:val="000366C0"/>
    <w:rsid w:val="000368BB"/>
    <w:rsid w:val="00036B07"/>
    <w:rsid w:val="00037147"/>
    <w:rsid w:val="000374F1"/>
    <w:rsid w:val="000376DA"/>
    <w:rsid w:val="000406EF"/>
    <w:rsid w:val="00040A06"/>
    <w:rsid w:val="00040AC3"/>
    <w:rsid w:val="0004101A"/>
    <w:rsid w:val="000423C5"/>
    <w:rsid w:val="00042717"/>
    <w:rsid w:val="00042C96"/>
    <w:rsid w:val="00042E4D"/>
    <w:rsid w:val="00043B99"/>
    <w:rsid w:val="000446F5"/>
    <w:rsid w:val="00044D55"/>
    <w:rsid w:val="000452C3"/>
    <w:rsid w:val="00045591"/>
    <w:rsid w:val="000455FC"/>
    <w:rsid w:val="00045703"/>
    <w:rsid w:val="0004588E"/>
    <w:rsid w:val="000466A2"/>
    <w:rsid w:val="00046985"/>
    <w:rsid w:val="00046D78"/>
    <w:rsid w:val="00047C97"/>
    <w:rsid w:val="00047E09"/>
    <w:rsid w:val="00050051"/>
    <w:rsid w:val="00050DBD"/>
    <w:rsid w:val="00050E42"/>
    <w:rsid w:val="00050FFC"/>
    <w:rsid w:val="00051AD3"/>
    <w:rsid w:val="00052206"/>
    <w:rsid w:val="000532F2"/>
    <w:rsid w:val="0005453B"/>
    <w:rsid w:val="00054628"/>
    <w:rsid w:val="00054F24"/>
    <w:rsid w:val="0005528E"/>
    <w:rsid w:val="0005543C"/>
    <w:rsid w:val="0005543F"/>
    <w:rsid w:val="00056C09"/>
    <w:rsid w:val="00057974"/>
    <w:rsid w:val="00060E1C"/>
    <w:rsid w:val="00062F2E"/>
    <w:rsid w:val="00063B04"/>
    <w:rsid w:val="0006460D"/>
    <w:rsid w:val="00064B8C"/>
    <w:rsid w:val="00064F05"/>
    <w:rsid w:val="000655AC"/>
    <w:rsid w:val="00065605"/>
    <w:rsid w:val="00065918"/>
    <w:rsid w:val="00065D51"/>
    <w:rsid w:val="00065EF5"/>
    <w:rsid w:val="00066669"/>
    <w:rsid w:val="0006696A"/>
    <w:rsid w:val="00066A1F"/>
    <w:rsid w:val="00067158"/>
    <w:rsid w:val="000676BB"/>
    <w:rsid w:val="0007131E"/>
    <w:rsid w:val="00071B4C"/>
    <w:rsid w:val="00071E54"/>
    <w:rsid w:val="00071ED8"/>
    <w:rsid w:val="00071ED9"/>
    <w:rsid w:val="00071FBC"/>
    <w:rsid w:val="00072AAE"/>
    <w:rsid w:val="00072BDA"/>
    <w:rsid w:val="000730AB"/>
    <w:rsid w:val="00073AAF"/>
    <w:rsid w:val="00073C6E"/>
    <w:rsid w:val="00074316"/>
    <w:rsid w:val="0007463B"/>
    <w:rsid w:val="00075CBF"/>
    <w:rsid w:val="0007699B"/>
    <w:rsid w:val="000818BD"/>
    <w:rsid w:val="000818DF"/>
    <w:rsid w:val="00082A78"/>
    <w:rsid w:val="00082CD7"/>
    <w:rsid w:val="0008316D"/>
    <w:rsid w:val="00083304"/>
    <w:rsid w:val="00083E1C"/>
    <w:rsid w:val="00083EB2"/>
    <w:rsid w:val="00084899"/>
    <w:rsid w:val="00084B73"/>
    <w:rsid w:val="00084C00"/>
    <w:rsid w:val="00084CD0"/>
    <w:rsid w:val="00084F16"/>
    <w:rsid w:val="00084FB0"/>
    <w:rsid w:val="000853FE"/>
    <w:rsid w:val="000857BB"/>
    <w:rsid w:val="00085E0F"/>
    <w:rsid w:val="0008612A"/>
    <w:rsid w:val="000867EE"/>
    <w:rsid w:val="00086CC9"/>
    <w:rsid w:val="0008725E"/>
    <w:rsid w:val="0008745D"/>
    <w:rsid w:val="00087648"/>
    <w:rsid w:val="00087A4B"/>
    <w:rsid w:val="00087E04"/>
    <w:rsid w:val="00090831"/>
    <w:rsid w:val="00090D28"/>
    <w:rsid w:val="00090E18"/>
    <w:rsid w:val="00092BB7"/>
    <w:rsid w:val="00092FD0"/>
    <w:rsid w:val="000934B4"/>
    <w:rsid w:val="00093940"/>
    <w:rsid w:val="00093A87"/>
    <w:rsid w:val="00093B0C"/>
    <w:rsid w:val="0009486B"/>
    <w:rsid w:val="00094879"/>
    <w:rsid w:val="0009608C"/>
    <w:rsid w:val="000973A2"/>
    <w:rsid w:val="000A06A0"/>
    <w:rsid w:val="000A0A29"/>
    <w:rsid w:val="000A10BC"/>
    <w:rsid w:val="000A1A1C"/>
    <w:rsid w:val="000A1AF8"/>
    <w:rsid w:val="000A1DCF"/>
    <w:rsid w:val="000A20B6"/>
    <w:rsid w:val="000A2411"/>
    <w:rsid w:val="000A26DA"/>
    <w:rsid w:val="000A2B9D"/>
    <w:rsid w:val="000A3737"/>
    <w:rsid w:val="000A3C53"/>
    <w:rsid w:val="000A3FFF"/>
    <w:rsid w:val="000A51E9"/>
    <w:rsid w:val="000A5276"/>
    <w:rsid w:val="000A55BE"/>
    <w:rsid w:val="000A55C9"/>
    <w:rsid w:val="000A6436"/>
    <w:rsid w:val="000A67B5"/>
    <w:rsid w:val="000A70AB"/>
    <w:rsid w:val="000B0056"/>
    <w:rsid w:val="000B110A"/>
    <w:rsid w:val="000B15E2"/>
    <w:rsid w:val="000B1BAE"/>
    <w:rsid w:val="000B1DDC"/>
    <w:rsid w:val="000B206D"/>
    <w:rsid w:val="000B2389"/>
    <w:rsid w:val="000B27CB"/>
    <w:rsid w:val="000B3063"/>
    <w:rsid w:val="000B3554"/>
    <w:rsid w:val="000B3FC8"/>
    <w:rsid w:val="000B413B"/>
    <w:rsid w:val="000B466B"/>
    <w:rsid w:val="000B467D"/>
    <w:rsid w:val="000B47F0"/>
    <w:rsid w:val="000B4CB5"/>
    <w:rsid w:val="000B536B"/>
    <w:rsid w:val="000B54FB"/>
    <w:rsid w:val="000B56CA"/>
    <w:rsid w:val="000B5C93"/>
    <w:rsid w:val="000B62CF"/>
    <w:rsid w:val="000B6EB1"/>
    <w:rsid w:val="000B714E"/>
    <w:rsid w:val="000B72F9"/>
    <w:rsid w:val="000B7BA7"/>
    <w:rsid w:val="000B7E3B"/>
    <w:rsid w:val="000C0416"/>
    <w:rsid w:val="000C0C32"/>
    <w:rsid w:val="000C0E40"/>
    <w:rsid w:val="000C1DB6"/>
    <w:rsid w:val="000C28CD"/>
    <w:rsid w:val="000C2C46"/>
    <w:rsid w:val="000C3953"/>
    <w:rsid w:val="000C3C7B"/>
    <w:rsid w:val="000C3EE2"/>
    <w:rsid w:val="000C55F7"/>
    <w:rsid w:val="000C6569"/>
    <w:rsid w:val="000C75DF"/>
    <w:rsid w:val="000C7E95"/>
    <w:rsid w:val="000D01B7"/>
    <w:rsid w:val="000D048C"/>
    <w:rsid w:val="000D06E5"/>
    <w:rsid w:val="000D0F2E"/>
    <w:rsid w:val="000D0F93"/>
    <w:rsid w:val="000D1419"/>
    <w:rsid w:val="000D149C"/>
    <w:rsid w:val="000D197A"/>
    <w:rsid w:val="000D1B4B"/>
    <w:rsid w:val="000D1BD7"/>
    <w:rsid w:val="000D2074"/>
    <w:rsid w:val="000D2757"/>
    <w:rsid w:val="000D2A88"/>
    <w:rsid w:val="000D34A1"/>
    <w:rsid w:val="000D37F4"/>
    <w:rsid w:val="000D3A6A"/>
    <w:rsid w:val="000D3BF8"/>
    <w:rsid w:val="000D42B3"/>
    <w:rsid w:val="000D4497"/>
    <w:rsid w:val="000D5057"/>
    <w:rsid w:val="000D6C41"/>
    <w:rsid w:val="000D6F18"/>
    <w:rsid w:val="000D73A3"/>
    <w:rsid w:val="000D743F"/>
    <w:rsid w:val="000D7499"/>
    <w:rsid w:val="000D760B"/>
    <w:rsid w:val="000D7FD0"/>
    <w:rsid w:val="000E0096"/>
    <w:rsid w:val="000E0118"/>
    <w:rsid w:val="000E050E"/>
    <w:rsid w:val="000E086C"/>
    <w:rsid w:val="000E19B2"/>
    <w:rsid w:val="000E1F21"/>
    <w:rsid w:val="000E2235"/>
    <w:rsid w:val="000E32A5"/>
    <w:rsid w:val="000E35D4"/>
    <w:rsid w:val="000E398F"/>
    <w:rsid w:val="000E3A01"/>
    <w:rsid w:val="000E3B6E"/>
    <w:rsid w:val="000E3C06"/>
    <w:rsid w:val="000E5383"/>
    <w:rsid w:val="000E5658"/>
    <w:rsid w:val="000E5BAC"/>
    <w:rsid w:val="000E5E40"/>
    <w:rsid w:val="000E5F7D"/>
    <w:rsid w:val="000E6253"/>
    <w:rsid w:val="000E690F"/>
    <w:rsid w:val="000E6A10"/>
    <w:rsid w:val="000E6E47"/>
    <w:rsid w:val="000E6FA6"/>
    <w:rsid w:val="000E7977"/>
    <w:rsid w:val="000E7BCD"/>
    <w:rsid w:val="000E7E2E"/>
    <w:rsid w:val="000F0C02"/>
    <w:rsid w:val="000F10F2"/>
    <w:rsid w:val="000F14AE"/>
    <w:rsid w:val="000F1C22"/>
    <w:rsid w:val="000F1C97"/>
    <w:rsid w:val="000F3FA6"/>
    <w:rsid w:val="000F4574"/>
    <w:rsid w:val="000F5547"/>
    <w:rsid w:val="000F56E0"/>
    <w:rsid w:val="000F5AED"/>
    <w:rsid w:val="000F6401"/>
    <w:rsid w:val="000F686C"/>
    <w:rsid w:val="000F6879"/>
    <w:rsid w:val="000F6D59"/>
    <w:rsid w:val="000F73C0"/>
    <w:rsid w:val="000F79E5"/>
    <w:rsid w:val="000F7C9E"/>
    <w:rsid w:val="00100792"/>
    <w:rsid w:val="00100E2E"/>
    <w:rsid w:val="001024FC"/>
    <w:rsid w:val="001035D1"/>
    <w:rsid w:val="00104577"/>
    <w:rsid w:val="00105A0D"/>
    <w:rsid w:val="00105BEE"/>
    <w:rsid w:val="00106329"/>
    <w:rsid w:val="00106416"/>
    <w:rsid w:val="00106966"/>
    <w:rsid w:val="00106E90"/>
    <w:rsid w:val="00106ECD"/>
    <w:rsid w:val="001075F1"/>
    <w:rsid w:val="00107B01"/>
    <w:rsid w:val="00107C9C"/>
    <w:rsid w:val="00110481"/>
    <w:rsid w:val="00110BE1"/>
    <w:rsid w:val="00110E64"/>
    <w:rsid w:val="00111614"/>
    <w:rsid w:val="001117F7"/>
    <w:rsid w:val="00111897"/>
    <w:rsid w:val="00112686"/>
    <w:rsid w:val="001127C9"/>
    <w:rsid w:val="00113926"/>
    <w:rsid w:val="00113E7A"/>
    <w:rsid w:val="00113F23"/>
    <w:rsid w:val="00114498"/>
    <w:rsid w:val="00114609"/>
    <w:rsid w:val="0011495D"/>
    <w:rsid w:val="00114B5D"/>
    <w:rsid w:val="00114CA6"/>
    <w:rsid w:val="00115B88"/>
    <w:rsid w:val="001168BA"/>
    <w:rsid w:val="001204CF"/>
    <w:rsid w:val="001212B5"/>
    <w:rsid w:val="00121A7B"/>
    <w:rsid w:val="00122DE0"/>
    <w:rsid w:val="00123DCB"/>
    <w:rsid w:val="00123EA0"/>
    <w:rsid w:val="00124846"/>
    <w:rsid w:val="00125192"/>
    <w:rsid w:val="00126285"/>
    <w:rsid w:val="00126552"/>
    <w:rsid w:val="00126C29"/>
    <w:rsid w:val="00126D9A"/>
    <w:rsid w:val="00127363"/>
    <w:rsid w:val="00127D75"/>
    <w:rsid w:val="00127E16"/>
    <w:rsid w:val="0013004F"/>
    <w:rsid w:val="0013051E"/>
    <w:rsid w:val="0013094E"/>
    <w:rsid w:val="0013096E"/>
    <w:rsid w:val="00130AB7"/>
    <w:rsid w:val="001310D0"/>
    <w:rsid w:val="00131C4C"/>
    <w:rsid w:val="00132516"/>
    <w:rsid w:val="001327B5"/>
    <w:rsid w:val="00132EB2"/>
    <w:rsid w:val="00132F6A"/>
    <w:rsid w:val="00133913"/>
    <w:rsid w:val="00133D8F"/>
    <w:rsid w:val="00134360"/>
    <w:rsid w:val="00134579"/>
    <w:rsid w:val="0013485F"/>
    <w:rsid w:val="00134B89"/>
    <w:rsid w:val="00135BD4"/>
    <w:rsid w:val="00135FCA"/>
    <w:rsid w:val="00137313"/>
    <w:rsid w:val="00137B0A"/>
    <w:rsid w:val="00137C9E"/>
    <w:rsid w:val="00137E30"/>
    <w:rsid w:val="00140221"/>
    <w:rsid w:val="00140E0C"/>
    <w:rsid w:val="00142267"/>
    <w:rsid w:val="00142B9E"/>
    <w:rsid w:val="00143230"/>
    <w:rsid w:val="0014323E"/>
    <w:rsid w:val="0014394D"/>
    <w:rsid w:val="0014453B"/>
    <w:rsid w:val="00144FBD"/>
    <w:rsid w:val="0014528D"/>
    <w:rsid w:val="0014540A"/>
    <w:rsid w:val="001457C4"/>
    <w:rsid w:val="00145A08"/>
    <w:rsid w:val="00145E4D"/>
    <w:rsid w:val="001466C9"/>
    <w:rsid w:val="00147F53"/>
    <w:rsid w:val="001501CD"/>
    <w:rsid w:val="00150DAA"/>
    <w:rsid w:val="0015105C"/>
    <w:rsid w:val="001514AF"/>
    <w:rsid w:val="00151684"/>
    <w:rsid w:val="001525C8"/>
    <w:rsid w:val="00153C1E"/>
    <w:rsid w:val="00154209"/>
    <w:rsid w:val="0015433E"/>
    <w:rsid w:val="00154969"/>
    <w:rsid w:val="00155FB7"/>
    <w:rsid w:val="001568E4"/>
    <w:rsid w:val="001569B8"/>
    <w:rsid w:val="00156DBC"/>
    <w:rsid w:val="00157312"/>
    <w:rsid w:val="00157DEE"/>
    <w:rsid w:val="0016004C"/>
    <w:rsid w:val="00160EB1"/>
    <w:rsid w:val="00161ABE"/>
    <w:rsid w:val="00161D5F"/>
    <w:rsid w:val="001624F1"/>
    <w:rsid w:val="001626E9"/>
    <w:rsid w:val="0016281F"/>
    <w:rsid w:val="00162D6C"/>
    <w:rsid w:val="00163030"/>
    <w:rsid w:val="00163045"/>
    <w:rsid w:val="001630E0"/>
    <w:rsid w:val="00163C7A"/>
    <w:rsid w:val="001642FC"/>
    <w:rsid w:val="0016496B"/>
    <w:rsid w:val="00165286"/>
    <w:rsid w:val="00165529"/>
    <w:rsid w:val="00166042"/>
    <w:rsid w:val="00166193"/>
    <w:rsid w:val="001661BA"/>
    <w:rsid w:val="00166FE1"/>
    <w:rsid w:val="0016743D"/>
    <w:rsid w:val="001702C5"/>
    <w:rsid w:val="00170706"/>
    <w:rsid w:val="001717AD"/>
    <w:rsid w:val="00172948"/>
    <w:rsid w:val="00172E3C"/>
    <w:rsid w:val="001731AA"/>
    <w:rsid w:val="001736DE"/>
    <w:rsid w:val="00173F9F"/>
    <w:rsid w:val="001743E2"/>
    <w:rsid w:val="0017449A"/>
    <w:rsid w:val="001745F8"/>
    <w:rsid w:val="00174B02"/>
    <w:rsid w:val="001751FB"/>
    <w:rsid w:val="00175750"/>
    <w:rsid w:val="00176F98"/>
    <w:rsid w:val="00177BCC"/>
    <w:rsid w:val="00180335"/>
    <w:rsid w:val="00180A1C"/>
    <w:rsid w:val="00181241"/>
    <w:rsid w:val="00181B2E"/>
    <w:rsid w:val="00181D1F"/>
    <w:rsid w:val="0018202F"/>
    <w:rsid w:val="001820C2"/>
    <w:rsid w:val="00182ADB"/>
    <w:rsid w:val="00182DE7"/>
    <w:rsid w:val="00183521"/>
    <w:rsid w:val="001838CF"/>
    <w:rsid w:val="00183B2B"/>
    <w:rsid w:val="00183DA1"/>
    <w:rsid w:val="00183DED"/>
    <w:rsid w:val="001844CB"/>
    <w:rsid w:val="001846A2"/>
    <w:rsid w:val="00184E2D"/>
    <w:rsid w:val="001853A8"/>
    <w:rsid w:val="00185E51"/>
    <w:rsid w:val="001866A7"/>
    <w:rsid w:val="001868C3"/>
    <w:rsid w:val="001868EE"/>
    <w:rsid w:val="00186C96"/>
    <w:rsid w:val="00186DFC"/>
    <w:rsid w:val="00187ECF"/>
    <w:rsid w:val="001904F2"/>
    <w:rsid w:val="00190663"/>
    <w:rsid w:val="00190C47"/>
    <w:rsid w:val="00191C76"/>
    <w:rsid w:val="00191C8A"/>
    <w:rsid w:val="00191FCC"/>
    <w:rsid w:val="001922AE"/>
    <w:rsid w:val="001923F4"/>
    <w:rsid w:val="00193893"/>
    <w:rsid w:val="001938A9"/>
    <w:rsid w:val="001942A0"/>
    <w:rsid w:val="00194844"/>
    <w:rsid w:val="00194A0C"/>
    <w:rsid w:val="00194AF7"/>
    <w:rsid w:val="00194F03"/>
    <w:rsid w:val="00195080"/>
    <w:rsid w:val="0019540C"/>
    <w:rsid w:val="00195B63"/>
    <w:rsid w:val="00195D44"/>
    <w:rsid w:val="00196595"/>
    <w:rsid w:val="00196D7A"/>
    <w:rsid w:val="001970DD"/>
    <w:rsid w:val="001A0A40"/>
    <w:rsid w:val="001A13BC"/>
    <w:rsid w:val="001A1520"/>
    <w:rsid w:val="001A16EF"/>
    <w:rsid w:val="001A2974"/>
    <w:rsid w:val="001A29DF"/>
    <w:rsid w:val="001A2A11"/>
    <w:rsid w:val="001A2DB3"/>
    <w:rsid w:val="001A2FFF"/>
    <w:rsid w:val="001A3160"/>
    <w:rsid w:val="001A3A8F"/>
    <w:rsid w:val="001A3BA4"/>
    <w:rsid w:val="001A3D8B"/>
    <w:rsid w:val="001A3EBF"/>
    <w:rsid w:val="001A4A9D"/>
    <w:rsid w:val="001A4F7F"/>
    <w:rsid w:val="001A5AB4"/>
    <w:rsid w:val="001A5B5D"/>
    <w:rsid w:val="001A6BCC"/>
    <w:rsid w:val="001A6D1F"/>
    <w:rsid w:val="001A7C46"/>
    <w:rsid w:val="001B01EE"/>
    <w:rsid w:val="001B0520"/>
    <w:rsid w:val="001B0B9D"/>
    <w:rsid w:val="001B1272"/>
    <w:rsid w:val="001B173C"/>
    <w:rsid w:val="001B19D7"/>
    <w:rsid w:val="001B2431"/>
    <w:rsid w:val="001B2708"/>
    <w:rsid w:val="001B292E"/>
    <w:rsid w:val="001B29ED"/>
    <w:rsid w:val="001B3A0C"/>
    <w:rsid w:val="001B3C02"/>
    <w:rsid w:val="001B3DEE"/>
    <w:rsid w:val="001B470D"/>
    <w:rsid w:val="001B4B5C"/>
    <w:rsid w:val="001B4BD0"/>
    <w:rsid w:val="001B4C14"/>
    <w:rsid w:val="001B5424"/>
    <w:rsid w:val="001B5477"/>
    <w:rsid w:val="001B588B"/>
    <w:rsid w:val="001B5D41"/>
    <w:rsid w:val="001B634C"/>
    <w:rsid w:val="001B6560"/>
    <w:rsid w:val="001B6A8E"/>
    <w:rsid w:val="001B77DC"/>
    <w:rsid w:val="001B7D60"/>
    <w:rsid w:val="001C13AA"/>
    <w:rsid w:val="001C19D4"/>
    <w:rsid w:val="001C2F28"/>
    <w:rsid w:val="001C3A34"/>
    <w:rsid w:val="001C3EC8"/>
    <w:rsid w:val="001C3F70"/>
    <w:rsid w:val="001C3FEB"/>
    <w:rsid w:val="001C4F30"/>
    <w:rsid w:val="001C5051"/>
    <w:rsid w:val="001C5494"/>
    <w:rsid w:val="001C58C8"/>
    <w:rsid w:val="001C5D4E"/>
    <w:rsid w:val="001C5D6E"/>
    <w:rsid w:val="001C6012"/>
    <w:rsid w:val="001C6747"/>
    <w:rsid w:val="001C6BD1"/>
    <w:rsid w:val="001D0054"/>
    <w:rsid w:val="001D0318"/>
    <w:rsid w:val="001D098C"/>
    <w:rsid w:val="001D09FD"/>
    <w:rsid w:val="001D0BE5"/>
    <w:rsid w:val="001D0F57"/>
    <w:rsid w:val="001D1B19"/>
    <w:rsid w:val="001D23CF"/>
    <w:rsid w:val="001D2A82"/>
    <w:rsid w:val="001D45FA"/>
    <w:rsid w:val="001D5709"/>
    <w:rsid w:val="001D59C7"/>
    <w:rsid w:val="001D6C5E"/>
    <w:rsid w:val="001E026E"/>
    <w:rsid w:val="001E0550"/>
    <w:rsid w:val="001E08DD"/>
    <w:rsid w:val="001E0E69"/>
    <w:rsid w:val="001E1152"/>
    <w:rsid w:val="001E1588"/>
    <w:rsid w:val="001E1B39"/>
    <w:rsid w:val="001E2721"/>
    <w:rsid w:val="001E30F6"/>
    <w:rsid w:val="001E3396"/>
    <w:rsid w:val="001E4724"/>
    <w:rsid w:val="001E50C3"/>
    <w:rsid w:val="001E5616"/>
    <w:rsid w:val="001E5677"/>
    <w:rsid w:val="001E6046"/>
    <w:rsid w:val="001E664A"/>
    <w:rsid w:val="001E6717"/>
    <w:rsid w:val="001E706E"/>
    <w:rsid w:val="001E7082"/>
    <w:rsid w:val="001E71DE"/>
    <w:rsid w:val="001E7265"/>
    <w:rsid w:val="001E73FF"/>
    <w:rsid w:val="001E77F4"/>
    <w:rsid w:val="001E7818"/>
    <w:rsid w:val="001E7BEE"/>
    <w:rsid w:val="001F0452"/>
    <w:rsid w:val="001F1019"/>
    <w:rsid w:val="001F22E2"/>
    <w:rsid w:val="001F2314"/>
    <w:rsid w:val="001F255D"/>
    <w:rsid w:val="001F278A"/>
    <w:rsid w:val="001F28A2"/>
    <w:rsid w:val="001F295B"/>
    <w:rsid w:val="001F2B1E"/>
    <w:rsid w:val="001F2C09"/>
    <w:rsid w:val="001F2C68"/>
    <w:rsid w:val="001F3890"/>
    <w:rsid w:val="001F44C2"/>
    <w:rsid w:val="001F508D"/>
    <w:rsid w:val="001F510B"/>
    <w:rsid w:val="001F528C"/>
    <w:rsid w:val="001F6576"/>
    <w:rsid w:val="001F78AB"/>
    <w:rsid w:val="001F7E33"/>
    <w:rsid w:val="00200580"/>
    <w:rsid w:val="00200A17"/>
    <w:rsid w:val="00200CA8"/>
    <w:rsid w:val="00200E14"/>
    <w:rsid w:val="002012F4"/>
    <w:rsid w:val="002019E7"/>
    <w:rsid w:val="00201D13"/>
    <w:rsid w:val="0020282A"/>
    <w:rsid w:val="00202983"/>
    <w:rsid w:val="00202DCF"/>
    <w:rsid w:val="002033F5"/>
    <w:rsid w:val="00204C2F"/>
    <w:rsid w:val="00204D9B"/>
    <w:rsid w:val="00205158"/>
    <w:rsid w:val="00205195"/>
    <w:rsid w:val="00205D67"/>
    <w:rsid w:val="00205FFE"/>
    <w:rsid w:val="00206A7F"/>
    <w:rsid w:val="002073A7"/>
    <w:rsid w:val="00207730"/>
    <w:rsid w:val="00207B27"/>
    <w:rsid w:val="0021017F"/>
    <w:rsid w:val="00210AB6"/>
    <w:rsid w:val="00210BE0"/>
    <w:rsid w:val="002110F5"/>
    <w:rsid w:val="00211AC7"/>
    <w:rsid w:val="00211CE7"/>
    <w:rsid w:val="002126EC"/>
    <w:rsid w:val="00213730"/>
    <w:rsid w:val="00213C8E"/>
    <w:rsid w:val="00213D3F"/>
    <w:rsid w:val="002143FF"/>
    <w:rsid w:val="0021469A"/>
    <w:rsid w:val="00215048"/>
    <w:rsid w:val="00215319"/>
    <w:rsid w:val="00215348"/>
    <w:rsid w:val="00215F06"/>
    <w:rsid w:val="00216204"/>
    <w:rsid w:val="002163BD"/>
    <w:rsid w:val="00216680"/>
    <w:rsid w:val="00216B39"/>
    <w:rsid w:val="00216B83"/>
    <w:rsid w:val="00216DCD"/>
    <w:rsid w:val="00217248"/>
    <w:rsid w:val="00217426"/>
    <w:rsid w:val="00217A01"/>
    <w:rsid w:val="00217AC9"/>
    <w:rsid w:val="00217EE5"/>
    <w:rsid w:val="0022032A"/>
    <w:rsid w:val="00220438"/>
    <w:rsid w:val="00220AD8"/>
    <w:rsid w:val="0022148F"/>
    <w:rsid w:val="002217AD"/>
    <w:rsid w:val="0022206E"/>
    <w:rsid w:val="002222C1"/>
    <w:rsid w:val="00222DB0"/>
    <w:rsid w:val="00222F0E"/>
    <w:rsid w:val="002238F4"/>
    <w:rsid w:val="00223A47"/>
    <w:rsid w:val="00224694"/>
    <w:rsid w:val="00224A81"/>
    <w:rsid w:val="00227123"/>
    <w:rsid w:val="0023042C"/>
    <w:rsid w:val="002305D3"/>
    <w:rsid w:val="00230F8A"/>
    <w:rsid w:val="002310F8"/>
    <w:rsid w:val="002317B8"/>
    <w:rsid w:val="002324EE"/>
    <w:rsid w:val="00232558"/>
    <w:rsid w:val="002328D5"/>
    <w:rsid w:val="002330A1"/>
    <w:rsid w:val="002332AB"/>
    <w:rsid w:val="00233625"/>
    <w:rsid w:val="002336AC"/>
    <w:rsid w:val="002336D8"/>
    <w:rsid w:val="00233900"/>
    <w:rsid w:val="00234337"/>
    <w:rsid w:val="00234533"/>
    <w:rsid w:val="002346DB"/>
    <w:rsid w:val="00234B7A"/>
    <w:rsid w:val="00234DC1"/>
    <w:rsid w:val="00234DCF"/>
    <w:rsid w:val="00235F5C"/>
    <w:rsid w:val="0023616E"/>
    <w:rsid w:val="002361E7"/>
    <w:rsid w:val="0023731D"/>
    <w:rsid w:val="00237ED4"/>
    <w:rsid w:val="00240135"/>
    <w:rsid w:val="00240BEA"/>
    <w:rsid w:val="002411EC"/>
    <w:rsid w:val="0024138B"/>
    <w:rsid w:val="00241EB7"/>
    <w:rsid w:val="00243254"/>
    <w:rsid w:val="0024399E"/>
    <w:rsid w:val="002442E6"/>
    <w:rsid w:val="00244A66"/>
    <w:rsid w:val="00245587"/>
    <w:rsid w:val="0024565A"/>
    <w:rsid w:val="00245705"/>
    <w:rsid w:val="00245A7C"/>
    <w:rsid w:val="00245C4B"/>
    <w:rsid w:val="00245F91"/>
    <w:rsid w:val="0024680C"/>
    <w:rsid w:val="002469B8"/>
    <w:rsid w:val="00246F06"/>
    <w:rsid w:val="002472F4"/>
    <w:rsid w:val="002474AB"/>
    <w:rsid w:val="0024758D"/>
    <w:rsid w:val="00250A17"/>
    <w:rsid w:val="00250C8B"/>
    <w:rsid w:val="0025199B"/>
    <w:rsid w:val="00252474"/>
    <w:rsid w:val="00252EC7"/>
    <w:rsid w:val="00253307"/>
    <w:rsid w:val="002536BC"/>
    <w:rsid w:val="00255077"/>
    <w:rsid w:val="002550AF"/>
    <w:rsid w:val="00255606"/>
    <w:rsid w:val="00255C4E"/>
    <w:rsid w:val="002564F6"/>
    <w:rsid w:val="0025651E"/>
    <w:rsid w:val="00256CCE"/>
    <w:rsid w:val="00257021"/>
    <w:rsid w:val="00257CA4"/>
    <w:rsid w:val="00257DAD"/>
    <w:rsid w:val="00257FA3"/>
    <w:rsid w:val="00257FED"/>
    <w:rsid w:val="002600BF"/>
    <w:rsid w:val="002609EE"/>
    <w:rsid w:val="00261C13"/>
    <w:rsid w:val="002627CE"/>
    <w:rsid w:val="002641F8"/>
    <w:rsid w:val="0026459D"/>
    <w:rsid w:val="00264872"/>
    <w:rsid w:val="00264B12"/>
    <w:rsid w:val="00264BBD"/>
    <w:rsid w:val="00264CB2"/>
    <w:rsid w:val="0026535A"/>
    <w:rsid w:val="0026575E"/>
    <w:rsid w:val="00265A18"/>
    <w:rsid w:val="00266E30"/>
    <w:rsid w:val="00267D10"/>
    <w:rsid w:val="00267D4E"/>
    <w:rsid w:val="0027017D"/>
    <w:rsid w:val="00270349"/>
    <w:rsid w:val="00270D57"/>
    <w:rsid w:val="002714B7"/>
    <w:rsid w:val="0027193B"/>
    <w:rsid w:val="00271DE3"/>
    <w:rsid w:val="00272EF4"/>
    <w:rsid w:val="00272FCF"/>
    <w:rsid w:val="002730CC"/>
    <w:rsid w:val="00273306"/>
    <w:rsid w:val="0027431E"/>
    <w:rsid w:val="002743C2"/>
    <w:rsid w:val="0027467C"/>
    <w:rsid w:val="00274F67"/>
    <w:rsid w:val="00275812"/>
    <w:rsid w:val="0027627C"/>
    <w:rsid w:val="00276538"/>
    <w:rsid w:val="00276563"/>
    <w:rsid w:val="002768BA"/>
    <w:rsid w:val="0027726C"/>
    <w:rsid w:val="00277B56"/>
    <w:rsid w:val="0028026A"/>
    <w:rsid w:val="0028037A"/>
    <w:rsid w:val="0028064F"/>
    <w:rsid w:val="00280997"/>
    <w:rsid w:val="00281663"/>
    <w:rsid w:val="00282162"/>
    <w:rsid w:val="00282216"/>
    <w:rsid w:val="00282222"/>
    <w:rsid w:val="002825E8"/>
    <w:rsid w:val="00282ACB"/>
    <w:rsid w:val="00283000"/>
    <w:rsid w:val="00283A47"/>
    <w:rsid w:val="00283D87"/>
    <w:rsid w:val="002853C9"/>
    <w:rsid w:val="00285531"/>
    <w:rsid w:val="00285762"/>
    <w:rsid w:val="00285933"/>
    <w:rsid w:val="00285A12"/>
    <w:rsid w:val="00286C0B"/>
    <w:rsid w:val="00286D81"/>
    <w:rsid w:val="00286EB7"/>
    <w:rsid w:val="0028732C"/>
    <w:rsid w:val="00287795"/>
    <w:rsid w:val="00287EC2"/>
    <w:rsid w:val="00290A0C"/>
    <w:rsid w:val="00290F34"/>
    <w:rsid w:val="002910C1"/>
    <w:rsid w:val="002913F6"/>
    <w:rsid w:val="00291C36"/>
    <w:rsid w:val="0029266A"/>
    <w:rsid w:val="0029321F"/>
    <w:rsid w:val="00294549"/>
    <w:rsid w:val="002954C6"/>
    <w:rsid w:val="0029597C"/>
    <w:rsid w:val="00295F38"/>
    <w:rsid w:val="002961D7"/>
    <w:rsid w:val="0029628C"/>
    <w:rsid w:val="00296A78"/>
    <w:rsid w:val="00297133"/>
    <w:rsid w:val="002977CC"/>
    <w:rsid w:val="002977EA"/>
    <w:rsid w:val="00297942"/>
    <w:rsid w:val="00297A0E"/>
    <w:rsid w:val="002A0119"/>
    <w:rsid w:val="002A01B5"/>
    <w:rsid w:val="002A0892"/>
    <w:rsid w:val="002A0C91"/>
    <w:rsid w:val="002A1643"/>
    <w:rsid w:val="002A19F5"/>
    <w:rsid w:val="002A1C63"/>
    <w:rsid w:val="002A1D2C"/>
    <w:rsid w:val="002A245C"/>
    <w:rsid w:val="002A315D"/>
    <w:rsid w:val="002A3529"/>
    <w:rsid w:val="002A4C7D"/>
    <w:rsid w:val="002A5504"/>
    <w:rsid w:val="002A550F"/>
    <w:rsid w:val="002A5EC2"/>
    <w:rsid w:val="002A65BF"/>
    <w:rsid w:val="002A67C9"/>
    <w:rsid w:val="002A6853"/>
    <w:rsid w:val="002A7121"/>
    <w:rsid w:val="002A726F"/>
    <w:rsid w:val="002A785B"/>
    <w:rsid w:val="002A7EF2"/>
    <w:rsid w:val="002B07B6"/>
    <w:rsid w:val="002B0CFF"/>
    <w:rsid w:val="002B17E6"/>
    <w:rsid w:val="002B2BA1"/>
    <w:rsid w:val="002B3392"/>
    <w:rsid w:val="002B35E4"/>
    <w:rsid w:val="002B3994"/>
    <w:rsid w:val="002B3CDB"/>
    <w:rsid w:val="002B4074"/>
    <w:rsid w:val="002B4922"/>
    <w:rsid w:val="002B4FAC"/>
    <w:rsid w:val="002B5075"/>
    <w:rsid w:val="002B5786"/>
    <w:rsid w:val="002B595B"/>
    <w:rsid w:val="002B6352"/>
    <w:rsid w:val="002B64C8"/>
    <w:rsid w:val="002B6B80"/>
    <w:rsid w:val="002B6CB2"/>
    <w:rsid w:val="002B729C"/>
    <w:rsid w:val="002B789E"/>
    <w:rsid w:val="002B7A46"/>
    <w:rsid w:val="002C04A5"/>
    <w:rsid w:val="002C0EE4"/>
    <w:rsid w:val="002C1114"/>
    <w:rsid w:val="002C22C3"/>
    <w:rsid w:val="002C29A6"/>
    <w:rsid w:val="002C2BA8"/>
    <w:rsid w:val="002C2D19"/>
    <w:rsid w:val="002C3212"/>
    <w:rsid w:val="002C32EE"/>
    <w:rsid w:val="002C33EE"/>
    <w:rsid w:val="002C403C"/>
    <w:rsid w:val="002C468A"/>
    <w:rsid w:val="002C4B65"/>
    <w:rsid w:val="002C546D"/>
    <w:rsid w:val="002C5A9E"/>
    <w:rsid w:val="002C63A0"/>
    <w:rsid w:val="002C6F34"/>
    <w:rsid w:val="002C71D7"/>
    <w:rsid w:val="002C7F86"/>
    <w:rsid w:val="002D0139"/>
    <w:rsid w:val="002D0186"/>
    <w:rsid w:val="002D030A"/>
    <w:rsid w:val="002D037D"/>
    <w:rsid w:val="002D0E77"/>
    <w:rsid w:val="002D10FA"/>
    <w:rsid w:val="002D19BA"/>
    <w:rsid w:val="002D292F"/>
    <w:rsid w:val="002D2C04"/>
    <w:rsid w:val="002D2C53"/>
    <w:rsid w:val="002D3B09"/>
    <w:rsid w:val="002D411A"/>
    <w:rsid w:val="002D4C55"/>
    <w:rsid w:val="002D4F07"/>
    <w:rsid w:val="002D50EB"/>
    <w:rsid w:val="002D5BB8"/>
    <w:rsid w:val="002D6A07"/>
    <w:rsid w:val="002D6E79"/>
    <w:rsid w:val="002D6EE5"/>
    <w:rsid w:val="002D6FDC"/>
    <w:rsid w:val="002D7687"/>
    <w:rsid w:val="002D774A"/>
    <w:rsid w:val="002D77E0"/>
    <w:rsid w:val="002D79CA"/>
    <w:rsid w:val="002D7ACF"/>
    <w:rsid w:val="002E064B"/>
    <w:rsid w:val="002E0CDB"/>
    <w:rsid w:val="002E0DEA"/>
    <w:rsid w:val="002E10A6"/>
    <w:rsid w:val="002E10C4"/>
    <w:rsid w:val="002E11E9"/>
    <w:rsid w:val="002E1250"/>
    <w:rsid w:val="002E12A7"/>
    <w:rsid w:val="002E1A9A"/>
    <w:rsid w:val="002E290F"/>
    <w:rsid w:val="002E2D96"/>
    <w:rsid w:val="002E36D8"/>
    <w:rsid w:val="002E436B"/>
    <w:rsid w:val="002E45A8"/>
    <w:rsid w:val="002E4D2D"/>
    <w:rsid w:val="002E4DFD"/>
    <w:rsid w:val="002E58AD"/>
    <w:rsid w:val="002E6512"/>
    <w:rsid w:val="002E6CC2"/>
    <w:rsid w:val="002E6DED"/>
    <w:rsid w:val="002E7117"/>
    <w:rsid w:val="002E780B"/>
    <w:rsid w:val="002E7A11"/>
    <w:rsid w:val="002E7B37"/>
    <w:rsid w:val="002E7E3C"/>
    <w:rsid w:val="002F013E"/>
    <w:rsid w:val="002F0A57"/>
    <w:rsid w:val="002F0AE2"/>
    <w:rsid w:val="002F0CD7"/>
    <w:rsid w:val="002F151F"/>
    <w:rsid w:val="002F1585"/>
    <w:rsid w:val="002F1AE5"/>
    <w:rsid w:val="002F2A0B"/>
    <w:rsid w:val="002F3187"/>
    <w:rsid w:val="002F383C"/>
    <w:rsid w:val="002F3D22"/>
    <w:rsid w:val="002F4221"/>
    <w:rsid w:val="002F4C71"/>
    <w:rsid w:val="002F5941"/>
    <w:rsid w:val="002F6A0F"/>
    <w:rsid w:val="002F6D58"/>
    <w:rsid w:val="002F6E0F"/>
    <w:rsid w:val="002F77C8"/>
    <w:rsid w:val="002F7D1A"/>
    <w:rsid w:val="00300956"/>
    <w:rsid w:val="00301829"/>
    <w:rsid w:val="003022C9"/>
    <w:rsid w:val="00302486"/>
    <w:rsid w:val="003028DD"/>
    <w:rsid w:val="00303FAE"/>
    <w:rsid w:val="00304725"/>
    <w:rsid w:val="003047FC"/>
    <w:rsid w:val="00304A57"/>
    <w:rsid w:val="00305B00"/>
    <w:rsid w:val="00305B22"/>
    <w:rsid w:val="003064FC"/>
    <w:rsid w:val="003072DF"/>
    <w:rsid w:val="003073F9"/>
    <w:rsid w:val="00307ADA"/>
    <w:rsid w:val="00307B60"/>
    <w:rsid w:val="00307CE5"/>
    <w:rsid w:val="00310256"/>
    <w:rsid w:val="003104E4"/>
    <w:rsid w:val="0031053E"/>
    <w:rsid w:val="00310853"/>
    <w:rsid w:val="003109AF"/>
    <w:rsid w:val="00310CD3"/>
    <w:rsid w:val="00310FE4"/>
    <w:rsid w:val="00311012"/>
    <w:rsid w:val="00311091"/>
    <w:rsid w:val="00311388"/>
    <w:rsid w:val="003118DA"/>
    <w:rsid w:val="00311F90"/>
    <w:rsid w:val="0031243D"/>
    <w:rsid w:val="003127AC"/>
    <w:rsid w:val="003127CB"/>
    <w:rsid w:val="00312A1F"/>
    <w:rsid w:val="00312ACF"/>
    <w:rsid w:val="00312C7E"/>
    <w:rsid w:val="003133FA"/>
    <w:rsid w:val="00313B84"/>
    <w:rsid w:val="0031435E"/>
    <w:rsid w:val="00314449"/>
    <w:rsid w:val="00315463"/>
    <w:rsid w:val="003159DD"/>
    <w:rsid w:val="00315BC1"/>
    <w:rsid w:val="00316797"/>
    <w:rsid w:val="0031682D"/>
    <w:rsid w:val="00316831"/>
    <w:rsid w:val="00317187"/>
    <w:rsid w:val="0031768A"/>
    <w:rsid w:val="00320B6E"/>
    <w:rsid w:val="00320B7E"/>
    <w:rsid w:val="00320E22"/>
    <w:rsid w:val="0032390B"/>
    <w:rsid w:val="00323CCC"/>
    <w:rsid w:val="003240E4"/>
    <w:rsid w:val="00324556"/>
    <w:rsid w:val="0032499A"/>
    <w:rsid w:val="003257D2"/>
    <w:rsid w:val="00325C07"/>
    <w:rsid w:val="00326334"/>
    <w:rsid w:val="0032680D"/>
    <w:rsid w:val="003269CE"/>
    <w:rsid w:val="00326DCC"/>
    <w:rsid w:val="003275CB"/>
    <w:rsid w:val="0032764B"/>
    <w:rsid w:val="00327A1C"/>
    <w:rsid w:val="00330038"/>
    <w:rsid w:val="003308AE"/>
    <w:rsid w:val="00330ADB"/>
    <w:rsid w:val="00330CE3"/>
    <w:rsid w:val="00331485"/>
    <w:rsid w:val="00332517"/>
    <w:rsid w:val="00332974"/>
    <w:rsid w:val="00332C37"/>
    <w:rsid w:val="00333785"/>
    <w:rsid w:val="00333A31"/>
    <w:rsid w:val="003341F7"/>
    <w:rsid w:val="0033435A"/>
    <w:rsid w:val="00334956"/>
    <w:rsid w:val="00334ABF"/>
    <w:rsid w:val="003351CB"/>
    <w:rsid w:val="003364AF"/>
    <w:rsid w:val="00336A80"/>
    <w:rsid w:val="003371B5"/>
    <w:rsid w:val="0033776C"/>
    <w:rsid w:val="003379AD"/>
    <w:rsid w:val="00337D50"/>
    <w:rsid w:val="0034073E"/>
    <w:rsid w:val="0034168A"/>
    <w:rsid w:val="00341AE0"/>
    <w:rsid w:val="00341B6F"/>
    <w:rsid w:val="0034209D"/>
    <w:rsid w:val="00342839"/>
    <w:rsid w:val="00342BCA"/>
    <w:rsid w:val="003435FC"/>
    <w:rsid w:val="00344287"/>
    <w:rsid w:val="003448C4"/>
    <w:rsid w:val="00345383"/>
    <w:rsid w:val="00345C2F"/>
    <w:rsid w:val="00345C30"/>
    <w:rsid w:val="003467B3"/>
    <w:rsid w:val="00347182"/>
    <w:rsid w:val="0034771E"/>
    <w:rsid w:val="00347B5C"/>
    <w:rsid w:val="00347C1C"/>
    <w:rsid w:val="00347FB1"/>
    <w:rsid w:val="00347FEC"/>
    <w:rsid w:val="00350176"/>
    <w:rsid w:val="003507B9"/>
    <w:rsid w:val="00350AF7"/>
    <w:rsid w:val="00351F97"/>
    <w:rsid w:val="003520F3"/>
    <w:rsid w:val="0035234D"/>
    <w:rsid w:val="003523B2"/>
    <w:rsid w:val="00352424"/>
    <w:rsid w:val="0035265B"/>
    <w:rsid w:val="00352664"/>
    <w:rsid w:val="00352A1B"/>
    <w:rsid w:val="00353DE6"/>
    <w:rsid w:val="0035436D"/>
    <w:rsid w:val="003548EE"/>
    <w:rsid w:val="0035522C"/>
    <w:rsid w:val="003553CF"/>
    <w:rsid w:val="0035576B"/>
    <w:rsid w:val="00356068"/>
    <w:rsid w:val="00356125"/>
    <w:rsid w:val="00356F45"/>
    <w:rsid w:val="003573E7"/>
    <w:rsid w:val="00357D85"/>
    <w:rsid w:val="00357F5C"/>
    <w:rsid w:val="00360032"/>
    <w:rsid w:val="00360178"/>
    <w:rsid w:val="00360973"/>
    <w:rsid w:val="00360CB4"/>
    <w:rsid w:val="00360E2D"/>
    <w:rsid w:val="00361039"/>
    <w:rsid w:val="00361ACF"/>
    <w:rsid w:val="00362182"/>
    <w:rsid w:val="00362CC6"/>
    <w:rsid w:val="00363753"/>
    <w:rsid w:val="00363757"/>
    <w:rsid w:val="00364876"/>
    <w:rsid w:val="00365208"/>
    <w:rsid w:val="00365304"/>
    <w:rsid w:val="00365619"/>
    <w:rsid w:val="003660AC"/>
    <w:rsid w:val="003661D8"/>
    <w:rsid w:val="003668BE"/>
    <w:rsid w:val="00366B74"/>
    <w:rsid w:val="003673E9"/>
    <w:rsid w:val="00370A09"/>
    <w:rsid w:val="00370E36"/>
    <w:rsid w:val="00370F58"/>
    <w:rsid w:val="00371116"/>
    <w:rsid w:val="00371355"/>
    <w:rsid w:val="00371FA7"/>
    <w:rsid w:val="00372376"/>
    <w:rsid w:val="00373972"/>
    <w:rsid w:val="00373CD0"/>
    <w:rsid w:val="00373D1E"/>
    <w:rsid w:val="00373FC4"/>
    <w:rsid w:val="00374152"/>
    <w:rsid w:val="003741F8"/>
    <w:rsid w:val="00374705"/>
    <w:rsid w:val="00374A5E"/>
    <w:rsid w:val="00374F1C"/>
    <w:rsid w:val="00374F5A"/>
    <w:rsid w:val="00375699"/>
    <w:rsid w:val="003766AB"/>
    <w:rsid w:val="00376CAA"/>
    <w:rsid w:val="003770BF"/>
    <w:rsid w:val="00377304"/>
    <w:rsid w:val="0037746A"/>
    <w:rsid w:val="003774AD"/>
    <w:rsid w:val="00377706"/>
    <w:rsid w:val="00377905"/>
    <w:rsid w:val="00377DE8"/>
    <w:rsid w:val="00380079"/>
    <w:rsid w:val="00380BC4"/>
    <w:rsid w:val="003810A3"/>
    <w:rsid w:val="0038165E"/>
    <w:rsid w:val="00381C8F"/>
    <w:rsid w:val="00381CEE"/>
    <w:rsid w:val="00381CF1"/>
    <w:rsid w:val="00381E7D"/>
    <w:rsid w:val="00382270"/>
    <w:rsid w:val="003822AA"/>
    <w:rsid w:val="0038291C"/>
    <w:rsid w:val="0038369A"/>
    <w:rsid w:val="0038400F"/>
    <w:rsid w:val="00384264"/>
    <w:rsid w:val="00384328"/>
    <w:rsid w:val="00384863"/>
    <w:rsid w:val="00384D9C"/>
    <w:rsid w:val="00384F0E"/>
    <w:rsid w:val="00385ED2"/>
    <w:rsid w:val="00387762"/>
    <w:rsid w:val="00387D7A"/>
    <w:rsid w:val="00387F6F"/>
    <w:rsid w:val="00391961"/>
    <w:rsid w:val="00392989"/>
    <w:rsid w:val="003931AE"/>
    <w:rsid w:val="00393E73"/>
    <w:rsid w:val="00393F5C"/>
    <w:rsid w:val="00394921"/>
    <w:rsid w:val="00395154"/>
    <w:rsid w:val="003954ED"/>
    <w:rsid w:val="00395FB1"/>
    <w:rsid w:val="00396643"/>
    <w:rsid w:val="00396874"/>
    <w:rsid w:val="00396EC9"/>
    <w:rsid w:val="003977C2"/>
    <w:rsid w:val="00397869"/>
    <w:rsid w:val="00397989"/>
    <w:rsid w:val="003A0BB4"/>
    <w:rsid w:val="003A1F6F"/>
    <w:rsid w:val="003A274E"/>
    <w:rsid w:val="003A2AF3"/>
    <w:rsid w:val="003A307A"/>
    <w:rsid w:val="003A3F80"/>
    <w:rsid w:val="003A6012"/>
    <w:rsid w:val="003A612D"/>
    <w:rsid w:val="003A6CF6"/>
    <w:rsid w:val="003A710A"/>
    <w:rsid w:val="003A74FC"/>
    <w:rsid w:val="003A762A"/>
    <w:rsid w:val="003A7784"/>
    <w:rsid w:val="003A7CCB"/>
    <w:rsid w:val="003B07A0"/>
    <w:rsid w:val="003B0AE0"/>
    <w:rsid w:val="003B0B9F"/>
    <w:rsid w:val="003B0BDC"/>
    <w:rsid w:val="003B0FB7"/>
    <w:rsid w:val="003B13FF"/>
    <w:rsid w:val="003B175E"/>
    <w:rsid w:val="003B2B6C"/>
    <w:rsid w:val="003B312F"/>
    <w:rsid w:val="003B34DF"/>
    <w:rsid w:val="003B3AB5"/>
    <w:rsid w:val="003B3D9F"/>
    <w:rsid w:val="003B42A0"/>
    <w:rsid w:val="003B4412"/>
    <w:rsid w:val="003B44F1"/>
    <w:rsid w:val="003B4789"/>
    <w:rsid w:val="003B4F02"/>
    <w:rsid w:val="003B659E"/>
    <w:rsid w:val="003B65FB"/>
    <w:rsid w:val="003B6A76"/>
    <w:rsid w:val="003B7176"/>
    <w:rsid w:val="003B73B1"/>
    <w:rsid w:val="003B75AF"/>
    <w:rsid w:val="003B7686"/>
    <w:rsid w:val="003C0513"/>
    <w:rsid w:val="003C1853"/>
    <w:rsid w:val="003C1ED1"/>
    <w:rsid w:val="003C2259"/>
    <w:rsid w:val="003C275E"/>
    <w:rsid w:val="003C27B4"/>
    <w:rsid w:val="003C2D78"/>
    <w:rsid w:val="003C2F1F"/>
    <w:rsid w:val="003C383B"/>
    <w:rsid w:val="003C3FE7"/>
    <w:rsid w:val="003C4284"/>
    <w:rsid w:val="003C4BFD"/>
    <w:rsid w:val="003C4E60"/>
    <w:rsid w:val="003C4FDE"/>
    <w:rsid w:val="003C5489"/>
    <w:rsid w:val="003C5594"/>
    <w:rsid w:val="003C584F"/>
    <w:rsid w:val="003C673C"/>
    <w:rsid w:val="003C7031"/>
    <w:rsid w:val="003C7746"/>
    <w:rsid w:val="003D0CFF"/>
    <w:rsid w:val="003D1A6D"/>
    <w:rsid w:val="003D1EA3"/>
    <w:rsid w:val="003D2045"/>
    <w:rsid w:val="003D44B7"/>
    <w:rsid w:val="003D547B"/>
    <w:rsid w:val="003D6029"/>
    <w:rsid w:val="003D6FB0"/>
    <w:rsid w:val="003D7304"/>
    <w:rsid w:val="003E0754"/>
    <w:rsid w:val="003E0952"/>
    <w:rsid w:val="003E0A2B"/>
    <w:rsid w:val="003E0AB7"/>
    <w:rsid w:val="003E13EF"/>
    <w:rsid w:val="003E2C22"/>
    <w:rsid w:val="003E31A5"/>
    <w:rsid w:val="003E3B12"/>
    <w:rsid w:val="003E430F"/>
    <w:rsid w:val="003E4479"/>
    <w:rsid w:val="003E490A"/>
    <w:rsid w:val="003E58DF"/>
    <w:rsid w:val="003E59FC"/>
    <w:rsid w:val="003E5B76"/>
    <w:rsid w:val="003E5DDD"/>
    <w:rsid w:val="003E704C"/>
    <w:rsid w:val="003E7677"/>
    <w:rsid w:val="003E795B"/>
    <w:rsid w:val="003E7A8F"/>
    <w:rsid w:val="003E7B65"/>
    <w:rsid w:val="003E7EA8"/>
    <w:rsid w:val="003E7EFE"/>
    <w:rsid w:val="003F0701"/>
    <w:rsid w:val="003F0BE7"/>
    <w:rsid w:val="003F1961"/>
    <w:rsid w:val="003F1B12"/>
    <w:rsid w:val="003F2831"/>
    <w:rsid w:val="003F28B5"/>
    <w:rsid w:val="003F303A"/>
    <w:rsid w:val="003F309C"/>
    <w:rsid w:val="003F38EB"/>
    <w:rsid w:val="003F3AC1"/>
    <w:rsid w:val="003F3E75"/>
    <w:rsid w:val="003F3EE7"/>
    <w:rsid w:val="003F42B8"/>
    <w:rsid w:val="003F48EA"/>
    <w:rsid w:val="003F4D65"/>
    <w:rsid w:val="003F568D"/>
    <w:rsid w:val="003F5C36"/>
    <w:rsid w:val="003F5EB8"/>
    <w:rsid w:val="003F738F"/>
    <w:rsid w:val="003F7E1F"/>
    <w:rsid w:val="0040010F"/>
    <w:rsid w:val="004005E9"/>
    <w:rsid w:val="004011CE"/>
    <w:rsid w:val="00401829"/>
    <w:rsid w:val="00402F88"/>
    <w:rsid w:val="0040357B"/>
    <w:rsid w:val="0040391F"/>
    <w:rsid w:val="00404715"/>
    <w:rsid w:val="00404C4C"/>
    <w:rsid w:val="004055D7"/>
    <w:rsid w:val="00405BAE"/>
    <w:rsid w:val="00406393"/>
    <w:rsid w:val="0040696E"/>
    <w:rsid w:val="00406A43"/>
    <w:rsid w:val="0040765F"/>
    <w:rsid w:val="00407C1C"/>
    <w:rsid w:val="00407EA0"/>
    <w:rsid w:val="00410675"/>
    <w:rsid w:val="00411BE3"/>
    <w:rsid w:val="004124BD"/>
    <w:rsid w:val="0041297E"/>
    <w:rsid w:val="004138AD"/>
    <w:rsid w:val="0041397D"/>
    <w:rsid w:val="00413AB6"/>
    <w:rsid w:val="00413D32"/>
    <w:rsid w:val="00413DC7"/>
    <w:rsid w:val="0041423F"/>
    <w:rsid w:val="00414405"/>
    <w:rsid w:val="004144A4"/>
    <w:rsid w:val="00414597"/>
    <w:rsid w:val="0041498F"/>
    <w:rsid w:val="00414F81"/>
    <w:rsid w:val="0041571A"/>
    <w:rsid w:val="00416043"/>
    <w:rsid w:val="0041661F"/>
    <w:rsid w:val="004167C6"/>
    <w:rsid w:val="004167FE"/>
    <w:rsid w:val="0042040F"/>
    <w:rsid w:val="00420F66"/>
    <w:rsid w:val="00421449"/>
    <w:rsid w:val="004221B4"/>
    <w:rsid w:val="004221C3"/>
    <w:rsid w:val="004223C0"/>
    <w:rsid w:val="004227E2"/>
    <w:rsid w:val="00422CC0"/>
    <w:rsid w:val="00423221"/>
    <w:rsid w:val="00423440"/>
    <w:rsid w:val="00423CE7"/>
    <w:rsid w:val="004240E2"/>
    <w:rsid w:val="0042456A"/>
    <w:rsid w:val="00424727"/>
    <w:rsid w:val="00424E0A"/>
    <w:rsid w:val="004251BA"/>
    <w:rsid w:val="0042522F"/>
    <w:rsid w:val="00425340"/>
    <w:rsid w:val="004253FD"/>
    <w:rsid w:val="004254B1"/>
    <w:rsid w:val="0042566B"/>
    <w:rsid w:val="00425DF2"/>
    <w:rsid w:val="0042689D"/>
    <w:rsid w:val="00426C79"/>
    <w:rsid w:val="00427078"/>
    <w:rsid w:val="0043092B"/>
    <w:rsid w:val="004322EE"/>
    <w:rsid w:val="00432780"/>
    <w:rsid w:val="00433134"/>
    <w:rsid w:val="0043337F"/>
    <w:rsid w:val="00434781"/>
    <w:rsid w:val="004351FB"/>
    <w:rsid w:val="00435257"/>
    <w:rsid w:val="004353B7"/>
    <w:rsid w:val="00436A0F"/>
    <w:rsid w:val="00436B20"/>
    <w:rsid w:val="00436C38"/>
    <w:rsid w:val="004370B3"/>
    <w:rsid w:val="00437150"/>
    <w:rsid w:val="0043750A"/>
    <w:rsid w:val="0043793A"/>
    <w:rsid w:val="00437F8D"/>
    <w:rsid w:val="0044043D"/>
    <w:rsid w:val="004408E2"/>
    <w:rsid w:val="004412F6"/>
    <w:rsid w:val="00441610"/>
    <w:rsid w:val="00441D3B"/>
    <w:rsid w:val="00441D90"/>
    <w:rsid w:val="00442258"/>
    <w:rsid w:val="00444572"/>
    <w:rsid w:val="004449B9"/>
    <w:rsid w:val="00444F4F"/>
    <w:rsid w:val="00444F98"/>
    <w:rsid w:val="00445895"/>
    <w:rsid w:val="00445D2E"/>
    <w:rsid w:val="00446335"/>
    <w:rsid w:val="004464C0"/>
    <w:rsid w:val="00447AB9"/>
    <w:rsid w:val="00447B08"/>
    <w:rsid w:val="004503DC"/>
    <w:rsid w:val="0045117A"/>
    <w:rsid w:val="00451738"/>
    <w:rsid w:val="00451CF1"/>
    <w:rsid w:val="00451F82"/>
    <w:rsid w:val="004526C7"/>
    <w:rsid w:val="00452EB7"/>
    <w:rsid w:val="00453E4B"/>
    <w:rsid w:val="004546D3"/>
    <w:rsid w:val="004550ED"/>
    <w:rsid w:val="004558C5"/>
    <w:rsid w:val="00455BC2"/>
    <w:rsid w:val="00455D98"/>
    <w:rsid w:val="00457529"/>
    <w:rsid w:val="0045757A"/>
    <w:rsid w:val="00457DA2"/>
    <w:rsid w:val="00460312"/>
    <w:rsid w:val="00460B17"/>
    <w:rsid w:val="0046104F"/>
    <w:rsid w:val="004610E4"/>
    <w:rsid w:val="004616B3"/>
    <w:rsid w:val="00461A71"/>
    <w:rsid w:val="00462183"/>
    <w:rsid w:val="00462842"/>
    <w:rsid w:val="004630F6"/>
    <w:rsid w:val="0046332A"/>
    <w:rsid w:val="00464CE6"/>
    <w:rsid w:val="00464DC5"/>
    <w:rsid w:val="004669B9"/>
    <w:rsid w:val="00466E8E"/>
    <w:rsid w:val="00467398"/>
    <w:rsid w:val="00467452"/>
    <w:rsid w:val="00467646"/>
    <w:rsid w:val="00467810"/>
    <w:rsid w:val="0047095A"/>
    <w:rsid w:val="00470B4F"/>
    <w:rsid w:val="00470B63"/>
    <w:rsid w:val="00470CD1"/>
    <w:rsid w:val="00471715"/>
    <w:rsid w:val="00471C64"/>
    <w:rsid w:val="00471CDB"/>
    <w:rsid w:val="004723D7"/>
    <w:rsid w:val="00472E23"/>
    <w:rsid w:val="00472E75"/>
    <w:rsid w:val="004732E9"/>
    <w:rsid w:val="004735A3"/>
    <w:rsid w:val="00473B57"/>
    <w:rsid w:val="00473DA2"/>
    <w:rsid w:val="00474575"/>
    <w:rsid w:val="00474F7E"/>
    <w:rsid w:val="00475287"/>
    <w:rsid w:val="00475D42"/>
    <w:rsid w:val="00475D7D"/>
    <w:rsid w:val="00476980"/>
    <w:rsid w:val="00477339"/>
    <w:rsid w:val="004774FD"/>
    <w:rsid w:val="00477C9E"/>
    <w:rsid w:val="0048021C"/>
    <w:rsid w:val="0048081F"/>
    <w:rsid w:val="00480F96"/>
    <w:rsid w:val="00481DFC"/>
    <w:rsid w:val="0048206E"/>
    <w:rsid w:val="0048245A"/>
    <w:rsid w:val="0048247C"/>
    <w:rsid w:val="00482B4E"/>
    <w:rsid w:val="00483867"/>
    <w:rsid w:val="004838A3"/>
    <w:rsid w:val="00483C8A"/>
    <w:rsid w:val="00483D31"/>
    <w:rsid w:val="00484BC6"/>
    <w:rsid w:val="004854BB"/>
    <w:rsid w:val="00485E16"/>
    <w:rsid w:val="0048637B"/>
    <w:rsid w:val="00487192"/>
    <w:rsid w:val="004875B6"/>
    <w:rsid w:val="00490237"/>
    <w:rsid w:val="004918E0"/>
    <w:rsid w:val="00491F49"/>
    <w:rsid w:val="00492CC8"/>
    <w:rsid w:val="0049350B"/>
    <w:rsid w:val="004935D0"/>
    <w:rsid w:val="004937B8"/>
    <w:rsid w:val="00493E87"/>
    <w:rsid w:val="00494493"/>
    <w:rsid w:val="00494F2E"/>
    <w:rsid w:val="00494F62"/>
    <w:rsid w:val="0049653D"/>
    <w:rsid w:val="00496606"/>
    <w:rsid w:val="00496B85"/>
    <w:rsid w:val="00496E53"/>
    <w:rsid w:val="00497022"/>
    <w:rsid w:val="00497083"/>
    <w:rsid w:val="00497160"/>
    <w:rsid w:val="004979B8"/>
    <w:rsid w:val="00497ED2"/>
    <w:rsid w:val="004A0392"/>
    <w:rsid w:val="004A0D11"/>
    <w:rsid w:val="004A1271"/>
    <w:rsid w:val="004A16DA"/>
    <w:rsid w:val="004A21E5"/>
    <w:rsid w:val="004A22A7"/>
    <w:rsid w:val="004A30B3"/>
    <w:rsid w:val="004A349F"/>
    <w:rsid w:val="004A3516"/>
    <w:rsid w:val="004A4036"/>
    <w:rsid w:val="004A4308"/>
    <w:rsid w:val="004A441A"/>
    <w:rsid w:val="004A46BA"/>
    <w:rsid w:val="004A5948"/>
    <w:rsid w:val="004A5B1B"/>
    <w:rsid w:val="004A5F24"/>
    <w:rsid w:val="004A613B"/>
    <w:rsid w:val="004A6B0D"/>
    <w:rsid w:val="004A6E45"/>
    <w:rsid w:val="004B05B5"/>
    <w:rsid w:val="004B0BAE"/>
    <w:rsid w:val="004B0CD2"/>
    <w:rsid w:val="004B14FA"/>
    <w:rsid w:val="004B1BD0"/>
    <w:rsid w:val="004B2C4B"/>
    <w:rsid w:val="004B2D0D"/>
    <w:rsid w:val="004B2F8C"/>
    <w:rsid w:val="004B3571"/>
    <w:rsid w:val="004B35A8"/>
    <w:rsid w:val="004B3A51"/>
    <w:rsid w:val="004B5E18"/>
    <w:rsid w:val="004B5F74"/>
    <w:rsid w:val="004B717E"/>
    <w:rsid w:val="004B7E7F"/>
    <w:rsid w:val="004C0065"/>
    <w:rsid w:val="004C0940"/>
    <w:rsid w:val="004C1BC1"/>
    <w:rsid w:val="004C20E5"/>
    <w:rsid w:val="004C21C4"/>
    <w:rsid w:val="004C352F"/>
    <w:rsid w:val="004C3833"/>
    <w:rsid w:val="004C3FBA"/>
    <w:rsid w:val="004C4590"/>
    <w:rsid w:val="004C4BE8"/>
    <w:rsid w:val="004C5022"/>
    <w:rsid w:val="004C544E"/>
    <w:rsid w:val="004C569D"/>
    <w:rsid w:val="004C5A4D"/>
    <w:rsid w:val="004C5B15"/>
    <w:rsid w:val="004C5E4C"/>
    <w:rsid w:val="004C5EAA"/>
    <w:rsid w:val="004C69BB"/>
    <w:rsid w:val="004C6F6B"/>
    <w:rsid w:val="004C70A3"/>
    <w:rsid w:val="004C7474"/>
    <w:rsid w:val="004D0EF0"/>
    <w:rsid w:val="004D1398"/>
    <w:rsid w:val="004D1F81"/>
    <w:rsid w:val="004D3309"/>
    <w:rsid w:val="004D3E52"/>
    <w:rsid w:val="004D4CFF"/>
    <w:rsid w:val="004D4E4E"/>
    <w:rsid w:val="004D5561"/>
    <w:rsid w:val="004D5D84"/>
    <w:rsid w:val="004D6705"/>
    <w:rsid w:val="004D6C2E"/>
    <w:rsid w:val="004D6E32"/>
    <w:rsid w:val="004D7237"/>
    <w:rsid w:val="004D76BD"/>
    <w:rsid w:val="004D7799"/>
    <w:rsid w:val="004D7C92"/>
    <w:rsid w:val="004E0021"/>
    <w:rsid w:val="004E076C"/>
    <w:rsid w:val="004E086F"/>
    <w:rsid w:val="004E11DE"/>
    <w:rsid w:val="004E242E"/>
    <w:rsid w:val="004E2C78"/>
    <w:rsid w:val="004E3757"/>
    <w:rsid w:val="004E3EE2"/>
    <w:rsid w:val="004E3FBE"/>
    <w:rsid w:val="004E4459"/>
    <w:rsid w:val="004E44E8"/>
    <w:rsid w:val="004E5207"/>
    <w:rsid w:val="004E5E66"/>
    <w:rsid w:val="004E699A"/>
    <w:rsid w:val="004E6BF7"/>
    <w:rsid w:val="004E6BFB"/>
    <w:rsid w:val="004E7ADB"/>
    <w:rsid w:val="004E7F32"/>
    <w:rsid w:val="004F0795"/>
    <w:rsid w:val="004F0DA6"/>
    <w:rsid w:val="004F156F"/>
    <w:rsid w:val="004F254C"/>
    <w:rsid w:val="004F2666"/>
    <w:rsid w:val="004F312B"/>
    <w:rsid w:val="004F38A3"/>
    <w:rsid w:val="004F4121"/>
    <w:rsid w:val="004F4BBA"/>
    <w:rsid w:val="004F4C5A"/>
    <w:rsid w:val="004F4CAC"/>
    <w:rsid w:val="004F4CDB"/>
    <w:rsid w:val="004F522C"/>
    <w:rsid w:val="004F5972"/>
    <w:rsid w:val="004F6906"/>
    <w:rsid w:val="004F6C65"/>
    <w:rsid w:val="004F6E0F"/>
    <w:rsid w:val="004F73EF"/>
    <w:rsid w:val="005011A9"/>
    <w:rsid w:val="0050227C"/>
    <w:rsid w:val="005023E2"/>
    <w:rsid w:val="00503603"/>
    <w:rsid w:val="00503B4D"/>
    <w:rsid w:val="0050441F"/>
    <w:rsid w:val="00504EE9"/>
    <w:rsid w:val="00505E5D"/>
    <w:rsid w:val="00506025"/>
    <w:rsid w:val="005061D9"/>
    <w:rsid w:val="00506254"/>
    <w:rsid w:val="00507348"/>
    <w:rsid w:val="00507EFC"/>
    <w:rsid w:val="0051053F"/>
    <w:rsid w:val="005110CF"/>
    <w:rsid w:val="005115F3"/>
    <w:rsid w:val="00512055"/>
    <w:rsid w:val="00513E16"/>
    <w:rsid w:val="00514079"/>
    <w:rsid w:val="0051411E"/>
    <w:rsid w:val="00514C04"/>
    <w:rsid w:val="00514D29"/>
    <w:rsid w:val="005159B5"/>
    <w:rsid w:val="005160A5"/>
    <w:rsid w:val="0051626C"/>
    <w:rsid w:val="00516601"/>
    <w:rsid w:val="00516CC5"/>
    <w:rsid w:val="00517533"/>
    <w:rsid w:val="00520159"/>
    <w:rsid w:val="00520A2E"/>
    <w:rsid w:val="00520A5C"/>
    <w:rsid w:val="00520FE9"/>
    <w:rsid w:val="00521576"/>
    <w:rsid w:val="00522188"/>
    <w:rsid w:val="005225DA"/>
    <w:rsid w:val="00522A12"/>
    <w:rsid w:val="00522DA5"/>
    <w:rsid w:val="00522DD3"/>
    <w:rsid w:val="00523127"/>
    <w:rsid w:val="00523973"/>
    <w:rsid w:val="00523B4C"/>
    <w:rsid w:val="00523BCA"/>
    <w:rsid w:val="0052407F"/>
    <w:rsid w:val="00524319"/>
    <w:rsid w:val="0052469D"/>
    <w:rsid w:val="005250E6"/>
    <w:rsid w:val="0052595E"/>
    <w:rsid w:val="00525A7A"/>
    <w:rsid w:val="00526A86"/>
    <w:rsid w:val="00527270"/>
    <w:rsid w:val="00527894"/>
    <w:rsid w:val="0052796D"/>
    <w:rsid w:val="00527B65"/>
    <w:rsid w:val="00531664"/>
    <w:rsid w:val="005316EF"/>
    <w:rsid w:val="00531A7F"/>
    <w:rsid w:val="005320DE"/>
    <w:rsid w:val="0053259A"/>
    <w:rsid w:val="00532FC1"/>
    <w:rsid w:val="00533D64"/>
    <w:rsid w:val="00534093"/>
    <w:rsid w:val="005367EB"/>
    <w:rsid w:val="00536EF6"/>
    <w:rsid w:val="00536F7A"/>
    <w:rsid w:val="00537C92"/>
    <w:rsid w:val="0054083C"/>
    <w:rsid w:val="0054163E"/>
    <w:rsid w:val="00541DC6"/>
    <w:rsid w:val="00541ED2"/>
    <w:rsid w:val="00542AAD"/>
    <w:rsid w:val="00542D23"/>
    <w:rsid w:val="0054425D"/>
    <w:rsid w:val="0054442C"/>
    <w:rsid w:val="00544612"/>
    <w:rsid w:val="00544A7A"/>
    <w:rsid w:val="00544D14"/>
    <w:rsid w:val="00544F7F"/>
    <w:rsid w:val="00545DEE"/>
    <w:rsid w:val="005461AD"/>
    <w:rsid w:val="00546C1A"/>
    <w:rsid w:val="00547F25"/>
    <w:rsid w:val="00550285"/>
    <w:rsid w:val="005507C5"/>
    <w:rsid w:val="005510D3"/>
    <w:rsid w:val="005513F8"/>
    <w:rsid w:val="005514A4"/>
    <w:rsid w:val="0055156F"/>
    <w:rsid w:val="0055269E"/>
    <w:rsid w:val="00552864"/>
    <w:rsid w:val="005529F9"/>
    <w:rsid w:val="0055325E"/>
    <w:rsid w:val="005539E9"/>
    <w:rsid w:val="00553C9E"/>
    <w:rsid w:val="00553E71"/>
    <w:rsid w:val="00555455"/>
    <w:rsid w:val="005555D2"/>
    <w:rsid w:val="00555759"/>
    <w:rsid w:val="005561CF"/>
    <w:rsid w:val="005565A8"/>
    <w:rsid w:val="00556B40"/>
    <w:rsid w:val="00556C3A"/>
    <w:rsid w:val="00556D34"/>
    <w:rsid w:val="005579AD"/>
    <w:rsid w:val="0056031B"/>
    <w:rsid w:val="00560350"/>
    <w:rsid w:val="00560F58"/>
    <w:rsid w:val="00560FB5"/>
    <w:rsid w:val="005610F5"/>
    <w:rsid w:val="00561717"/>
    <w:rsid w:val="0056212F"/>
    <w:rsid w:val="00562492"/>
    <w:rsid w:val="00562BD9"/>
    <w:rsid w:val="005639EA"/>
    <w:rsid w:val="00564313"/>
    <w:rsid w:val="00565402"/>
    <w:rsid w:val="00565746"/>
    <w:rsid w:val="00565958"/>
    <w:rsid w:val="0056631B"/>
    <w:rsid w:val="00566954"/>
    <w:rsid w:val="005671D5"/>
    <w:rsid w:val="005674E2"/>
    <w:rsid w:val="00570A54"/>
    <w:rsid w:val="005710D1"/>
    <w:rsid w:val="005711C4"/>
    <w:rsid w:val="005718DE"/>
    <w:rsid w:val="00571998"/>
    <w:rsid w:val="00571D3A"/>
    <w:rsid w:val="00572A20"/>
    <w:rsid w:val="005730F9"/>
    <w:rsid w:val="0057326B"/>
    <w:rsid w:val="0057359B"/>
    <w:rsid w:val="005735B6"/>
    <w:rsid w:val="0057476F"/>
    <w:rsid w:val="00574887"/>
    <w:rsid w:val="00574E18"/>
    <w:rsid w:val="005754B6"/>
    <w:rsid w:val="0057601D"/>
    <w:rsid w:val="0057660F"/>
    <w:rsid w:val="00576A84"/>
    <w:rsid w:val="00576B0E"/>
    <w:rsid w:val="00576B81"/>
    <w:rsid w:val="00576B9A"/>
    <w:rsid w:val="00576DD7"/>
    <w:rsid w:val="005776AC"/>
    <w:rsid w:val="00577937"/>
    <w:rsid w:val="005806C2"/>
    <w:rsid w:val="00580923"/>
    <w:rsid w:val="00581200"/>
    <w:rsid w:val="00581906"/>
    <w:rsid w:val="0058297B"/>
    <w:rsid w:val="00582A15"/>
    <w:rsid w:val="0058311D"/>
    <w:rsid w:val="005834B1"/>
    <w:rsid w:val="005836F8"/>
    <w:rsid w:val="005838DB"/>
    <w:rsid w:val="00583DD1"/>
    <w:rsid w:val="00584B81"/>
    <w:rsid w:val="00584C9A"/>
    <w:rsid w:val="005851E6"/>
    <w:rsid w:val="00585703"/>
    <w:rsid w:val="00585726"/>
    <w:rsid w:val="005857A7"/>
    <w:rsid w:val="00585AD8"/>
    <w:rsid w:val="00586239"/>
    <w:rsid w:val="0058668A"/>
    <w:rsid w:val="0058734B"/>
    <w:rsid w:val="00587546"/>
    <w:rsid w:val="005875EB"/>
    <w:rsid w:val="0058779D"/>
    <w:rsid w:val="00587F6B"/>
    <w:rsid w:val="00590000"/>
    <w:rsid w:val="005904C6"/>
    <w:rsid w:val="00590566"/>
    <w:rsid w:val="005913D9"/>
    <w:rsid w:val="00591892"/>
    <w:rsid w:val="005918FA"/>
    <w:rsid w:val="005922C7"/>
    <w:rsid w:val="005926B4"/>
    <w:rsid w:val="00592A86"/>
    <w:rsid w:val="00593E99"/>
    <w:rsid w:val="0059456D"/>
    <w:rsid w:val="0059491B"/>
    <w:rsid w:val="00594E3A"/>
    <w:rsid w:val="0059534E"/>
    <w:rsid w:val="005954FD"/>
    <w:rsid w:val="00595DA7"/>
    <w:rsid w:val="00596278"/>
    <w:rsid w:val="00596943"/>
    <w:rsid w:val="00597484"/>
    <w:rsid w:val="00597C6F"/>
    <w:rsid w:val="005A05FB"/>
    <w:rsid w:val="005A08F5"/>
    <w:rsid w:val="005A1FD7"/>
    <w:rsid w:val="005A215E"/>
    <w:rsid w:val="005A2397"/>
    <w:rsid w:val="005A24CE"/>
    <w:rsid w:val="005A2C8A"/>
    <w:rsid w:val="005A31D3"/>
    <w:rsid w:val="005A47EC"/>
    <w:rsid w:val="005A47FE"/>
    <w:rsid w:val="005A4DD4"/>
    <w:rsid w:val="005A6449"/>
    <w:rsid w:val="005A67F2"/>
    <w:rsid w:val="005A71BA"/>
    <w:rsid w:val="005A7A39"/>
    <w:rsid w:val="005A7ADB"/>
    <w:rsid w:val="005B00D7"/>
    <w:rsid w:val="005B01DD"/>
    <w:rsid w:val="005B02CE"/>
    <w:rsid w:val="005B087F"/>
    <w:rsid w:val="005B0CFA"/>
    <w:rsid w:val="005B14DE"/>
    <w:rsid w:val="005B1D47"/>
    <w:rsid w:val="005B1EB9"/>
    <w:rsid w:val="005B22D6"/>
    <w:rsid w:val="005B32BA"/>
    <w:rsid w:val="005B3340"/>
    <w:rsid w:val="005B3D60"/>
    <w:rsid w:val="005B439E"/>
    <w:rsid w:val="005B4801"/>
    <w:rsid w:val="005B527B"/>
    <w:rsid w:val="005B57AC"/>
    <w:rsid w:val="005B5A5A"/>
    <w:rsid w:val="005B5B60"/>
    <w:rsid w:val="005B5B8D"/>
    <w:rsid w:val="005B5BC7"/>
    <w:rsid w:val="005B5CB4"/>
    <w:rsid w:val="005B5D75"/>
    <w:rsid w:val="005B5D9C"/>
    <w:rsid w:val="005B660F"/>
    <w:rsid w:val="005B771D"/>
    <w:rsid w:val="005B7CF7"/>
    <w:rsid w:val="005C0B40"/>
    <w:rsid w:val="005C15CD"/>
    <w:rsid w:val="005C1672"/>
    <w:rsid w:val="005C1B90"/>
    <w:rsid w:val="005C202E"/>
    <w:rsid w:val="005C2259"/>
    <w:rsid w:val="005C23A4"/>
    <w:rsid w:val="005C2489"/>
    <w:rsid w:val="005C2B13"/>
    <w:rsid w:val="005C37ED"/>
    <w:rsid w:val="005C3BE4"/>
    <w:rsid w:val="005C4719"/>
    <w:rsid w:val="005C4C21"/>
    <w:rsid w:val="005C544D"/>
    <w:rsid w:val="005C5479"/>
    <w:rsid w:val="005C6ABE"/>
    <w:rsid w:val="005C73C2"/>
    <w:rsid w:val="005C771F"/>
    <w:rsid w:val="005C7AD8"/>
    <w:rsid w:val="005C7B06"/>
    <w:rsid w:val="005D02E4"/>
    <w:rsid w:val="005D0D6B"/>
    <w:rsid w:val="005D1B17"/>
    <w:rsid w:val="005D1CB4"/>
    <w:rsid w:val="005D1CDF"/>
    <w:rsid w:val="005D1DC9"/>
    <w:rsid w:val="005D2170"/>
    <w:rsid w:val="005D2651"/>
    <w:rsid w:val="005D2BB7"/>
    <w:rsid w:val="005D32CF"/>
    <w:rsid w:val="005D336A"/>
    <w:rsid w:val="005D369C"/>
    <w:rsid w:val="005D4362"/>
    <w:rsid w:val="005D4489"/>
    <w:rsid w:val="005D44EE"/>
    <w:rsid w:val="005D4669"/>
    <w:rsid w:val="005D46B3"/>
    <w:rsid w:val="005D5C05"/>
    <w:rsid w:val="005D5ED5"/>
    <w:rsid w:val="005D701C"/>
    <w:rsid w:val="005D71B1"/>
    <w:rsid w:val="005D77AB"/>
    <w:rsid w:val="005D77F5"/>
    <w:rsid w:val="005D7BFA"/>
    <w:rsid w:val="005E0216"/>
    <w:rsid w:val="005E0A19"/>
    <w:rsid w:val="005E0BFF"/>
    <w:rsid w:val="005E3411"/>
    <w:rsid w:val="005E3808"/>
    <w:rsid w:val="005E3CE1"/>
    <w:rsid w:val="005E4035"/>
    <w:rsid w:val="005E4A6D"/>
    <w:rsid w:val="005E4BEE"/>
    <w:rsid w:val="005E5794"/>
    <w:rsid w:val="005E61A8"/>
    <w:rsid w:val="005E64FD"/>
    <w:rsid w:val="005E6D2A"/>
    <w:rsid w:val="005E6E00"/>
    <w:rsid w:val="005E7178"/>
    <w:rsid w:val="005E7C3A"/>
    <w:rsid w:val="005E7DDE"/>
    <w:rsid w:val="005F159C"/>
    <w:rsid w:val="005F1E4C"/>
    <w:rsid w:val="005F2551"/>
    <w:rsid w:val="005F2F7B"/>
    <w:rsid w:val="005F374A"/>
    <w:rsid w:val="005F3838"/>
    <w:rsid w:val="005F45D5"/>
    <w:rsid w:val="005F4C0C"/>
    <w:rsid w:val="005F5CA0"/>
    <w:rsid w:val="005F5F6A"/>
    <w:rsid w:val="005F6419"/>
    <w:rsid w:val="005F6781"/>
    <w:rsid w:val="005F720C"/>
    <w:rsid w:val="005F7B00"/>
    <w:rsid w:val="006002FE"/>
    <w:rsid w:val="00600BE6"/>
    <w:rsid w:val="00601914"/>
    <w:rsid w:val="0060327E"/>
    <w:rsid w:val="00603711"/>
    <w:rsid w:val="00603CC2"/>
    <w:rsid w:val="00603E90"/>
    <w:rsid w:val="00603F6D"/>
    <w:rsid w:val="00604644"/>
    <w:rsid w:val="006048FD"/>
    <w:rsid w:val="00604BED"/>
    <w:rsid w:val="00604D05"/>
    <w:rsid w:val="00604DD6"/>
    <w:rsid w:val="006052AA"/>
    <w:rsid w:val="0060543D"/>
    <w:rsid w:val="006056D6"/>
    <w:rsid w:val="006071E1"/>
    <w:rsid w:val="00607ED9"/>
    <w:rsid w:val="00610268"/>
    <w:rsid w:val="006104DD"/>
    <w:rsid w:val="00610608"/>
    <w:rsid w:val="0061065B"/>
    <w:rsid w:val="00611806"/>
    <w:rsid w:val="00611940"/>
    <w:rsid w:val="00611FD5"/>
    <w:rsid w:val="006120ED"/>
    <w:rsid w:val="00612477"/>
    <w:rsid w:val="00612594"/>
    <w:rsid w:val="00612702"/>
    <w:rsid w:val="00612F1F"/>
    <w:rsid w:val="006130B5"/>
    <w:rsid w:val="00613A9D"/>
    <w:rsid w:val="00613AA0"/>
    <w:rsid w:val="00614FA7"/>
    <w:rsid w:val="00615705"/>
    <w:rsid w:val="00617030"/>
    <w:rsid w:val="00617400"/>
    <w:rsid w:val="00620880"/>
    <w:rsid w:val="00620F6F"/>
    <w:rsid w:val="00621C04"/>
    <w:rsid w:val="0062262C"/>
    <w:rsid w:val="00622EE7"/>
    <w:rsid w:val="0062341A"/>
    <w:rsid w:val="00623D66"/>
    <w:rsid w:val="00623E5A"/>
    <w:rsid w:val="0062432D"/>
    <w:rsid w:val="006248BA"/>
    <w:rsid w:val="006251AF"/>
    <w:rsid w:val="00625C04"/>
    <w:rsid w:val="0062614D"/>
    <w:rsid w:val="0062693A"/>
    <w:rsid w:val="00627EEA"/>
    <w:rsid w:val="00630062"/>
    <w:rsid w:val="006308FC"/>
    <w:rsid w:val="00630F45"/>
    <w:rsid w:val="0063144F"/>
    <w:rsid w:val="006315B0"/>
    <w:rsid w:val="006316D7"/>
    <w:rsid w:val="00632155"/>
    <w:rsid w:val="006322D3"/>
    <w:rsid w:val="00632C73"/>
    <w:rsid w:val="00632D29"/>
    <w:rsid w:val="00632F23"/>
    <w:rsid w:val="006330E5"/>
    <w:rsid w:val="006344D2"/>
    <w:rsid w:val="00634AC3"/>
    <w:rsid w:val="00634C7A"/>
    <w:rsid w:val="00634FEA"/>
    <w:rsid w:val="006358B9"/>
    <w:rsid w:val="00635AF6"/>
    <w:rsid w:val="00635BB9"/>
    <w:rsid w:val="00635C50"/>
    <w:rsid w:val="00635E32"/>
    <w:rsid w:val="00636294"/>
    <w:rsid w:val="0063670E"/>
    <w:rsid w:val="00637327"/>
    <w:rsid w:val="006375BE"/>
    <w:rsid w:val="006378CD"/>
    <w:rsid w:val="00637CAA"/>
    <w:rsid w:val="006408D2"/>
    <w:rsid w:val="00640C13"/>
    <w:rsid w:val="0064137C"/>
    <w:rsid w:val="006422E2"/>
    <w:rsid w:val="00642924"/>
    <w:rsid w:val="00642C42"/>
    <w:rsid w:val="00642F58"/>
    <w:rsid w:val="00642FE8"/>
    <w:rsid w:val="00643F40"/>
    <w:rsid w:val="00644FD8"/>
    <w:rsid w:val="006452CC"/>
    <w:rsid w:val="006452DA"/>
    <w:rsid w:val="006458ED"/>
    <w:rsid w:val="00645B9A"/>
    <w:rsid w:val="0064635D"/>
    <w:rsid w:val="00646839"/>
    <w:rsid w:val="00646D14"/>
    <w:rsid w:val="00647132"/>
    <w:rsid w:val="006471D4"/>
    <w:rsid w:val="006476C4"/>
    <w:rsid w:val="00650CED"/>
    <w:rsid w:val="0065119B"/>
    <w:rsid w:val="0065141D"/>
    <w:rsid w:val="00651DBB"/>
    <w:rsid w:val="00651E1D"/>
    <w:rsid w:val="00652189"/>
    <w:rsid w:val="0065231A"/>
    <w:rsid w:val="00652523"/>
    <w:rsid w:val="00652756"/>
    <w:rsid w:val="00652CB7"/>
    <w:rsid w:val="00652E34"/>
    <w:rsid w:val="00652FFC"/>
    <w:rsid w:val="00653809"/>
    <w:rsid w:val="00653A0E"/>
    <w:rsid w:val="00653AA8"/>
    <w:rsid w:val="00653EBC"/>
    <w:rsid w:val="00653EC7"/>
    <w:rsid w:val="00654084"/>
    <w:rsid w:val="00654443"/>
    <w:rsid w:val="00654E3D"/>
    <w:rsid w:val="0065518C"/>
    <w:rsid w:val="00656844"/>
    <w:rsid w:val="00656FB2"/>
    <w:rsid w:val="006602E7"/>
    <w:rsid w:val="00660815"/>
    <w:rsid w:val="00661F45"/>
    <w:rsid w:val="00662736"/>
    <w:rsid w:val="006630F2"/>
    <w:rsid w:val="0066310E"/>
    <w:rsid w:val="00663CC2"/>
    <w:rsid w:val="00663FB5"/>
    <w:rsid w:val="00664192"/>
    <w:rsid w:val="00664950"/>
    <w:rsid w:val="00664C51"/>
    <w:rsid w:val="006652FA"/>
    <w:rsid w:val="006654C7"/>
    <w:rsid w:val="00665820"/>
    <w:rsid w:val="00666298"/>
    <w:rsid w:val="0066683D"/>
    <w:rsid w:val="00667262"/>
    <w:rsid w:val="00670698"/>
    <w:rsid w:val="006712F9"/>
    <w:rsid w:val="00672263"/>
    <w:rsid w:val="006723D1"/>
    <w:rsid w:val="00672417"/>
    <w:rsid w:val="00672724"/>
    <w:rsid w:val="00672C9A"/>
    <w:rsid w:val="00672E87"/>
    <w:rsid w:val="00673681"/>
    <w:rsid w:val="006742BA"/>
    <w:rsid w:val="00674908"/>
    <w:rsid w:val="00674C5B"/>
    <w:rsid w:val="0067587B"/>
    <w:rsid w:val="00676683"/>
    <w:rsid w:val="0067731B"/>
    <w:rsid w:val="00677435"/>
    <w:rsid w:val="00677476"/>
    <w:rsid w:val="006776DF"/>
    <w:rsid w:val="0067771B"/>
    <w:rsid w:val="00677B39"/>
    <w:rsid w:val="00680D71"/>
    <w:rsid w:val="006815C4"/>
    <w:rsid w:val="006820E2"/>
    <w:rsid w:val="00683220"/>
    <w:rsid w:val="006839A3"/>
    <w:rsid w:val="00683BA6"/>
    <w:rsid w:val="00684428"/>
    <w:rsid w:val="00684728"/>
    <w:rsid w:val="00684984"/>
    <w:rsid w:val="00684C23"/>
    <w:rsid w:val="00685249"/>
    <w:rsid w:val="0068569F"/>
    <w:rsid w:val="006860BC"/>
    <w:rsid w:val="00686729"/>
    <w:rsid w:val="006873F3"/>
    <w:rsid w:val="00687FA0"/>
    <w:rsid w:val="0069009D"/>
    <w:rsid w:val="006902B9"/>
    <w:rsid w:val="00690514"/>
    <w:rsid w:val="00690ECC"/>
    <w:rsid w:val="00690F48"/>
    <w:rsid w:val="006913B9"/>
    <w:rsid w:val="006923CC"/>
    <w:rsid w:val="0069256B"/>
    <w:rsid w:val="00692BFF"/>
    <w:rsid w:val="006931E8"/>
    <w:rsid w:val="0069399A"/>
    <w:rsid w:val="00693A5D"/>
    <w:rsid w:val="00694324"/>
    <w:rsid w:val="00694615"/>
    <w:rsid w:val="00694794"/>
    <w:rsid w:val="00694EE3"/>
    <w:rsid w:val="006951CD"/>
    <w:rsid w:val="006953DC"/>
    <w:rsid w:val="0069656D"/>
    <w:rsid w:val="00697063"/>
    <w:rsid w:val="0069749A"/>
    <w:rsid w:val="006978C1"/>
    <w:rsid w:val="00697E22"/>
    <w:rsid w:val="006A088D"/>
    <w:rsid w:val="006A1BB4"/>
    <w:rsid w:val="006A3C11"/>
    <w:rsid w:val="006A3CDC"/>
    <w:rsid w:val="006A4E74"/>
    <w:rsid w:val="006A60EB"/>
    <w:rsid w:val="006A619B"/>
    <w:rsid w:val="006A6220"/>
    <w:rsid w:val="006A7262"/>
    <w:rsid w:val="006A72CC"/>
    <w:rsid w:val="006A79EA"/>
    <w:rsid w:val="006A7DC2"/>
    <w:rsid w:val="006A7F62"/>
    <w:rsid w:val="006B01D8"/>
    <w:rsid w:val="006B032C"/>
    <w:rsid w:val="006B08A2"/>
    <w:rsid w:val="006B0AE5"/>
    <w:rsid w:val="006B0C7D"/>
    <w:rsid w:val="006B14DF"/>
    <w:rsid w:val="006B179D"/>
    <w:rsid w:val="006B23A1"/>
    <w:rsid w:val="006B2866"/>
    <w:rsid w:val="006B2D54"/>
    <w:rsid w:val="006B3D9C"/>
    <w:rsid w:val="006B451C"/>
    <w:rsid w:val="006B54F2"/>
    <w:rsid w:val="006B5DAA"/>
    <w:rsid w:val="006B6297"/>
    <w:rsid w:val="006B64EC"/>
    <w:rsid w:val="006B6532"/>
    <w:rsid w:val="006B6C59"/>
    <w:rsid w:val="006B7010"/>
    <w:rsid w:val="006B7180"/>
    <w:rsid w:val="006B760E"/>
    <w:rsid w:val="006B77AD"/>
    <w:rsid w:val="006B7C32"/>
    <w:rsid w:val="006C026B"/>
    <w:rsid w:val="006C0574"/>
    <w:rsid w:val="006C140D"/>
    <w:rsid w:val="006C1A4A"/>
    <w:rsid w:val="006C1CEA"/>
    <w:rsid w:val="006C1D6E"/>
    <w:rsid w:val="006C2248"/>
    <w:rsid w:val="006C26C7"/>
    <w:rsid w:val="006C3095"/>
    <w:rsid w:val="006C32FB"/>
    <w:rsid w:val="006C3434"/>
    <w:rsid w:val="006C41CB"/>
    <w:rsid w:val="006C4340"/>
    <w:rsid w:val="006C460F"/>
    <w:rsid w:val="006C5899"/>
    <w:rsid w:val="006C5C69"/>
    <w:rsid w:val="006D010B"/>
    <w:rsid w:val="006D0724"/>
    <w:rsid w:val="006D0C2A"/>
    <w:rsid w:val="006D10DD"/>
    <w:rsid w:val="006D1119"/>
    <w:rsid w:val="006D14D7"/>
    <w:rsid w:val="006D2FC1"/>
    <w:rsid w:val="006D36CA"/>
    <w:rsid w:val="006D4138"/>
    <w:rsid w:val="006D452A"/>
    <w:rsid w:val="006D452C"/>
    <w:rsid w:val="006D49FE"/>
    <w:rsid w:val="006D4BB8"/>
    <w:rsid w:val="006D52EF"/>
    <w:rsid w:val="006D5FF9"/>
    <w:rsid w:val="006D662A"/>
    <w:rsid w:val="006D6662"/>
    <w:rsid w:val="006D6D35"/>
    <w:rsid w:val="006D6E71"/>
    <w:rsid w:val="006D7714"/>
    <w:rsid w:val="006D7E39"/>
    <w:rsid w:val="006E0504"/>
    <w:rsid w:val="006E0854"/>
    <w:rsid w:val="006E1151"/>
    <w:rsid w:val="006E1AF3"/>
    <w:rsid w:val="006E1C31"/>
    <w:rsid w:val="006E2170"/>
    <w:rsid w:val="006E2E0A"/>
    <w:rsid w:val="006E314D"/>
    <w:rsid w:val="006E3217"/>
    <w:rsid w:val="006E362C"/>
    <w:rsid w:val="006E3B7A"/>
    <w:rsid w:val="006E3E79"/>
    <w:rsid w:val="006E3F8C"/>
    <w:rsid w:val="006E48F0"/>
    <w:rsid w:val="006E4BC4"/>
    <w:rsid w:val="006E61E2"/>
    <w:rsid w:val="006E6311"/>
    <w:rsid w:val="006E63E7"/>
    <w:rsid w:val="006E7930"/>
    <w:rsid w:val="006F0677"/>
    <w:rsid w:val="006F0AC6"/>
    <w:rsid w:val="006F100B"/>
    <w:rsid w:val="006F1016"/>
    <w:rsid w:val="006F182F"/>
    <w:rsid w:val="006F1E00"/>
    <w:rsid w:val="006F27DB"/>
    <w:rsid w:val="006F2D86"/>
    <w:rsid w:val="006F32E4"/>
    <w:rsid w:val="006F33CF"/>
    <w:rsid w:val="006F3B95"/>
    <w:rsid w:val="006F3ED5"/>
    <w:rsid w:val="006F3FBE"/>
    <w:rsid w:val="006F435F"/>
    <w:rsid w:val="006F5DBC"/>
    <w:rsid w:val="006F68C0"/>
    <w:rsid w:val="006F7AAE"/>
    <w:rsid w:val="006F7C9E"/>
    <w:rsid w:val="006F7CF7"/>
    <w:rsid w:val="006F7D3D"/>
    <w:rsid w:val="00700A13"/>
    <w:rsid w:val="007012A2"/>
    <w:rsid w:val="00701624"/>
    <w:rsid w:val="00701729"/>
    <w:rsid w:val="0070285A"/>
    <w:rsid w:val="00702FC6"/>
    <w:rsid w:val="00703246"/>
    <w:rsid w:val="007032A3"/>
    <w:rsid w:val="00703E2E"/>
    <w:rsid w:val="00704662"/>
    <w:rsid w:val="00704A2F"/>
    <w:rsid w:val="00704A7C"/>
    <w:rsid w:val="00704A97"/>
    <w:rsid w:val="00704CB1"/>
    <w:rsid w:val="00704E09"/>
    <w:rsid w:val="007050C9"/>
    <w:rsid w:val="00706084"/>
    <w:rsid w:val="00706092"/>
    <w:rsid w:val="00706269"/>
    <w:rsid w:val="00706579"/>
    <w:rsid w:val="007075E1"/>
    <w:rsid w:val="007102A9"/>
    <w:rsid w:val="00710797"/>
    <w:rsid w:val="007108A0"/>
    <w:rsid w:val="00710AC7"/>
    <w:rsid w:val="00710C9E"/>
    <w:rsid w:val="00710D87"/>
    <w:rsid w:val="007110DB"/>
    <w:rsid w:val="00711241"/>
    <w:rsid w:val="00711661"/>
    <w:rsid w:val="007118B7"/>
    <w:rsid w:val="00712B70"/>
    <w:rsid w:val="007143F4"/>
    <w:rsid w:val="007145FF"/>
    <w:rsid w:val="00714F83"/>
    <w:rsid w:val="0071567B"/>
    <w:rsid w:val="0071576A"/>
    <w:rsid w:val="00715B2A"/>
    <w:rsid w:val="00715D24"/>
    <w:rsid w:val="0071605E"/>
    <w:rsid w:val="007161E4"/>
    <w:rsid w:val="0071639A"/>
    <w:rsid w:val="00717AF1"/>
    <w:rsid w:val="007203DF"/>
    <w:rsid w:val="00720CD6"/>
    <w:rsid w:val="007232D6"/>
    <w:rsid w:val="00723800"/>
    <w:rsid w:val="007239D8"/>
    <w:rsid w:val="00723A8F"/>
    <w:rsid w:val="00723BE4"/>
    <w:rsid w:val="00724FBF"/>
    <w:rsid w:val="007260B7"/>
    <w:rsid w:val="0072662F"/>
    <w:rsid w:val="00726881"/>
    <w:rsid w:val="00726D99"/>
    <w:rsid w:val="00730410"/>
    <w:rsid w:val="00730710"/>
    <w:rsid w:val="00730ABB"/>
    <w:rsid w:val="00730D32"/>
    <w:rsid w:val="00730D61"/>
    <w:rsid w:val="00730D97"/>
    <w:rsid w:val="007313EF"/>
    <w:rsid w:val="007316EF"/>
    <w:rsid w:val="00731D28"/>
    <w:rsid w:val="00731E33"/>
    <w:rsid w:val="00732149"/>
    <w:rsid w:val="0073247E"/>
    <w:rsid w:val="007340B1"/>
    <w:rsid w:val="0073498C"/>
    <w:rsid w:val="007359EA"/>
    <w:rsid w:val="00735DB7"/>
    <w:rsid w:val="00736EFA"/>
    <w:rsid w:val="00737240"/>
    <w:rsid w:val="007378B0"/>
    <w:rsid w:val="007378E0"/>
    <w:rsid w:val="0074092C"/>
    <w:rsid w:val="00740A98"/>
    <w:rsid w:val="00740CC7"/>
    <w:rsid w:val="00741B5E"/>
    <w:rsid w:val="00741FEE"/>
    <w:rsid w:val="0074202F"/>
    <w:rsid w:val="007427BA"/>
    <w:rsid w:val="007427E3"/>
    <w:rsid w:val="00742EF1"/>
    <w:rsid w:val="00742F98"/>
    <w:rsid w:val="00743D87"/>
    <w:rsid w:val="0074484C"/>
    <w:rsid w:val="007450F1"/>
    <w:rsid w:val="00745390"/>
    <w:rsid w:val="007468A6"/>
    <w:rsid w:val="00746E68"/>
    <w:rsid w:val="00747923"/>
    <w:rsid w:val="00751515"/>
    <w:rsid w:val="0075367A"/>
    <w:rsid w:val="00753CFA"/>
    <w:rsid w:val="007542F8"/>
    <w:rsid w:val="007545D9"/>
    <w:rsid w:val="007547DD"/>
    <w:rsid w:val="00754EEB"/>
    <w:rsid w:val="007551D4"/>
    <w:rsid w:val="0075524B"/>
    <w:rsid w:val="00755341"/>
    <w:rsid w:val="00755355"/>
    <w:rsid w:val="0075541F"/>
    <w:rsid w:val="0075578D"/>
    <w:rsid w:val="00756138"/>
    <w:rsid w:val="007569C2"/>
    <w:rsid w:val="00760A8E"/>
    <w:rsid w:val="00760AA6"/>
    <w:rsid w:val="00760C55"/>
    <w:rsid w:val="00760CBB"/>
    <w:rsid w:val="00761B46"/>
    <w:rsid w:val="00762372"/>
    <w:rsid w:val="007626B7"/>
    <w:rsid w:val="00762BED"/>
    <w:rsid w:val="00762E39"/>
    <w:rsid w:val="00763263"/>
    <w:rsid w:val="007633BE"/>
    <w:rsid w:val="007635E1"/>
    <w:rsid w:val="0076360D"/>
    <w:rsid w:val="00763693"/>
    <w:rsid w:val="00763A2C"/>
    <w:rsid w:val="00763FDB"/>
    <w:rsid w:val="007641AC"/>
    <w:rsid w:val="007644F4"/>
    <w:rsid w:val="007648F4"/>
    <w:rsid w:val="00764B6D"/>
    <w:rsid w:val="00765757"/>
    <w:rsid w:val="00765CDF"/>
    <w:rsid w:val="007665B7"/>
    <w:rsid w:val="00766693"/>
    <w:rsid w:val="00766E4D"/>
    <w:rsid w:val="0076717D"/>
    <w:rsid w:val="00767313"/>
    <w:rsid w:val="00767537"/>
    <w:rsid w:val="00767DCE"/>
    <w:rsid w:val="00770487"/>
    <w:rsid w:val="00770CF0"/>
    <w:rsid w:val="00771FE6"/>
    <w:rsid w:val="0077215C"/>
    <w:rsid w:val="0077250D"/>
    <w:rsid w:val="007736DD"/>
    <w:rsid w:val="00773782"/>
    <w:rsid w:val="007740F3"/>
    <w:rsid w:val="0077419A"/>
    <w:rsid w:val="00774899"/>
    <w:rsid w:val="00774B99"/>
    <w:rsid w:val="007755F4"/>
    <w:rsid w:val="00775D99"/>
    <w:rsid w:val="0077606A"/>
    <w:rsid w:val="00776C65"/>
    <w:rsid w:val="00777FA5"/>
    <w:rsid w:val="0078039C"/>
    <w:rsid w:val="007809DB"/>
    <w:rsid w:val="00780DDB"/>
    <w:rsid w:val="00781229"/>
    <w:rsid w:val="00781B2C"/>
    <w:rsid w:val="00782049"/>
    <w:rsid w:val="0078212B"/>
    <w:rsid w:val="007823B4"/>
    <w:rsid w:val="0078243D"/>
    <w:rsid w:val="007827FD"/>
    <w:rsid w:val="00782E41"/>
    <w:rsid w:val="00782F9D"/>
    <w:rsid w:val="00783CD8"/>
    <w:rsid w:val="00783FB2"/>
    <w:rsid w:val="00784A6C"/>
    <w:rsid w:val="00784DF6"/>
    <w:rsid w:val="00785232"/>
    <w:rsid w:val="0078534D"/>
    <w:rsid w:val="00785363"/>
    <w:rsid w:val="00785EC9"/>
    <w:rsid w:val="007868C4"/>
    <w:rsid w:val="0078746B"/>
    <w:rsid w:val="00787D09"/>
    <w:rsid w:val="00787EE0"/>
    <w:rsid w:val="00787F64"/>
    <w:rsid w:val="00790DEA"/>
    <w:rsid w:val="00791317"/>
    <w:rsid w:val="00791A9B"/>
    <w:rsid w:val="00791F6A"/>
    <w:rsid w:val="00792064"/>
    <w:rsid w:val="0079222F"/>
    <w:rsid w:val="007924DF"/>
    <w:rsid w:val="007927F2"/>
    <w:rsid w:val="00792CA0"/>
    <w:rsid w:val="00793689"/>
    <w:rsid w:val="007936A9"/>
    <w:rsid w:val="00793D54"/>
    <w:rsid w:val="00793DDA"/>
    <w:rsid w:val="00794025"/>
    <w:rsid w:val="007945E1"/>
    <w:rsid w:val="007949F1"/>
    <w:rsid w:val="00795A5C"/>
    <w:rsid w:val="00795DC8"/>
    <w:rsid w:val="00796606"/>
    <w:rsid w:val="00796986"/>
    <w:rsid w:val="00796C2E"/>
    <w:rsid w:val="00797E97"/>
    <w:rsid w:val="00797FE1"/>
    <w:rsid w:val="007A02AE"/>
    <w:rsid w:val="007A08B6"/>
    <w:rsid w:val="007A0A53"/>
    <w:rsid w:val="007A16AB"/>
    <w:rsid w:val="007A249A"/>
    <w:rsid w:val="007A36F9"/>
    <w:rsid w:val="007A40FA"/>
    <w:rsid w:val="007A4206"/>
    <w:rsid w:val="007A4C91"/>
    <w:rsid w:val="007A53DB"/>
    <w:rsid w:val="007A58D6"/>
    <w:rsid w:val="007A60EC"/>
    <w:rsid w:val="007A63E1"/>
    <w:rsid w:val="007A6414"/>
    <w:rsid w:val="007A6751"/>
    <w:rsid w:val="007A704A"/>
    <w:rsid w:val="007A7B6B"/>
    <w:rsid w:val="007A7D9D"/>
    <w:rsid w:val="007B019B"/>
    <w:rsid w:val="007B08D3"/>
    <w:rsid w:val="007B0AB3"/>
    <w:rsid w:val="007B1139"/>
    <w:rsid w:val="007B1381"/>
    <w:rsid w:val="007B14FD"/>
    <w:rsid w:val="007B186C"/>
    <w:rsid w:val="007B197B"/>
    <w:rsid w:val="007B1F32"/>
    <w:rsid w:val="007B2101"/>
    <w:rsid w:val="007B2488"/>
    <w:rsid w:val="007B24B8"/>
    <w:rsid w:val="007B2556"/>
    <w:rsid w:val="007B2A2D"/>
    <w:rsid w:val="007B2E07"/>
    <w:rsid w:val="007B2F17"/>
    <w:rsid w:val="007B3569"/>
    <w:rsid w:val="007B3BDC"/>
    <w:rsid w:val="007B4525"/>
    <w:rsid w:val="007B4C68"/>
    <w:rsid w:val="007B6A07"/>
    <w:rsid w:val="007B6B92"/>
    <w:rsid w:val="007B6BEA"/>
    <w:rsid w:val="007B726D"/>
    <w:rsid w:val="007B7FED"/>
    <w:rsid w:val="007C02B4"/>
    <w:rsid w:val="007C0455"/>
    <w:rsid w:val="007C06E6"/>
    <w:rsid w:val="007C085E"/>
    <w:rsid w:val="007C0AA8"/>
    <w:rsid w:val="007C122A"/>
    <w:rsid w:val="007C1285"/>
    <w:rsid w:val="007C1696"/>
    <w:rsid w:val="007C1D29"/>
    <w:rsid w:val="007C23E2"/>
    <w:rsid w:val="007C3249"/>
    <w:rsid w:val="007C3290"/>
    <w:rsid w:val="007C3ED0"/>
    <w:rsid w:val="007C48B0"/>
    <w:rsid w:val="007C4AD5"/>
    <w:rsid w:val="007C58D5"/>
    <w:rsid w:val="007C5971"/>
    <w:rsid w:val="007C5C08"/>
    <w:rsid w:val="007C6034"/>
    <w:rsid w:val="007C6D1D"/>
    <w:rsid w:val="007C6DCA"/>
    <w:rsid w:val="007D008C"/>
    <w:rsid w:val="007D0609"/>
    <w:rsid w:val="007D06E3"/>
    <w:rsid w:val="007D0989"/>
    <w:rsid w:val="007D09E0"/>
    <w:rsid w:val="007D0CBF"/>
    <w:rsid w:val="007D13E7"/>
    <w:rsid w:val="007D15E2"/>
    <w:rsid w:val="007D1662"/>
    <w:rsid w:val="007D2049"/>
    <w:rsid w:val="007D2157"/>
    <w:rsid w:val="007D29A6"/>
    <w:rsid w:val="007D3367"/>
    <w:rsid w:val="007D3461"/>
    <w:rsid w:val="007D41FB"/>
    <w:rsid w:val="007D457C"/>
    <w:rsid w:val="007D4D0A"/>
    <w:rsid w:val="007D5F3C"/>
    <w:rsid w:val="007D669C"/>
    <w:rsid w:val="007D6EE2"/>
    <w:rsid w:val="007D7592"/>
    <w:rsid w:val="007D79C2"/>
    <w:rsid w:val="007E00AA"/>
    <w:rsid w:val="007E08A4"/>
    <w:rsid w:val="007E096F"/>
    <w:rsid w:val="007E0A0F"/>
    <w:rsid w:val="007E0E67"/>
    <w:rsid w:val="007E142D"/>
    <w:rsid w:val="007E1871"/>
    <w:rsid w:val="007E18D9"/>
    <w:rsid w:val="007E1B88"/>
    <w:rsid w:val="007E23E9"/>
    <w:rsid w:val="007E2678"/>
    <w:rsid w:val="007E270D"/>
    <w:rsid w:val="007E2DE7"/>
    <w:rsid w:val="007E33D8"/>
    <w:rsid w:val="007E423F"/>
    <w:rsid w:val="007E4318"/>
    <w:rsid w:val="007E4ECA"/>
    <w:rsid w:val="007E5A64"/>
    <w:rsid w:val="007E6241"/>
    <w:rsid w:val="007E6B15"/>
    <w:rsid w:val="007E7FD4"/>
    <w:rsid w:val="007F084C"/>
    <w:rsid w:val="007F0BE8"/>
    <w:rsid w:val="007F12EE"/>
    <w:rsid w:val="007F1E5C"/>
    <w:rsid w:val="007F23E2"/>
    <w:rsid w:val="007F2438"/>
    <w:rsid w:val="007F2500"/>
    <w:rsid w:val="007F2DE8"/>
    <w:rsid w:val="007F2E33"/>
    <w:rsid w:val="007F3F13"/>
    <w:rsid w:val="007F40BB"/>
    <w:rsid w:val="007F4137"/>
    <w:rsid w:val="007F47F4"/>
    <w:rsid w:val="007F53F1"/>
    <w:rsid w:val="007F54B9"/>
    <w:rsid w:val="007F55B6"/>
    <w:rsid w:val="007F5A65"/>
    <w:rsid w:val="007F5CAE"/>
    <w:rsid w:val="007F5D51"/>
    <w:rsid w:val="007F5EE1"/>
    <w:rsid w:val="007F6126"/>
    <w:rsid w:val="007F62B9"/>
    <w:rsid w:val="007F6483"/>
    <w:rsid w:val="007F6564"/>
    <w:rsid w:val="007F763B"/>
    <w:rsid w:val="007F76DE"/>
    <w:rsid w:val="007F797E"/>
    <w:rsid w:val="007F7D78"/>
    <w:rsid w:val="008003AB"/>
    <w:rsid w:val="008020B7"/>
    <w:rsid w:val="0080217A"/>
    <w:rsid w:val="00802490"/>
    <w:rsid w:val="00802944"/>
    <w:rsid w:val="00802B96"/>
    <w:rsid w:val="00802E6D"/>
    <w:rsid w:val="00803AB6"/>
    <w:rsid w:val="00803DDF"/>
    <w:rsid w:val="00803E42"/>
    <w:rsid w:val="00803FBD"/>
    <w:rsid w:val="008040CE"/>
    <w:rsid w:val="00805129"/>
    <w:rsid w:val="0080513E"/>
    <w:rsid w:val="008060DA"/>
    <w:rsid w:val="0080631D"/>
    <w:rsid w:val="008063EB"/>
    <w:rsid w:val="00806A76"/>
    <w:rsid w:val="00810253"/>
    <w:rsid w:val="0081053E"/>
    <w:rsid w:val="008106DF"/>
    <w:rsid w:val="008113F7"/>
    <w:rsid w:val="0081143A"/>
    <w:rsid w:val="008119BB"/>
    <w:rsid w:val="00811B11"/>
    <w:rsid w:val="00811C9D"/>
    <w:rsid w:val="00811E6F"/>
    <w:rsid w:val="00812064"/>
    <w:rsid w:val="00812113"/>
    <w:rsid w:val="00812A8B"/>
    <w:rsid w:val="00812B67"/>
    <w:rsid w:val="00812E3A"/>
    <w:rsid w:val="008130A2"/>
    <w:rsid w:val="008137FD"/>
    <w:rsid w:val="008139B0"/>
    <w:rsid w:val="0081409F"/>
    <w:rsid w:val="00815123"/>
    <w:rsid w:val="00815208"/>
    <w:rsid w:val="0081581B"/>
    <w:rsid w:val="00815A31"/>
    <w:rsid w:val="00815AAE"/>
    <w:rsid w:val="0081612B"/>
    <w:rsid w:val="008162CE"/>
    <w:rsid w:val="008162FC"/>
    <w:rsid w:val="00816385"/>
    <w:rsid w:val="00816C80"/>
    <w:rsid w:val="008177B6"/>
    <w:rsid w:val="00817822"/>
    <w:rsid w:val="008200C0"/>
    <w:rsid w:val="0082023C"/>
    <w:rsid w:val="008202CA"/>
    <w:rsid w:val="00820E60"/>
    <w:rsid w:val="00820F6B"/>
    <w:rsid w:val="00820F75"/>
    <w:rsid w:val="008211BB"/>
    <w:rsid w:val="0082129D"/>
    <w:rsid w:val="00822E96"/>
    <w:rsid w:val="00824840"/>
    <w:rsid w:val="008248C4"/>
    <w:rsid w:val="00826528"/>
    <w:rsid w:val="00827308"/>
    <w:rsid w:val="00827403"/>
    <w:rsid w:val="00827461"/>
    <w:rsid w:val="008276BC"/>
    <w:rsid w:val="008276BF"/>
    <w:rsid w:val="008279CD"/>
    <w:rsid w:val="008279E9"/>
    <w:rsid w:val="0083076F"/>
    <w:rsid w:val="00830775"/>
    <w:rsid w:val="00831A8B"/>
    <w:rsid w:val="00831DF3"/>
    <w:rsid w:val="008321B3"/>
    <w:rsid w:val="00832615"/>
    <w:rsid w:val="00832A5E"/>
    <w:rsid w:val="00832BBD"/>
    <w:rsid w:val="00833309"/>
    <w:rsid w:val="0083342D"/>
    <w:rsid w:val="00834303"/>
    <w:rsid w:val="00835525"/>
    <w:rsid w:val="00835924"/>
    <w:rsid w:val="00835EDB"/>
    <w:rsid w:val="00835F08"/>
    <w:rsid w:val="00836715"/>
    <w:rsid w:val="00836969"/>
    <w:rsid w:val="00836FF3"/>
    <w:rsid w:val="00837535"/>
    <w:rsid w:val="00837618"/>
    <w:rsid w:val="00837E01"/>
    <w:rsid w:val="00840EDE"/>
    <w:rsid w:val="00841586"/>
    <w:rsid w:val="00841BCD"/>
    <w:rsid w:val="00841D9D"/>
    <w:rsid w:val="00842E58"/>
    <w:rsid w:val="008436CD"/>
    <w:rsid w:val="00843E32"/>
    <w:rsid w:val="00844924"/>
    <w:rsid w:val="00845165"/>
    <w:rsid w:val="00845446"/>
    <w:rsid w:val="00845B8C"/>
    <w:rsid w:val="00847263"/>
    <w:rsid w:val="00847264"/>
    <w:rsid w:val="00850502"/>
    <w:rsid w:val="00851441"/>
    <w:rsid w:val="008515FC"/>
    <w:rsid w:val="008518F2"/>
    <w:rsid w:val="00851A8E"/>
    <w:rsid w:val="00851FB2"/>
    <w:rsid w:val="00853015"/>
    <w:rsid w:val="0085365B"/>
    <w:rsid w:val="008538ED"/>
    <w:rsid w:val="00853A52"/>
    <w:rsid w:val="00853AB2"/>
    <w:rsid w:val="00854C4E"/>
    <w:rsid w:val="00855037"/>
    <w:rsid w:val="0085522E"/>
    <w:rsid w:val="00855473"/>
    <w:rsid w:val="008570E3"/>
    <w:rsid w:val="0085779C"/>
    <w:rsid w:val="008577D7"/>
    <w:rsid w:val="00857E88"/>
    <w:rsid w:val="008605E5"/>
    <w:rsid w:val="008608CB"/>
    <w:rsid w:val="00860B04"/>
    <w:rsid w:val="00860EAF"/>
    <w:rsid w:val="008611D5"/>
    <w:rsid w:val="008612DE"/>
    <w:rsid w:val="0086132F"/>
    <w:rsid w:val="00861932"/>
    <w:rsid w:val="0086443C"/>
    <w:rsid w:val="00864450"/>
    <w:rsid w:val="00864AE4"/>
    <w:rsid w:val="0086579B"/>
    <w:rsid w:val="00865EA5"/>
    <w:rsid w:val="008668E2"/>
    <w:rsid w:val="00867F9B"/>
    <w:rsid w:val="00870F12"/>
    <w:rsid w:val="008713B0"/>
    <w:rsid w:val="00871E05"/>
    <w:rsid w:val="00871E2F"/>
    <w:rsid w:val="00872C35"/>
    <w:rsid w:val="0087325E"/>
    <w:rsid w:val="00874B82"/>
    <w:rsid w:val="00874E29"/>
    <w:rsid w:val="008750D9"/>
    <w:rsid w:val="00875314"/>
    <w:rsid w:val="0087595A"/>
    <w:rsid w:val="00877AF7"/>
    <w:rsid w:val="00877B30"/>
    <w:rsid w:val="008800C5"/>
    <w:rsid w:val="008804EB"/>
    <w:rsid w:val="00880786"/>
    <w:rsid w:val="00880EC0"/>
    <w:rsid w:val="00881894"/>
    <w:rsid w:val="008818C5"/>
    <w:rsid w:val="00882374"/>
    <w:rsid w:val="008826C1"/>
    <w:rsid w:val="00882B75"/>
    <w:rsid w:val="008834BD"/>
    <w:rsid w:val="008837CD"/>
    <w:rsid w:val="00883C0B"/>
    <w:rsid w:val="00883D09"/>
    <w:rsid w:val="00883DFD"/>
    <w:rsid w:val="00883E26"/>
    <w:rsid w:val="0088551C"/>
    <w:rsid w:val="008862D5"/>
    <w:rsid w:val="008867A2"/>
    <w:rsid w:val="00886EBD"/>
    <w:rsid w:val="00886FB7"/>
    <w:rsid w:val="0088769A"/>
    <w:rsid w:val="008907C1"/>
    <w:rsid w:val="00890AAA"/>
    <w:rsid w:val="00890CE0"/>
    <w:rsid w:val="00891154"/>
    <w:rsid w:val="00891552"/>
    <w:rsid w:val="00892230"/>
    <w:rsid w:val="0089238D"/>
    <w:rsid w:val="008925E1"/>
    <w:rsid w:val="00892EDF"/>
    <w:rsid w:val="00893015"/>
    <w:rsid w:val="00893D20"/>
    <w:rsid w:val="0089448D"/>
    <w:rsid w:val="00894938"/>
    <w:rsid w:val="008952A5"/>
    <w:rsid w:val="0089537D"/>
    <w:rsid w:val="00895732"/>
    <w:rsid w:val="00895808"/>
    <w:rsid w:val="00896635"/>
    <w:rsid w:val="00896ACC"/>
    <w:rsid w:val="00896DAD"/>
    <w:rsid w:val="00896E13"/>
    <w:rsid w:val="00896F49"/>
    <w:rsid w:val="00897AF1"/>
    <w:rsid w:val="00897B9F"/>
    <w:rsid w:val="008A02A9"/>
    <w:rsid w:val="008A0583"/>
    <w:rsid w:val="008A0704"/>
    <w:rsid w:val="008A08F4"/>
    <w:rsid w:val="008A0984"/>
    <w:rsid w:val="008A1860"/>
    <w:rsid w:val="008A188D"/>
    <w:rsid w:val="008A1AD2"/>
    <w:rsid w:val="008A1BF7"/>
    <w:rsid w:val="008A22FB"/>
    <w:rsid w:val="008A242D"/>
    <w:rsid w:val="008A283D"/>
    <w:rsid w:val="008A2D57"/>
    <w:rsid w:val="008A2DE9"/>
    <w:rsid w:val="008A37DC"/>
    <w:rsid w:val="008A38E2"/>
    <w:rsid w:val="008A3B81"/>
    <w:rsid w:val="008A3CAB"/>
    <w:rsid w:val="008A3DFF"/>
    <w:rsid w:val="008A4560"/>
    <w:rsid w:val="008A4852"/>
    <w:rsid w:val="008A5154"/>
    <w:rsid w:val="008A5444"/>
    <w:rsid w:val="008A5B0E"/>
    <w:rsid w:val="008A6FDF"/>
    <w:rsid w:val="008B04E9"/>
    <w:rsid w:val="008B0961"/>
    <w:rsid w:val="008B109E"/>
    <w:rsid w:val="008B1284"/>
    <w:rsid w:val="008B17FC"/>
    <w:rsid w:val="008B2F0B"/>
    <w:rsid w:val="008B2FA1"/>
    <w:rsid w:val="008B3863"/>
    <w:rsid w:val="008B3AD8"/>
    <w:rsid w:val="008B3B5A"/>
    <w:rsid w:val="008B4A40"/>
    <w:rsid w:val="008B4DB3"/>
    <w:rsid w:val="008B4E76"/>
    <w:rsid w:val="008B546B"/>
    <w:rsid w:val="008B54F6"/>
    <w:rsid w:val="008B58E3"/>
    <w:rsid w:val="008B5942"/>
    <w:rsid w:val="008B642D"/>
    <w:rsid w:val="008B6462"/>
    <w:rsid w:val="008B6476"/>
    <w:rsid w:val="008B6A93"/>
    <w:rsid w:val="008B6ECD"/>
    <w:rsid w:val="008C025D"/>
    <w:rsid w:val="008C026A"/>
    <w:rsid w:val="008C1027"/>
    <w:rsid w:val="008C1589"/>
    <w:rsid w:val="008C256E"/>
    <w:rsid w:val="008C32FC"/>
    <w:rsid w:val="008C33AD"/>
    <w:rsid w:val="008C3674"/>
    <w:rsid w:val="008C39F7"/>
    <w:rsid w:val="008C3D86"/>
    <w:rsid w:val="008C3EB2"/>
    <w:rsid w:val="008C4235"/>
    <w:rsid w:val="008C424D"/>
    <w:rsid w:val="008C43D7"/>
    <w:rsid w:val="008C5331"/>
    <w:rsid w:val="008C5773"/>
    <w:rsid w:val="008C616D"/>
    <w:rsid w:val="008C6550"/>
    <w:rsid w:val="008C784A"/>
    <w:rsid w:val="008C79E6"/>
    <w:rsid w:val="008C7E24"/>
    <w:rsid w:val="008D0131"/>
    <w:rsid w:val="008D0251"/>
    <w:rsid w:val="008D0844"/>
    <w:rsid w:val="008D0F66"/>
    <w:rsid w:val="008D2868"/>
    <w:rsid w:val="008D2DCA"/>
    <w:rsid w:val="008D2E4C"/>
    <w:rsid w:val="008D3339"/>
    <w:rsid w:val="008D3A49"/>
    <w:rsid w:val="008D3AB1"/>
    <w:rsid w:val="008D413B"/>
    <w:rsid w:val="008D44F1"/>
    <w:rsid w:val="008D50C1"/>
    <w:rsid w:val="008D52AE"/>
    <w:rsid w:val="008D5B31"/>
    <w:rsid w:val="008D5F9C"/>
    <w:rsid w:val="008D6E57"/>
    <w:rsid w:val="008D6F02"/>
    <w:rsid w:val="008D70AC"/>
    <w:rsid w:val="008D76E4"/>
    <w:rsid w:val="008D7B60"/>
    <w:rsid w:val="008E0712"/>
    <w:rsid w:val="008E0A9A"/>
    <w:rsid w:val="008E0AEB"/>
    <w:rsid w:val="008E0C96"/>
    <w:rsid w:val="008E12EF"/>
    <w:rsid w:val="008E144D"/>
    <w:rsid w:val="008E144F"/>
    <w:rsid w:val="008E21F6"/>
    <w:rsid w:val="008E230A"/>
    <w:rsid w:val="008E249B"/>
    <w:rsid w:val="008E2515"/>
    <w:rsid w:val="008E2759"/>
    <w:rsid w:val="008E3053"/>
    <w:rsid w:val="008E32D9"/>
    <w:rsid w:val="008E4668"/>
    <w:rsid w:val="008E46BC"/>
    <w:rsid w:val="008E4A1D"/>
    <w:rsid w:val="008E4F7A"/>
    <w:rsid w:val="008E528C"/>
    <w:rsid w:val="008E5785"/>
    <w:rsid w:val="008E5AFD"/>
    <w:rsid w:val="008E6350"/>
    <w:rsid w:val="008E6442"/>
    <w:rsid w:val="008E6771"/>
    <w:rsid w:val="008E742A"/>
    <w:rsid w:val="008E7704"/>
    <w:rsid w:val="008E7FBA"/>
    <w:rsid w:val="008F046D"/>
    <w:rsid w:val="008F0EE8"/>
    <w:rsid w:val="008F1AF3"/>
    <w:rsid w:val="008F1C46"/>
    <w:rsid w:val="008F1D4A"/>
    <w:rsid w:val="008F1DE0"/>
    <w:rsid w:val="008F251A"/>
    <w:rsid w:val="008F25E4"/>
    <w:rsid w:val="008F2A34"/>
    <w:rsid w:val="008F30E9"/>
    <w:rsid w:val="008F3B23"/>
    <w:rsid w:val="008F4E00"/>
    <w:rsid w:val="008F5615"/>
    <w:rsid w:val="008F5A48"/>
    <w:rsid w:val="008F6042"/>
    <w:rsid w:val="008F6291"/>
    <w:rsid w:val="008F640D"/>
    <w:rsid w:val="008F64D9"/>
    <w:rsid w:val="008F6CE9"/>
    <w:rsid w:val="008F7731"/>
    <w:rsid w:val="008F7EEE"/>
    <w:rsid w:val="0090091A"/>
    <w:rsid w:val="00900E40"/>
    <w:rsid w:val="00900EF2"/>
    <w:rsid w:val="00900FCB"/>
    <w:rsid w:val="0090109B"/>
    <w:rsid w:val="009013F3"/>
    <w:rsid w:val="0090163A"/>
    <w:rsid w:val="0090195B"/>
    <w:rsid w:val="00901DCE"/>
    <w:rsid w:val="009022AA"/>
    <w:rsid w:val="009042BD"/>
    <w:rsid w:val="00904625"/>
    <w:rsid w:val="00904850"/>
    <w:rsid w:val="00904973"/>
    <w:rsid w:val="00904A8C"/>
    <w:rsid w:val="00904CEC"/>
    <w:rsid w:val="00904FE4"/>
    <w:rsid w:val="009052E9"/>
    <w:rsid w:val="00905C21"/>
    <w:rsid w:val="00906E5E"/>
    <w:rsid w:val="00906EC5"/>
    <w:rsid w:val="0090731F"/>
    <w:rsid w:val="00907433"/>
    <w:rsid w:val="0090772D"/>
    <w:rsid w:val="00907B34"/>
    <w:rsid w:val="00907C1D"/>
    <w:rsid w:val="00910172"/>
    <w:rsid w:val="009102B6"/>
    <w:rsid w:val="00910E66"/>
    <w:rsid w:val="009112C5"/>
    <w:rsid w:val="0091137E"/>
    <w:rsid w:val="009127C6"/>
    <w:rsid w:val="00912AD5"/>
    <w:rsid w:val="0091315D"/>
    <w:rsid w:val="00913A36"/>
    <w:rsid w:val="00914395"/>
    <w:rsid w:val="009145D5"/>
    <w:rsid w:val="00914A7A"/>
    <w:rsid w:val="00914BCB"/>
    <w:rsid w:val="00914FCF"/>
    <w:rsid w:val="0091647B"/>
    <w:rsid w:val="00916AC2"/>
    <w:rsid w:val="00916D77"/>
    <w:rsid w:val="00917063"/>
    <w:rsid w:val="009174B6"/>
    <w:rsid w:val="00917D49"/>
    <w:rsid w:val="00920BA6"/>
    <w:rsid w:val="0092162E"/>
    <w:rsid w:val="00922471"/>
    <w:rsid w:val="0092256D"/>
    <w:rsid w:val="00922D1B"/>
    <w:rsid w:val="00922D8F"/>
    <w:rsid w:val="0092366F"/>
    <w:rsid w:val="009238BC"/>
    <w:rsid w:val="00923FFF"/>
    <w:rsid w:val="00924387"/>
    <w:rsid w:val="00924A13"/>
    <w:rsid w:val="0092524E"/>
    <w:rsid w:val="00925F2B"/>
    <w:rsid w:val="00925F84"/>
    <w:rsid w:val="00926588"/>
    <w:rsid w:val="00926C17"/>
    <w:rsid w:val="00926D0A"/>
    <w:rsid w:val="00926E57"/>
    <w:rsid w:val="00927933"/>
    <w:rsid w:val="00931D10"/>
    <w:rsid w:val="00932181"/>
    <w:rsid w:val="00932A53"/>
    <w:rsid w:val="00932C0F"/>
    <w:rsid w:val="00933477"/>
    <w:rsid w:val="009337CD"/>
    <w:rsid w:val="00933929"/>
    <w:rsid w:val="009344CF"/>
    <w:rsid w:val="00935A1E"/>
    <w:rsid w:val="00936159"/>
    <w:rsid w:val="009368A5"/>
    <w:rsid w:val="0094010A"/>
    <w:rsid w:val="00940D2C"/>
    <w:rsid w:val="009415F1"/>
    <w:rsid w:val="00941A12"/>
    <w:rsid w:val="0094223E"/>
    <w:rsid w:val="0094299D"/>
    <w:rsid w:val="00943358"/>
    <w:rsid w:val="009434AB"/>
    <w:rsid w:val="00943E8C"/>
    <w:rsid w:val="009449E3"/>
    <w:rsid w:val="009450F3"/>
    <w:rsid w:val="009459EA"/>
    <w:rsid w:val="00946730"/>
    <w:rsid w:val="00947FE6"/>
    <w:rsid w:val="009500E5"/>
    <w:rsid w:val="0095141E"/>
    <w:rsid w:val="00951478"/>
    <w:rsid w:val="00951FB6"/>
    <w:rsid w:val="009520CD"/>
    <w:rsid w:val="0095223D"/>
    <w:rsid w:val="0095282A"/>
    <w:rsid w:val="00952DE3"/>
    <w:rsid w:val="0095320A"/>
    <w:rsid w:val="009537BB"/>
    <w:rsid w:val="00953826"/>
    <w:rsid w:val="009539DB"/>
    <w:rsid w:val="00953B72"/>
    <w:rsid w:val="00954563"/>
    <w:rsid w:val="00954B61"/>
    <w:rsid w:val="0095511C"/>
    <w:rsid w:val="0095548F"/>
    <w:rsid w:val="00956CA5"/>
    <w:rsid w:val="009573AD"/>
    <w:rsid w:val="00961E1A"/>
    <w:rsid w:val="00961ED4"/>
    <w:rsid w:val="00962CAD"/>
    <w:rsid w:val="0096399F"/>
    <w:rsid w:val="00963B65"/>
    <w:rsid w:val="00963E4C"/>
    <w:rsid w:val="00963E69"/>
    <w:rsid w:val="00963EE5"/>
    <w:rsid w:val="009649A5"/>
    <w:rsid w:val="00965CC2"/>
    <w:rsid w:val="00966BC5"/>
    <w:rsid w:val="00966F2C"/>
    <w:rsid w:val="00967C01"/>
    <w:rsid w:val="00967DAB"/>
    <w:rsid w:val="00970029"/>
    <w:rsid w:val="009705AC"/>
    <w:rsid w:val="0097065B"/>
    <w:rsid w:val="00971B27"/>
    <w:rsid w:val="00972B7A"/>
    <w:rsid w:val="0097346A"/>
    <w:rsid w:val="0097356C"/>
    <w:rsid w:val="00973AE0"/>
    <w:rsid w:val="009748B8"/>
    <w:rsid w:val="00975319"/>
    <w:rsid w:val="00975993"/>
    <w:rsid w:val="00977BD9"/>
    <w:rsid w:val="00977D79"/>
    <w:rsid w:val="00977E1D"/>
    <w:rsid w:val="00980656"/>
    <w:rsid w:val="00981194"/>
    <w:rsid w:val="00981528"/>
    <w:rsid w:val="00981C5F"/>
    <w:rsid w:val="00982B85"/>
    <w:rsid w:val="0098312E"/>
    <w:rsid w:val="0098320C"/>
    <w:rsid w:val="00983374"/>
    <w:rsid w:val="00985F0B"/>
    <w:rsid w:val="009862A1"/>
    <w:rsid w:val="009869BF"/>
    <w:rsid w:val="00986B9F"/>
    <w:rsid w:val="00986C5A"/>
    <w:rsid w:val="009872A7"/>
    <w:rsid w:val="00987464"/>
    <w:rsid w:val="00987F6D"/>
    <w:rsid w:val="00990270"/>
    <w:rsid w:val="0099056C"/>
    <w:rsid w:val="00992295"/>
    <w:rsid w:val="00992DE6"/>
    <w:rsid w:val="0099300E"/>
    <w:rsid w:val="009936E8"/>
    <w:rsid w:val="00993AA6"/>
    <w:rsid w:val="00993BC6"/>
    <w:rsid w:val="009948A8"/>
    <w:rsid w:val="00994ACD"/>
    <w:rsid w:val="00994C17"/>
    <w:rsid w:val="009952B9"/>
    <w:rsid w:val="00995FEF"/>
    <w:rsid w:val="0099653F"/>
    <w:rsid w:val="009967B3"/>
    <w:rsid w:val="00997365"/>
    <w:rsid w:val="009977D3"/>
    <w:rsid w:val="00997810"/>
    <w:rsid w:val="00997A38"/>
    <w:rsid w:val="009A018B"/>
    <w:rsid w:val="009A02D2"/>
    <w:rsid w:val="009A03AD"/>
    <w:rsid w:val="009A1470"/>
    <w:rsid w:val="009A17A3"/>
    <w:rsid w:val="009A1927"/>
    <w:rsid w:val="009A1B9C"/>
    <w:rsid w:val="009A1DE2"/>
    <w:rsid w:val="009A26F9"/>
    <w:rsid w:val="009A2841"/>
    <w:rsid w:val="009A2F62"/>
    <w:rsid w:val="009A31D1"/>
    <w:rsid w:val="009A3508"/>
    <w:rsid w:val="009A372D"/>
    <w:rsid w:val="009A3A38"/>
    <w:rsid w:val="009A3DA0"/>
    <w:rsid w:val="009A4331"/>
    <w:rsid w:val="009A46DC"/>
    <w:rsid w:val="009A482A"/>
    <w:rsid w:val="009A4D62"/>
    <w:rsid w:val="009A505A"/>
    <w:rsid w:val="009A5309"/>
    <w:rsid w:val="009A55D9"/>
    <w:rsid w:val="009A5CE4"/>
    <w:rsid w:val="009A67AF"/>
    <w:rsid w:val="009A71FC"/>
    <w:rsid w:val="009A7488"/>
    <w:rsid w:val="009A76D1"/>
    <w:rsid w:val="009B0386"/>
    <w:rsid w:val="009B0412"/>
    <w:rsid w:val="009B0564"/>
    <w:rsid w:val="009B0573"/>
    <w:rsid w:val="009B10B1"/>
    <w:rsid w:val="009B30C6"/>
    <w:rsid w:val="009B3B49"/>
    <w:rsid w:val="009B4A42"/>
    <w:rsid w:val="009B4D36"/>
    <w:rsid w:val="009B4DF1"/>
    <w:rsid w:val="009B57E3"/>
    <w:rsid w:val="009B5B18"/>
    <w:rsid w:val="009B5ECC"/>
    <w:rsid w:val="009B680D"/>
    <w:rsid w:val="009B7B4B"/>
    <w:rsid w:val="009B7C21"/>
    <w:rsid w:val="009B7FCA"/>
    <w:rsid w:val="009C050B"/>
    <w:rsid w:val="009C09AA"/>
    <w:rsid w:val="009C09E5"/>
    <w:rsid w:val="009C1579"/>
    <w:rsid w:val="009C16EB"/>
    <w:rsid w:val="009C18E4"/>
    <w:rsid w:val="009C1D24"/>
    <w:rsid w:val="009C2277"/>
    <w:rsid w:val="009C29FF"/>
    <w:rsid w:val="009C32C3"/>
    <w:rsid w:val="009C3703"/>
    <w:rsid w:val="009C3D36"/>
    <w:rsid w:val="009C3F15"/>
    <w:rsid w:val="009C4A82"/>
    <w:rsid w:val="009C4B45"/>
    <w:rsid w:val="009C5852"/>
    <w:rsid w:val="009C5D72"/>
    <w:rsid w:val="009C6DCF"/>
    <w:rsid w:val="009C7248"/>
    <w:rsid w:val="009D0039"/>
    <w:rsid w:val="009D08E4"/>
    <w:rsid w:val="009D10F2"/>
    <w:rsid w:val="009D176A"/>
    <w:rsid w:val="009D17EF"/>
    <w:rsid w:val="009D2058"/>
    <w:rsid w:val="009D239D"/>
    <w:rsid w:val="009D2801"/>
    <w:rsid w:val="009D29D3"/>
    <w:rsid w:val="009D2E8A"/>
    <w:rsid w:val="009D3538"/>
    <w:rsid w:val="009D37AD"/>
    <w:rsid w:val="009D3A1A"/>
    <w:rsid w:val="009D3CFB"/>
    <w:rsid w:val="009D48C3"/>
    <w:rsid w:val="009D4D1F"/>
    <w:rsid w:val="009D4EA4"/>
    <w:rsid w:val="009D5EF4"/>
    <w:rsid w:val="009D61D8"/>
    <w:rsid w:val="009D62EC"/>
    <w:rsid w:val="009D6B43"/>
    <w:rsid w:val="009D772C"/>
    <w:rsid w:val="009E04EC"/>
    <w:rsid w:val="009E193C"/>
    <w:rsid w:val="009E1EEF"/>
    <w:rsid w:val="009E21DF"/>
    <w:rsid w:val="009E390E"/>
    <w:rsid w:val="009E5652"/>
    <w:rsid w:val="009E65CF"/>
    <w:rsid w:val="009E6932"/>
    <w:rsid w:val="009E6BA6"/>
    <w:rsid w:val="009E74FC"/>
    <w:rsid w:val="009E7634"/>
    <w:rsid w:val="009F0454"/>
    <w:rsid w:val="009F0590"/>
    <w:rsid w:val="009F0E55"/>
    <w:rsid w:val="009F25A8"/>
    <w:rsid w:val="009F277C"/>
    <w:rsid w:val="009F2B79"/>
    <w:rsid w:val="009F417F"/>
    <w:rsid w:val="009F6147"/>
    <w:rsid w:val="009F6579"/>
    <w:rsid w:val="009F65DD"/>
    <w:rsid w:val="009F695F"/>
    <w:rsid w:val="009F6D3C"/>
    <w:rsid w:val="009F70BE"/>
    <w:rsid w:val="009F7348"/>
    <w:rsid w:val="009F7F84"/>
    <w:rsid w:val="00A0011A"/>
    <w:rsid w:val="00A00E7B"/>
    <w:rsid w:val="00A00EEB"/>
    <w:rsid w:val="00A01F15"/>
    <w:rsid w:val="00A021AE"/>
    <w:rsid w:val="00A02281"/>
    <w:rsid w:val="00A022AF"/>
    <w:rsid w:val="00A02530"/>
    <w:rsid w:val="00A02B06"/>
    <w:rsid w:val="00A02DAC"/>
    <w:rsid w:val="00A03191"/>
    <w:rsid w:val="00A0341F"/>
    <w:rsid w:val="00A03779"/>
    <w:rsid w:val="00A03876"/>
    <w:rsid w:val="00A03B61"/>
    <w:rsid w:val="00A03C08"/>
    <w:rsid w:val="00A03CE5"/>
    <w:rsid w:val="00A03F21"/>
    <w:rsid w:val="00A043BD"/>
    <w:rsid w:val="00A04992"/>
    <w:rsid w:val="00A04E2F"/>
    <w:rsid w:val="00A05718"/>
    <w:rsid w:val="00A063F1"/>
    <w:rsid w:val="00A064FA"/>
    <w:rsid w:val="00A066DB"/>
    <w:rsid w:val="00A0670B"/>
    <w:rsid w:val="00A06968"/>
    <w:rsid w:val="00A06CE5"/>
    <w:rsid w:val="00A074D3"/>
    <w:rsid w:val="00A07CF6"/>
    <w:rsid w:val="00A10F39"/>
    <w:rsid w:val="00A1152D"/>
    <w:rsid w:val="00A11FFF"/>
    <w:rsid w:val="00A12297"/>
    <w:rsid w:val="00A12C97"/>
    <w:rsid w:val="00A14195"/>
    <w:rsid w:val="00A14322"/>
    <w:rsid w:val="00A147AA"/>
    <w:rsid w:val="00A14AA4"/>
    <w:rsid w:val="00A157D0"/>
    <w:rsid w:val="00A165A1"/>
    <w:rsid w:val="00A175EA"/>
    <w:rsid w:val="00A17B8C"/>
    <w:rsid w:val="00A17CEE"/>
    <w:rsid w:val="00A201AD"/>
    <w:rsid w:val="00A20444"/>
    <w:rsid w:val="00A208C0"/>
    <w:rsid w:val="00A211E1"/>
    <w:rsid w:val="00A21BD7"/>
    <w:rsid w:val="00A21D71"/>
    <w:rsid w:val="00A21E1F"/>
    <w:rsid w:val="00A21FFC"/>
    <w:rsid w:val="00A225FF"/>
    <w:rsid w:val="00A2275A"/>
    <w:rsid w:val="00A22B78"/>
    <w:rsid w:val="00A233AA"/>
    <w:rsid w:val="00A2347F"/>
    <w:rsid w:val="00A2386B"/>
    <w:rsid w:val="00A23935"/>
    <w:rsid w:val="00A23E44"/>
    <w:rsid w:val="00A23E4C"/>
    <w:rsid w:val="00A23F38"/>
    <w:rsid w:val="00A23FE0"/>
    <w:rsid w:val="00A24E48"/>
    <w:rsid w:val="00A251A2"/>
    <w:rsid w:val="00A256F9"/>
    <w:rsid w:val="00A25A6B"/>
    <w:rsid w:val="00A25A9C"/>
    <w:rsid w:val="00A25AE5"/>
    <w:rsid w:val="00A26953"/>
    <w:rsid w:val="00A26DE7"/>
    <w:rsid w:val="00A274BB"/>
    <w:rsid w:val="00A2781C"/>
    <w:rsid w:val="00A3049B"/>
    <w:rsid w:val="00A3084A"/>
    <w:rsid w:val="00A30B73"/>
    <w:rsid w:val="00A30D7D"/>
    <w:rsid w:val="00A31485"/>
    <w:rsid w:val="00A31EA6"/>
    <w:rsid w:val="00A324F5"/>
    <w:rsid w:val="00A3285F"/>
    <w:rsid w:val="00A328BF"/>
    <w:rsid w:val="00A32933"/>
    <w:rsid w:val="00A32C91"/>
    <w:rsid w:val="00A330FB"/>
    <w:rsid w:val="00A33608"/>
    <w:rsid w:val="00A34272"/>
    <w:rsid w:val="00A344C9"/>
    <w:rsid w:val="00A3457B"/>
    <w:rsid w:val="00A34A68"/>
    <w:rsid w:val="00A35457"/>
    <w:rsid w:val="00A35629"/>
    <w:rsid w:val="00A37002"/>
    <w:rsid w:val="00A37231"/>
    <w:rsid w:val="00A372CD"/>
    <w:rsid w:val="00A3742E"/>
    <w:rsid w:val="00A37CB6"/>
    <w:rsid w:val="00A40E9B"/>
    <w:rsid w:val="00A40ECB"/>
    <w:rsid w:val="00A416CF"/>
    <w:rsid w:val="00A418EB"/>
    <w:rsid w:val="00A420C3"/>
    <w:rsid w:val="00A423A7"/>
    <w:rsid w:val="00A43333"/>
    <w:rsid w:val="00A4355E"/>
    <w:rsid w:val="00A4450C"/>
    <w:rsid w:val="00A448A8"/>
    <w:rsid w:val="00A44A6C"/>
    <w:rsid w:val="00A450C5"/>
    <w:rsid w:val="00A45B65"/>
    <w:rsid w:val="00A45C36"/>
    <w:rsid w:val="00A46290"/>
    <w:rsid w:val="00A46426"/>
    <w:rsid w:val="00A46573"/>
    <w:rsid w:val="00A465D3"/>
    <w:rsid w:val="00A46B75"/>
    <w:rsid w:val="00A46D4E"/>
    <w:rsid w:val="00A478BA"/>
    <w:rsid w:val="00A47B9B"/>
    <w:rsid w:val="00A47DF8"/>
    <w:rsid w:val="00A47E17"/>
    <w:rsid w:val="00A50348"/>
    <w:rsid w:val="00A50440"/>
    <w:rsid w:val="00A50D10"/>
    <w:rsid w:val="00A51063"/>
    <w:rsid w:val="00A51213"/>
    <w:rsid w:val="00A51446"/>
    <w:rsid w:val="00A515D5"/>
    <w:rsid w:val="00A51729"/>
    <w:rsid w:val="00A51DC9"/>
    <w:rsid w:val="00A520D9"/>
    <w:rsid w:val="00A5317E"/>
    <w:rsid w:val="00A531C9"/>
    <w:rsid w:val="00A5412D"/>
    <w:rsid w:val="00A543F9"/>
    <w:rsid w:val="00A54938"/>
    <w:rsid w:val="00A556F1"/>
    <w:rsid w:val="00A5570A"/>
    <w:rsid w:val="00A566A2"/>
    <w:rsid w:val="00A567F1"/>
    <w:rsid w:val="00A56B48"/>
    <w:rsid w:val="00A56D8E"/>
    <w:rsid w:val="00A56FF6"/>
    <w:rsid w:val="00A57322"/>
    <w:rsid w:val="00A57F36"/>
    <w:rsid w:val="00A601C2"/>
    <w:rsid w:val="00A603F6"/>
    <w:rsid w:val="00A607E0"/>
    <w:rsid w:val="00A628DE"/>
    <w:rsid w:val="00A629A7"/>
    <w:rsid w:val="00A637E9"/>
    <w:rsid w:val="00A64302"/>
    <w:rsid w:val="00A646A9"/>
    <w:rsid w:val="00A6487F"/>
    <w:rsid w:val="00A64B31"/>
    <w:rsid w:val="00A64CE1"/>
    <w:rsid w:val="00A650C8"/>
    <w:rsid w:val="00A655E2"/>
    <w:rsid w:val="00A658DB"/>
    <w:rsid w:val="00A65C53"/>
    <w:rsid w:val="00A660FA"/>
    <w:rsid w:val="00A66AF4"/>
    <w:rsid w:val="00A676BC"/>
    <w:rsid w:val="00A67F84"/>
    <w:rsid w:val="00A70725"/>
    <w:rsid w:val="00A711CD"/>
    <w:rsid w:val="00A71994"/>
    <w:rsid w:val="00A72154"/>
    <w:rsid w:val="00A72ED1"/>
    <w:rsid w:val="00A73365"/>
    <w:rsid w:val="00A7340F"/>
    <w:rsid w:val="00A735D0"/>
    <w:rsid w:val="00A741F8"/>
    <w:rsid w:val="00A74D97"/>
    <w:rsid w:val="00A74FA0"/>
    <w:rsid w:val="00A75308"/>
    <w:rsid w:val="00A755BE"/>
    <w:rsid w:val="00A75F46"/>
    <w:rsid w:val="00A767A2"/>
    <w:rsid w:val="00A76FBB"/>
    <w:rsid w:val="00A772F0"/>
    <w:rsid w:val="00A80AA8"/>
    <w:rsid w:val="00A80D05"/>
    <w:rsid w:val="00A80DB2"/>
    <w:rsid w:val="00A810BE"/>
    <w:rsid w:val="00A81577"/>
    <w:rsid w:val="00A81587"/>
    <w:rsid w:val="00A816BB"/>
    <w:rsid w:val="00A8179B"/>
    <w:rsid w:val="00A82DA4"/>
    <w:rsid w:val="00A836CB"/>
    <w:rsid w:val="00A84383"/>
    <w:rsid w:val="00A84BE7"/>
    <w:rsid w:val="00A85241"/>
    <w:rsid w:val="00A854FA"/>
    <w:rsid w:val="00A8589B"/>
    <w:rsid w:val="00A85FE8"/>
    <w:rsid w:val="00A86017"/>
    <w:rsid w:val="00A87A67"/>
    <w:rsid w:val="00A914C4"/>
    <w:rsid w:val="00A915F3"/>
    <w:rsid w:val="00A91D1C"/>
    <w:rsid w:val="00A92841"/>
    <w:rsid w:val="00A928BE"/>
    <w:rsid w:val="00A92BCD"/>
    <w:rsid w:val="00A92DEF"/>
    <w:rsid w:val="00A94A67"/>
    <w:rsid w:val="00A94C55"/>
    <w:rsid w:val="00A94CD2"/>
    <w:rsid w:val="00A94F5A"/>
    <w:rsid w:val="00A9521E"/>
    <w:rsid w:val="00A95989"/>
    <w:rsid w:val="00A95A40"/>
    <w:rsid w:val="00A95BC1"/>
    <w:rsid w:val="00A95C1F"/>
    <w:rsid w:val="00A960E0"/>
    <w:rsid w:val="00A960E9"/>
    <w:rsid w:val="00A96A00"/>
    <w:rsid w:val="00A96A50"/>
    <w:rsid w:val="00A96F5A"/>
    <w:rsid w:val="00A9797B"/>
    <w:rsid w:val="00AA046F"/>
    <w:rsid w:val="00AA0681"/>
    <w:rsid w:val="00AA0FDC"/>
    <w:rsid w:val="00AA117A"/>
    <w:rsid w:val="00AA1857"/>
    <w:rsid w:val="00AA189F"/>
    <w:rsid w:val="00AA1B0E"/>
    <w:rsid w:val="00AA202E"/>
    <w:rsid w:val="00AA226F"/>
    <w:rsid w:val="00AA2962"/>
    <w:rsid w:val="00AA2A0C"/>
    <w:rsid w:val="00AA2A87"/>
    <w:rsid w:val="00AA3449"/>
    <w:rsid w:val="00AA359C"/>
    <w:rsid w:val="00AA3782"/>
    <w:rsid w:val="00AA4222"/>
    <w:rsid w:val="00AA4324"/>
    <w:rsid w:val="00AA47B6"/>
    <w:rsid w:val="00AA5077"/>
    <w:rsid w:val="00AA5482"/>
    <w:rsid w:val="00AA610C"/>
    <w:rsid w:val="00AA69B6"/>
    <w:rsid w:val="00AA6A8A"/>
    <w:rsid w:val="00AA700A"/>
    <w:rsid w:val="00AB0814"/>
    <w:rsid w:val="00AB0CE9"/>
    <w:rsid w:val="00AB2B4F"/>
    <w:rsid w:val="00AB3423"/>
    <w:rsid w:val="00AB3BD1"/>
    <w:rsid w:val="00AB4052"/>
    <w:rsid w:val="00AB46E4"/>
    <w:rsid w:val="00AB4765"/>
    <w:rsid w:val="00AB47DB"/>
    <w:rsid w:val="00AB4B16"/>
    <w:rsid w:val="00AB555F"/>
    <w:rsid w:val="00AB5C36"/>
    <w:rsid w:val="00AB6C7F"/>
    <w:rsid w:val="00AB700F"/>
    <w:rsid w:val="00AB7533"/>
    <w:rsid w:val="00AC00A6"/>
    <w:rsid w:val="00AC163B"/>
    <w:rsid w:val="00AC1846"/>
    <w:rsid w:val="00AC1AD5"/>
    <w:rsid w:val="00AC1D3B"/>
    <w:rsid w:val="00AC25D2"/>
    <w:rsid w:val="00AC26C6"/>
    <w:rsid w:val="00AC26D9"/>
    <w:rsid w:val="00AC315D"/>
    <w:rsid w:val="00AC35C0"/>
    <w:rsid w:val="00AC35EF"/>
    <w:rsid w:val="00AC3D0C"/>
    <w:rsid w:val="00AC41EA"/>
    <w:rsid w:val="00AC4260"/>
    <w:rsid w:val="00AC5CA7"/>
    <w:rsid w:val="00AC6058"/>
    <w:rsid w:val="00AC6D94"/>
    <w:rsid w:val="00AC712B"/>
    <w:rsid w:val="00AC76E2"/>
    <w:rsid w:val="00AC791F"/>
    <w:rsid w:val="00AC798E"/>
    <w:rsid w:val="00AD031E"/>
    <w:rsid w:val="00AD06C5"/>
    <w:rsid w:val="00AD0C11"/>
    <w:rsid w:val="00AD1432"/>
    <w:rsid w:val="00AD15E6"/>
    <w:rsid w:val="00AD283C"/>
    <w:rsid w:val="00AD2D51"/>
    <w:rsid w:val="00AD334D"/>
    <w:rsid w:val="00AD3DA6"/>
    <w:rsid w:val="00AD5B17"/>
    <w:rsid w:val="00AD5E92"/>
    <w:rsid w:val="00AD5F88"/>
    <w:rsid w:val="00AD6D22"/>
    <w:rsid w:val="00AD7ED0"/>
    <w:rsid w:val="00AE0060"/>
    <w:rsid w:val="00AE0462"/>
    <w:rsid w:val="00AE09D6"/>
    <w:rsid w:val="00AE09E8"/>
    <w:rsid w:val="00AE0FA0"/>
    <w:rsid w:val="00AE1229"/>
    <w:rsid w:val="00AE1AA5"/>
    <w:rsid w:val="00AE2444"/>
    <w:rsid w:val="00AE2793"/>
    <w:rsid w:val="00AE2BA5"/>
    <w:rsid w:val="00AE2EC4"/>
    <w:rsid w:val="00AE33DC"/>
    <w:rsid w:val="00AE3687"/>
    <w:rsid w:val="00AE3920"/>
    <w:rsid w:val="00AE45F7"/>
    <w:rsid w:val="00AE4694"/>
    <w:rsid w:val="00AE489F"/>
    <w:rsid w:val="00AE494E"/>
    <w:rsid w:val="00AE5396"/>
    <w:rsid w:val="00AE56B1"/>
    <w:rsid w:val="00AE581A"/>
    <w:rsid w:val="00AE61B2"/>
    <w:rsid w:val="00AE62EF"/>
    <w:rsid w:val="00AE6618"/>
    <w:rsid w:val="00AE6D09"/>
    <w:rsid w:val="00AE71CE"/>
    <w:rsid w:val="00AE7C5A"/>
    <w:rsid w:val="00AF0031"/>
    <w:rsid w:val="00AF0199"/>
    <w:rsid w:val="00AF0C0F"/>
    <w:rsid w:val="00AF1137"/>
    <w:rsid w:val="00AF14A3"/>
    <w:rsid w:val="00AF246C"/>
    <w:rsid w:val="00AF324B"/>
    <w:rsid w:val="00AF37EF"/>
    <w:rsid w:val="00AF3BF3"/>
    <w:rsid w:val="00AF3C06"/>
    <w:rsid w:val="00AF40E5"/>
    <w:rsid w:val="00AF52D1"/>
    <w:rsid w:val="00AF5E86"/>
    <w:rsid w:val="00AF5F03"/>
    <w:rsid w:val="00AF608D"/>
    <w:rsid w:val="00AF7A7C"/>
    <w:rsid w:val="00B00A39"/>
    <w:rsid w:val="00B00A91"/>
    <w:rsid w:val="00B00F67"/>
    <w:rsid w:val="00B01604"/>
    <w:rsid w:val="00B01D11"/>
    <w:rsid w:val="00B02070"/>
    <w:rsid w:val="00B02139"/>
    <w:rsid w:val="00B02A5D"/>
    <w:rsid w:val="00B02E1A"/>
    <w:rsid w:val="00B0305A"/>
    <w:rsid w:val="00B03856"/>
    <w:rsid w:val="00B038AE"/>
    <w:rsid w:val="00B03B87"/>
    <w:rsid w:val="00B048DA"/>
    <w:rsid w:val="00B04B9E"/>
    <w:rsid w:val="00B0510F"/>
    <w:rsid w:val="00B05185"/>
    <w:rsid w:val="00B05661"/>
    <w:rsid w:val="00B058E0"/>
    <w:rsid w:val="00B05DA0"/>
    <w:rsid w:val="00B05FC8"/>
    <w:rsid w:val="00B065BF"/>
    <w:rsid w:val="00B073A4"/>
    <w:rsid w:val="00B104A7"/>
    <w:rsid w:val="00B1092A"/>
    <w:rsid w:val="00B10E1F"/>
    <w:rsid w:val="00B11310"/>
    <w:rsid w:val="00B1138F"/>
    <w:rsid w:val="00B114FE"/>
    <w:rsid w:val="00B12091"/>
    <w:rsid w:val="00B124DF"/>
    <w:rsid w:val="00B12893"/>
    <w:rsid w:val="00B12AD7"/>
    <w:rsid w:val="00B12E5F"/>
    <w:rsid w:val="00B13279"/>
    <w:rsid w:val="00B14315"/>
    <w:rsid w:val="00B14EF2"/>
    <w:rsid w:val="00B152A6"/>
    <w:rsid w:val="00B15F66"/>
    <w:rsid w:val="00B16759"/>
    <w:rsid w:val="00B175AF"/>
    <w:rsid w:val="00B17619"/>
    <w:rsid w:val="00B17838"/>
    <w:rsid w:val="00B17CA8"/>
    <w:rsid w:val="00B17E7A"/>
    <w:rsid w:val="00B211AB"/>
    <w:rsid w:val="00B21A19"/>
    <w:rsid w:val="00B21D67"/>
    <w:rsid w:val="00B2232C"/>
    <w:rsid w:val="00B2294A"/>
    <w:rsid w:val="00B24137"/>
    <w:rsid w:val="00B2438C"/>
    <w:rsid w:val="00B248BC"/>
    <w:rsid w:val="00B259B9"/>
    <w:rsid w:val="00B2644D"/>
    <w:rsid w:val="00B265A3"/>
    <w:rsid w:val="00B2688B"/>
    <w:rsid w:val="00B276DC"/>
    <w:rsid w:val="00B30A38"/>
    <w:rsid w:val="00B30C4D"/>
    <w:rsid w:val="00B3104D"/>
    <w:rsid w:val="00B31A4E"/>
    <w:rsid w:val="00B31A52"/>
    <w:rsid w:val="00B32398"/>
    <w:rsid w:val="00B32985"/>
    <w:rsid w:val="00B3337E"/>
    <w:rsid w:val="00B3387E"/>
    <w:rsid w:val="00B3442C"/>
    <w:rsid w:val="00B34A22"/>
    <w:rsid w:val="00B353B3"/>
    <w:rsid w:val="00B35B6D"/>
    <w:rsid w:val="00B36216"/>
    <w:rsid w:val="00B37006"/>
    <w:rsid w:val="00B37824"/>
    <w:rsid w:val="00B3796F"/>
    <w:rsid w:val="00B37C7A"/>
    <w:rsid w:val="00B37F39"/>
    <w:rsid w:val="00B40295"/>
    <w:rsid w:val="00B408B6"/>
    <w:rsid w:val="00B40CEA"/>
    <w:rsid w:val="00B40E7D"/>
    <w:rsid w:val="00B41196"/>
    <w:rsid w:val="00B41531"/>
    <w:rsid w:val="00B4274A"/>
    <w:rsid w:val="00B42A4E"/>
    <w:rsid w:val="00B42B65"/>
    <w:rsid w:val="00B43657"/>
    <w:rsid w:val="00B44A32"/>
    <w:rsid w:val="00B44CCD"/>
    <w:rsid w:val="00B459BA"/>
    <w:rsid w:val="00B45AB9"/>
    <w:rsid w:val="00B45D31"/>
    <w:rsid w:val="00B461C0"/>
    <w:rsid w:val="00B46416"/>
    <w:rsid w:val="00B464B4"/>
    <w:rsid w:val="00B47380"/>
    <w:rsid w:val="00B47C82"/>
    <w:rsid w:val="00B50007"/>
    <w:rsid w:val="00B50393"/>
    <w:rsid w:val="00B503EE"/>
    <w:rsid w:val="00B50543"/>
    <w:rsid w:val="00B50FEB"/>
    <w:rsid w:val="00B51E66"/>
    <w:rsid w:val="00B524D5"/>
    <w:rsid w:val="00B53C62"/>
    <w:rsid w:val="00B542DA"/>
    <w:rsid w:val="00B54691"/>
    <w:rsid w:val="00B54CF0"/>
    <w:rsid w:val="00B54DB2"/>
    <w:rsid w:val="00B54EA1"/>
    <w:rsid w:val="00B556A7"/>
    <w:rsid w:val="00B55B27"/>
    <w:rsid w:val="00B56A07"/>
    <w:rsid w:val="00B56D6E"/>
    <w:rsid w:val="00B56D86"/>
    <w:rsid w:val="00B57E5D"/>
    <w:rsid w:val="00B60759"/>
    <w:rsid w:val="00B61AA2"/>
    <w:rsid w:val="00B6263A"/>
    <w:rsid w:val="00B62766"/>
    <w:rsid w:val="00B62D74"/>
    <w:rsid w:val="00B62F17"/>
    <w:rsid w:val="00B647BD"/>
    <w:rsid w:val="00B65469"/>
    <w:rsid w:val="00B65ABB"/>
    <w:rsid w:val="00B65B85"/>
    <w:rsid w:val="00B65D33"/>
    <w:rsid w:val="00B65DF8"/>
    <w:rsid w:val="00B65FAD"/>
    <w:rsid w:val="00B66065"/>
    <w:rsid w:val="00B66BFD"/>
    <w:rsid w:val="00B67337"/>
    <w:rsid w:val="00B6781D"/>
    <w:rsid w:val="00B67A9B"/>
    <w:rsid w:val="00B67CE1"/>
    <w:rsid w:val="00B705A5"/>
    <w:rsid w:val="00B705BD"/>
    <w:rsid w:val="00B7060A"/>
    <w:rsid w:val="00B70B7C"/>
    <w:rsid w:val="00B70BBA"/>
    <w:rsid w:val="00B71528"/>
    <w:rsid w:val="00B71A56"/>
    <w:rsid w:val="00B71AA3"/>
    <w:rsid w:val="00B71D85"/>
    <w:rsid w:val="00B7245A"/>
    <w:rsid w:val="00B72841"/>
    <w:rsid w:val="00B72859"/>
    <w:rsid w:val="00B73862"/>
    <w:rsid w:val="00B73F43"/>
    <w:rsid w:val="00B740E9"/>
    <w:rsid w:val="00B741E6"/>
    <w:rsid w:val="00B7473C"/>
    <w:rsid w:val="00B75BBF"/>
    <w:rsid w:val="00B75BC4"/>
    <w:rsid w:val="00B75F9A"/>
    <w:rsid w:val="00B764AC"/>
    <w:rsid w:val="00B771A8"/>
    <w:rsid w:val="00B777A8"/>
    <w:rsid w:val="00B77B13"/>
    <w:rsid w:val="00B8020E"/>
    <w:rsid w:val="00B80244"/>
    <w:rsid w:val="00B80506"/>
    <w:rsid w:val="00B80B09"/>
    <w:rsid w:val="00B80E1D"/>
    <w:rsid w:val="00B81395"/>
    <w:rsid w:val="00B824FA"/>
    <w:rsid w:val="00B8386B"/>
    <w:rsid w:val="00B83DB7"/>
    <w:rsid w:val="00B84822"/>
    <w:rsid w:val="00B8542E"/>
    <w:rsid w:val="00B85E9D"/>
    <w:rsid w:val="00B86512"/>
    <w:rsid w:val="00B867A9"/>
    <w:rsid w:val="00B876B7"/>
    <w:rsid w:val="00B87B64"/>
    <w:rsid w:val="00B90702"/>
    <w:rsid w:val="00B90B41"/>
    <w:rsid w:val="00B91DEB"/>
    <w:rsid w:val="00B92C15"/>
    <w:rsid w:val="00B92D34"/>
    <w:rsid w:val="00B92F0C"/>
    <w:rsid w:val="00B9336B"/>
    <w:rsid w:val="00B9496E"/>
    <w:rsid w:val="00B953C6"/>
    <w:rsid w:val="00B95514"/>
    <w:rsid w:val="00B95D74"/>
    <w:rsid w:val="00B9645B"/>
    <w:rsid w:val="00B9669E"/>
    <w:rsid w:val="00B97470"/>
    <w:rsid w:val="00B97C26"/>
    <w:rsid w:val="00B97C40"/>
    <w:rsid w:val="00BA00AB"/>
    <w:rsid w:val="00BA1329"/>
    <w:rsid w:val="00BA17B4"/>
    <w:rsid w:val="00BA1C51"/>
    <w:rsid w:val="00BA1CD8"/>
    <w:rsid w:val="00BA232E"/>
    <w:rsid w:val="00BA3EAD"/>
    <w:rsid w:val="00BA3EE7"/>
    <w:rsid w:val="00BA527E"/>
    <w:rsid w:val="00BA5557"/>
    <w:rsid w:val="00BA643F"/>
    <w:rsid w:val="00BA6B66"/>
    <w:rsid w:val="00BA6E48"/>
    <w:rsid w:val="00BB0966"/>
    <w:rsid w:val="00BB19E7"/>
    <w:rsid w:val="00BB2A93"/>
    <w:rsid w:val="00BB30E4"/>
    <w:rsid w:val="00BB3A34"/>
    <w:rsid w:val="00BB3CF1"/>
    <w:rsid w:val="00BB5327"/>
    <w:rsid w:val="00BB5688"/>
    <w:rsid w:val="00BB66B1"/>
    <w:rsid w:val="00BB7BBE"/>
    <w:rsid w:val="00BB7C2E"/>
    <w:rsid w:val="00BC07E3"/>
    <w:rsid w:val="00BC0CF3"/>
    <w:rsid w:val="00BC133C"/>
    <w:rsid w:val="00BC181E"/>
    <w:rsid w:val="00BC1839"/>
    <w:rsid w:val="00BC1961"/>
    <w:rsid w:val="00BC1EAB"/>
    <w:rsid w:val="00BC20E2"/>
    <w:rsid w:val="00BC28F7"/>
    <w:rsid w:val="00BC2967"/>
    <w:rsid w:val="00BC2C5B"/>
    <w:rsid w:val="00BC2D1C"/>
    <w:rsid w:val="00BC30F2"/>
    <w:rsid w:val="00BC3425"/>
    <w:rsid w:val="00BC372C"/>
    <w:rsid w:val="00BC3A7A"/>
    <w:rsid w:val="00BC4407"/>
    <w:rsid w:val="00BC4A2C"/>
    <w:rsid w:val="00BC4BBB"/>
    <w:rsid w:val="00BC4BDC"/>
    <w:rsid w:val="00BC5CF3"/>
    <w:rsid w:val="00BC6511"/>
    <w:rsid w:val="00BC718D"/>
    <w:rsid w:val="00BC784E"/>
    <w:rsid w:val="00BC79D7"/>
    <w:rsid w:val="00BC7DEB"/>
    <w:rsid w:val="00BD0085"/>
    <w:rsid w:val="00BD07D3"/>
    <w:rsid w:val="00BD0ECA"/>
    <w:rsid w:val="00BD14AE"/>
    <w:rsid w:val="00BD16FC"/>
    <w:rsid w:val="00BD1E91"/>
    <w:rsid w:val="00BD1FCA"/>
    <w:rsid w:val="00BD20BE"/>
    <w:rsid w:val="00BD2223"/>
    <w:rsid w:val="00BD3A8A"/>
    <w:rsid w:val="00BD42B1"/>
    <w:rsid w:val="00BD51D6"/>
    <w:rsid w:val="00BD5600"/>
    <w:rsid w:val="00BD595C"/>
    <w:rsid w:val="00BD59EF"/>
    <w:rsid w:val="00BD62D5"/>
    <w:rsid w:val="00BD668A"/>
    <w:rsid w:val="00BD6F63"/>
    <w:rsid w:val="00BD7156"/>
    <w:rsid w:val="00BD7770"/>
    <w:rsid w:val="00BD7A9E"/>
    <w:rsid w:val="00BE0AF6"/>
    <w:rsid w:val="00BE1260"/>
    <w:rsid w:val="00BE14F6"/>
    <w:rsid w:val="00BE1C70"/>
    <w:rsid w:val="00BE1F03"/>
    <w:rsid w:val="00BE3F7A"/>
    <w:rsid w:val="00BE426B"/>
    <w:rsid w:val="00BE548B"/>
    <w:rsid w:val="00BE58A7"/>
    <w:rsid w:val="00BE5A5A"/>
    <w:rsid w:val="00BE5B9E"/>
    <w:rsid w:val="00BE6354"/>
    <w:rsid w:val="00BE6900"/>
    <w:rsid w:val="00BE77E1"/>
    <w:rsid w:val="00BE795B"/>
    <w:rsid w:val="00BE7B31"/>
    <w:rsid w:val="00BF0162"/>
    <w:rsid w:val="00BF0286"/>
    <w:rsid w:val="00BF0BC9"/>
    <w:rsid w:val="00BF1195"/>
    <w:rsid w:val="00BF11B3"/>
    <w:rsid w:val="00BF2218"/>
    <w:rsid w:val="00BF23D2"/>
    <w:rsid w:val="00BF2CC7"/>
    <w:rsid w:val="00BF3946"/>
    <w:rsid w:val="00BF43D6"/>
    <w:rsid w:val="00BF44E5"/>
    <w:rsid w:val="00BF4858"/>
    <w:rsid w:val="00BF4937"/>
    <w:rsid w:val="00BF51C2"/>
    <w:rsid w:val="00BF5FD2"/>
    <w:rsid w:val="00BF6797"/>
    <w:rsid w:val="00BF6BAB"/>
    <w:rsid w:val="00BF6C24"/>
    <w:rsid w:val="00BF6D00"/>
    <w:rsid w:val="00BF7520"/>
    <w:rsid w:val="00BF7C73"/>
    <w:rsid w:val="00C0099D"/>
    <w:rsid w:val="00C00C0D"/>
    <w:rsid w:val="00C0161B"/>
    <w:rsid w:val="00C018FF"/>
    <w:rsid w:val="00C01B9E"/>
    <w:rsid w:val="00C02B5C"/>
    <w:rsid w:val="00C04040"/>
    <w:rsid w:val="00C0426B"/>
    <w:rsid w:val="00C045DF"/>
    <w:rsid w:val="00C04ACA"/>
    <w:rsid w:val="00C056F5"/>
    <w:rsid w:val="00C05CC4"/>
    <w:rsid w:val="00C05FDB"/>
    <w:rsid w:val="00C06520"/>
    <w:rsid w:val="00C066AB"/>
    <w:rsid w:val="00C10B32"/>
    <w:rsid w:val="00C10BE7"/>
    <w:rsid w:val="00C10E16"/>
    <w:rsid w:val="00C11028"/>
    <w:rsid w:val="00C118A9"/>
    <w:rsid w:val="00C12320"/>
    <w:rsid w:val="00C12DEE"/>
    <w:rsid w:val="00C137BB"/>
    <w:rsid w:val="00C14247"/>
    <w:rsid w:val="00C149CC"/>
    <w:rsid w:val="00C14C17"/>
    <w:rsid w:val="00C14DCB"/>
    <w:rsid w:val="00C15906"/>
    <w:rsid w:val="00C16252"/>
    <w:rsid w:val="00C1638C"/>
    <w:rsid w:val="00C16A12"/>
    <w:rsid w:val="00C17C7B"/>
    <w:rsid w:val="00C204C5"/>
    <w:rsid w:val="00C20E74"/>
    <w:rsid w:val="00C211DE"/>
    <w:rsid w:val="00C22354"/>
    <w:rsid w:val="00C23AE6"/>
    <w:rsid w:val="00C23D38"/>
    <w:rsid w:val="00C23EFB"/>
    <w:rsid w:val="00C24711"/>
    <w:rsid w:val="00C24C03"/>
    <w:rsid w:val="00C24E07"/>
    <w:rsid w:val="00C250B7"/>
    <w:rsid w:val="00C261C7"/>
    <w:rsid w:val="00C26D43"/>
    <w:rsid w:val="00C26F00"/>
    <w:rsid w:val="00C27001"/>
    <w:rsid w:val="00C275E6"/>
    <w:rsid w:val="00C27E01"/>
    <w:rsid w:val="00C27FB9"/>
    <w:rsid w:val="00C30691"/>
    <w:rsid w:val="00C30CFB"/>
    <w:rsid w:val="00C31E31"/>
    <w:rsid w:val="00C31F20"/>
    <w:rsid w:val="00C325A5"/>
    <w:rsid w:val="00C32CC5"/>
    <w:rsid w:val="00C32F11"/>
    <w:rsid w:val="00C333AB"/>
    <w:rsid w:val="00C341B5"/>
    <w:rsid w:val="00C34A96"/>
    <w:rsid w:val="00C350E4"/>
    <w:rsid w:val="00C3513F"/>
    <w:rsid w:val="00C36530"/>
    <w:rsid w:val="00C36881"/>
    <w:rsid w:val="00C36ED4"/>
    <w:rsid w:val="00C36F3B"/>
    <w:rsid w:val="00C3714B"/>
    <w:rsid w:val="00C37AA2"/>
    <w:rsid w:val="00C40CF7"/>
    <w:rsid w:val="00C412B3"/>
    <w:rsid w:val="00C414B5"/>
    <w:rsid w:val="00C41C8D"/>
    <w:rsid w:val="00C4287E"/>
    <w:rsid w:val="00C42988"/>
    <w:rsid w:val="00C4304E"/>
    <w:rsid w:val="00C43557"/>
    <w:rsid w:val="00C45096"/>
    <w:rsid w:val="00C45737"/>
    <w:rsid w:val="00C45999"/>
    <w:rsid w:val="00C45C0D"/>
    <w:rsid w:val="00C45D14"/>
    <w:rsid w:val="00C46061"/>
    <w:rsid w:val="00C4624F"/>
    <w:rsid w:val="00C46548"/>
    <w:rsid w:val="00C47580"/>
    <w:rsid w:val="00C50662"/>
    <w:rsid w:val="00C50C86"/>
    <w:rsid w:val="00C51155"/>
    <w:rsid w:val="00C51AED"/>
    <w:rsid w:val="00C51CAA"/>
    <w:rsid w:val="00C52323"/>
    <w:rsid w:val="00C5282B"/>
    <w:rsid w:val="00C53379"/>
    <w:rsid w:val="00C5429C"/>
    <w:rsid w:val="00C5435A"/>
    <w:rsid w:val="00C54C65"/>
    <w:rsid w:val="00C55736"/>
    <w:rsid w:val="00C55B42"/>
    <w:rsid w:val="00C55EE4"/>
    <w:rsid w:val="00C5616B"/>
    <w:rsid w:val="00C56382"/>
    <w:rsid w:val="00C566FE"/>
    <w:rsid w:val="00C56A2D"/>
    <w:rsid w:val="00C574D5"/>
    <w:rsid w:val="00C577E0"/>
    <w:rsid w:val="00C60157"/>
    <w:rsid w:val="00C603C8"/>
    <w:rsid w:val="00C60AA9"/>
    <w:rsid w:val="00C61F90"/>
    <w:rsid w:val="00C6213F"/>
    <w:rsid w:val="00C6384B"/>
    <w:rsid w:val="00C63862"/>
    <w:rsid w:val="00C6386C"/>
    <w:rsid w:val="00C640E6"/>
    <w:rsid w:val="00C64133"/>
    <w:rsid w:val="00C65C10"/>
    <w:rsid w:val="00C671E3"/>
    <w:rsid w:val="00C6741C"/>
    <w:rsid w:val="00C67734"/>
    <w:rsid w:val="00C67A4D"/>
    <w:rsid w:val="00C67B10"/>
    <w:rsid w:val="00C70108"/>
    <w:rsid w:val="00C70ACE"/>
    <w:rsid w:val="00C714D2"/>
    <w:rsid w:val="00C7165E"/>
    <w:rsid w:val="00C71CD3"/>
    <w:rsid w:val="00C73652"/>
    <w:rsid w:val="00C73732"/>
    <w:rsid w:val="00C73858"/>
    <w:rsid w:val="00C73F32"/>
    <w:rsid w:val="00C7499C"/>
    <w:rsid w:val="00C74E58"/>
    <w:rsid w:val="00C7580B"/>
    <w:rsid w:val="00C75A22"/>
    <w:rsid w:val="00C76705"/>
    <w:rsid w:val="00C769CE"/>
    <w:rsid w:val="00C76DC3"/>
    <w:rsid w:val="00C76E22"/>
    <w:rsid w:val="00C771DD"/>
    <w:rsid w:val="00C77281"/>
    <w:rsid w:val="00C777BC"/>
    <w:rsid w:val="00C8055C"/>
    <w:rsid w:val="00C8067C"/>
    <w:rsid w:val="00C81272"/>
    <w:rsid w:val="00C81C79"/>
    <w:rsid w:val="00C82733"/>
    <w:rsid w:val="00C83149"/>
    <w:rsid w:val="00C833E1"/>
    <w:rsid w:val="00C84029"/>
    <w:rsid w:val="00C847EF"/>
    <w:rsid w:val="00C84901"/>
    <w:rsid w:val="00C84E2A"/>
    <w:rsid w:val="00C85219"/>
    <w:rsid w:val="00C85A92"/>
    <w:rsid w:val="00C866BA"/>
    <w:rsid w:val="00C86811"/>
    <w:rsid w:val="00C86F2E"/>
    <w:rsid w:val="00C87462"/>
    <w:rsid w:val="00C875CB"/>
    <w:rsid w:val="00C90C88"/>
    <w:rsid w:val="00C9249E"/>
    <w:rsid w:val="00C925AB"/>
    <w:rsid w:val="00C92822"/>
    <w:rsid w:val="00C92E45"/>
    <w:rsid w:val="00C949EB"/>
    <w:rsid w:val="00C9512C"/>
    <w:rsid w:val="00C9593D"/>
    <w:rsid w:val="00C96588"/>
    <w:rsid w:val="00C96817"/>
    <w:rsid w:val="00C9705F"/>
    <w:rsid w:val="00C97617"/>
    <w:rsid w:val="00C9768B"/>
    <w:rsid w:val="00CA08B4"/>
    <w:rsid w:val="00CA180C"/>
    <w:rsid w:val="00CA2301"/>
    <w:rsid w:val="00CA2617"/>
    <w:rsid w:val="00CA290F"/>
    <w:rsid w:val="00CA294F"/>
    <w:rsid w:val="00CA2B2B"/>
    <w:rsid w:val="00CA2CF7"/>
    <w:rsid w:val="00CA2E21"/>
    <w:rsid w:val="00CA332D"/>
    <w:rsid w:val="00CA342A"/>
    <w:rsid w:val="00CA42A3"/>
    <w:rsid w:val="00CA55B1"/>
    <w:rsid w:val="00CA564A"/>
    <w:rsid w:val="00CA58A8"/>
    <w:rsid w:val="00CA5FD6"/>
    <w:rsid w:val="00CA7677"/>
    <w:rsid w:val="00CA7F62"/>
    <w:rsid w:val="00CB197F"/>
    <w:rsid w:val="00CB1EBA"/>
    <w:rsid w:val="00CB22B2"/>
    <w:rsid w:val="00CB34F1"/>
    <w:rsid w:val="00CB3B1E"/>
    <w:rsid w:val="00CB4E0F"/>
    <w:rsid w:val="00CB5E24"/>
    <w:rsid w:val="00CB676B"/>
    <w:rsid w:val="00CB7A6C"/>
    <w:rsid w:val="00CB7BC9"/>
    <w:rsid w:val="00CC0415"/>
    <w:rsid w:val="00CC05EB"/>
    <w:rsid w:val="00CC06B9"/>
    <w:rsid w:val="00CC10C1"/>
    <w:rsid w:val="00CC17BB"/>
    <w:rsid w:val="00CC1BAA"/>
    <w:rsid w:val="00CC271C"/>
    <w:rsid w:val="00CC3EE2"/>
    <w:rsid w:val="00CC4ADF"/>
    <w:rsid w:val="00CC5392"/>
    <w:rsid w:val="00CC5CA7"/>
    <w:rsid w:val="00CC5D6B"/>
    <w:rsid w:val="00CC6032"/>
    <w:rsid w:val="00CC6554"/>
    <w:rsid w:val="00CC6569"/>
    <w:rsid w:val="00CC69FA"/>
    <w:rsid w:val="00CC711F"/>
    <w:rsid w:val="00CC7785"/>
    <w:rsid w:val="00CC7D1C"/>
    <w:rsid w:val="00CD0130"/>
    <w:rsid w:val="00CD060C"/>
    <w:rsid w:val="00CD132B"/>
    <w:rsid w:val="00CD1532"/>
    <w:rsid w:val="00CD18E4"/>
    <w:rsid w:val="00CD1966"/>
    <w:rsid w:val="00CD3348"/>
    <w:rsid w:val="00CD5177"/>
    <w:rsid w:val="00CD5739"/>
    <w:rsid w:val="00CD5812"/>
    <w:rsid w:val="00CD6BA5"/>
    <w:rsid w:val="00CD6FB0"/>
    <w:rsid w:val="00CD70DF"/>
    <w:rsid w:val="00CD72F1"/>
    <w:rsid w:val="00CD7492"/>
    <w:rsid w:val="00CD74F0"/>
    <w:rsid w:val="00CE0307"/>
    <w:rsid w:val="00CE0465"/>
    <w:rsid w:val="00CE0547"/>
    <w:rsid w:val="00CE0A02"/>
    <w:rsid w:val="00CE0D5A"/>
    <w:rsid w:val="00CE0D76"/>
    <w:rsid w:val="00CE1F88"/>
    <w:rsid w:val="00CE2B2C"/>
    <w:rsid w:val="00CE3A6B"/>
    <w:rsid w:val="00CE3A92"/>
    <w:rsid w:val="00CE3AE3"/>
    <w:rsid w:val="00CE4010"/>
    <w:rsid w:val="00CE40E6"/>
    <w:rsid w:val="00CE43D5"/>
    <w:rsid w:val="00CE4B31"/>
    <w:rsid w:val="00CE4C95"/>
    <w:rsid w:val="00CE4FD9"/>
    <w:rsid w:val="00CE53B4"/>
    <w:rsid w:val="00CE687F"/>
    <w:rsid w:val="00CE6B36"/>
    <w:rsid w:val="00CE7057"/>
    <w:rsid w:val="00CE7A1A"/>
    <w:rsid w:val="00CE7E6A"/>
    <w:rsid w:val="00CF07D6"/>
    <w:rsid w:val="00CF1A5B"/>
    <w:rsid w:val="00CF1F22"/>
    <w:rsid w:val="00CF2049"/>
    <w:rsid w:val="00CF27F4"/>
    <w:rsid w:val="00CF29C7"/>
    <w:rsid w:val="00CF2B5D"/>
    <w:rsid w:val="00CF349D"/>
    <w:rsid w:val="00CF462D"/>
    <w:rsid w:val="00CF523F"/>
    <w:rsid w:val="00CF539E"/>
    <w:rsid w:val="00CF5ADD"/>
    <w:rsid w:val="00CF6411"/>
    <w:rsid w:val="00CF70FB"/>
    <w:rsid w:val="00CF722A"/>
    <w:rsid w:val="00CF7485"/>
    <w:rsid w:val="00CF74BC"/>
    <w:rsid w:val="00CF76A7"/>
    <w:rsid w:val="00CF785C"/>
    <w:rsid w:val="00CF78D7"/>
    <w:rsid w:val="00CF7F2C"/>
    <w:rsid w:val="00D00211"/>
    <w:rsid w:val="00D0052C"/>
    <w:rsid w:val="00D00AE6"/>
    <w:rsid w:val="00D00BDF"/>
    <w:rsid w:val="00D00E2B"/>
    <w:rsid w:val="00D00F82"/>
    <w:rsid w:val="00D011ED"/>
    <w:rsid w:val="00D01C7E"/>
    <w:rsid w:val="00D01F32"/>
    <w:rsid w:val="00D0211E"/>
    <w:rsid w:val="00D0441F"/>
    <w:rsid w:val="00D04811"/>
    <w:rsid w:val="00D04B98"/>
    <w:rsid w:val="00D04DFC"/>
    <w:rsid w:val="00D05152"/>
    <w:rsid w:val="00D05552"/>
    <w:rsid w:val="00D06309"/>
    <w:rsid w:val="00D0635F"/>
    <w:rsid w:val="00D0675B"/>
    <w:rsid w:val="00D069CF"/>
    <w:rsid w:val="00D06AAA"/>
    <w:rsid w:val="00D06BE9"/>
    <w:rsid w:val="00D079D4"/>
    <w:rsid w:val="00D079D8"/>
    <w:rsid w:val="00D07E75"/>
    <w:rsid w:val="00D103BA"/>
    <w:rsid w:val="00D1057F"/>
    <w:rsid w:val="00D10AD1"/>
    <w:rsid w:val="00D10B09"/>
    <w:rsid w:val="00D10C9C"/>
    <w:rsid w:val="00D115FD"/>
    <w:rsid w:val="00D11BEC"/>
    <w:rsid w:val="00D11E0C"/>
    <w:rsid w:val="00D11FAB"/>
    <w:rsid w:val="00D11FDC"/>
    <w:rsid w:val="00D12B74"/>
    <w:rsid w:val="00D13778"/>
    <w:rsid w:val="00D14932"/>
    <w:rsid w:val="00D14DF5"/>
    <w:rsid w:val="00D152DE"/>
    <w:rsid w:val="00D15B8D"/>
    <w:rsid w:val="00D16AFF"/>
    <w:rsid w:val="00D17958"/>
    <w:rsid w:val="00D208F6"/>
    <w:rsid w:val="00D20F74"/>
    <w:rsid w:val="00D218F7"/>
    <w:rsid w:val="00D22912"/>
    <w:rsid w:val="00D22A74"/>
    <w:rsid w:val="00D22BF2"/>
    <w:rsid w:val="00D22CCE"/>
    <w:rsid w:val="00D236DE"/>
    <w:rsid w:val="00D2393B"/>
    <w:rsid w:val="00D23ACC"/>
    <w:rsid w:val="00D24027"/>
    <w:rsid w:val="00D241BE"/>
    <w:rsid w:val="00D24F54"/>
    <w:rsid w:val="00D25313"/>
    <w:rsid w:val="00D266F7"/>
    <w:rsid w:val="00D26FBB"/>
    <w:rsid w:val="00D2728C"/>
    <w:rsid w:val="00D272BC"/>
    <w:rsid w:val="00D277D7"/>
    <w:rsid w:val="00D278E4"/>
    <w:rsid w:val="00D27932"/>
    <w:rsid w:val="00D27B29"/>
    <w:rsid w:val="00D27E22"/>
    <w:rsid w:val="00D30E6C"/>
    <w:rsid w:val="00D30F29"/>
    <w:rsid w:val="00D3119B"/>
    <w:rsid w:val="00D3152E"/>
    <w:rsid w:val="00D31F15"/>
    <w:rsid w:val="00D32021"/>
    <w:rsid w:val="00D3227C"/>
    <w:rsid w:val="00D3281E"/>
    <w:rsid w:val="00D33090"/>
    <w:rsid w:val="00D3360E"/>
    <w:rsid w:val="00D33710"/>
    <w:rsid w:val="00D34C53"/>
    <w:rsid w:val="00D34EE6"/>
    <w:rsid w:val="00D34F65"/>
    <w:rsid w:val="00D35059"/>
    <w:rsid w:val="00D351EA"/>
    <w:rsid w:val="00D35317"/>
    <w:rsid w:val="00D360C5"/>
    <w:rsid w:val="00D364FC"/>
    <w:rsid w:val="00D37611"/>
    <w:rsid w:val="00D3767B"/>
    <w:rsid w:val="00D3788D"/>
    <w:rsid w:val="00D40288"/>
    <w:rsid w:val="00D405AD"/>
    <w:rsid w:val="00D40AEA"/>
    <w:rsid w:val="00D40B40"/>
    <w:rsid w:val="00D42D44"/>
    <w:rsid w:val="00D4313C"/>
    <w:rsid w:val="00D43403"/>
    <w:rsid w:val="00D43806"/>
    <w:rsid w:val="00D43A87"/>
    <w:rsid w:val="00D440B0"/>
    <w:rsid w:val="00D440E7"/>
    <w:rsid w:val="00D4422C"/>
    <w:rsid w:val="00D448A0"/>
    <w:rsid w:val="00D44D86"/>
    <w:rsid w:val="00D45692"/>
    <w:rsid w:val="00D45DD0"/>
    <w:rsid w:val="00D4682B"/>
    <w:rsid w:val="00D469AA"/>
    <w:rsid w:val="00D46A4E"/>
    <w:rsid w:val="00D46F73"/>
    <w:rsid w:val="00D470A8"/>
    <w:rsid w:val="00D47CF9"/>
    <w:rsid w:val="00D50DA9"/>
    <w:rsid w:val="00D50EC6"/>
    <w:rsid w:val="00D510B2"/>
    <w:rsid w:val="00D51B1C"/>
    <w:rsid w:val="00D5270B"/>
    <w:rsid w:val="00D53390"/>
    <w:rsid w:val="00D53823"/>
    <w:rsid w:val="00D53D65"/>
    <w:rsid w:val="00D53F5D"/>
    <w:rsid w:val="00D5495B"/>
    <w:rsid w:val="00D55A63"/>
    <w:rsid w:val="00D564C2"/>
    <w:rsid w:val="00D576D9"/>
    <w:rsid w:val="00D57850"/>
    <w:rsid w:val="00D57942"/>
    <w:rsid w:val="00D6081D"/>
    <w:rsid w:val="00D60BBC"/>
    <w:rsid w:val="00D61DDD"/>
    <w:rsid w:val="00D6276B"/>
    <w:rsid w:val="00D62E71"/>
    <w:rsid w:val="00D635FC"/>
    <w:rsid w:val="00D63641"/>
    <w:rsid w:val="00D63A68"/>
    <w:rsid w:val="00D63B76"/>
    <w:rsid w:val="00D63E36"/>
    <w:rsid w:val="00D63FBD"/>
    <w:rsid w:val="00D641C9"/>
    <w:rsid w:val="00D64243"/>
    <w:rsid w:val="00D6430D"/>
    <w:rsid w:val="00D64985"/>
    <w:rsid w:val="00D6506A"/>
    <w:rsid w:val="00D6508B"/>
    <w:rsid w:val="00D65764"/>
    <w:rsid w:val="00D66188"/>
    <w:rsid w:val="00D66EA1"/>
    <w:rsid w:val="00D67500"/>
    <w:rsid w:val="00D67AA6"/>
    <w:rsid w:val="00D70371"/>
    <w:rsid w:val="00D70574"/>
    <w:rsid w:val="00D70958"/>
    <w:rsid w:val="00D70B19"/>
    <w:rsid w:val="00D70DA1"/>
    <w:rsid w:val="00D70E87"/>
    <w:rsid w:val="00D716AD"/>
    <w:rsid w:val="00D718F1"/>
    <w:rsid w:val="00D719E8"/>
    <w:rsid w:val="00D722AE"/>
    <w:rsid w:val="00D72845"/>
    <w:rsid w:val="00D7298E"/>
    <w:rsid w:val="00D731F6"/>
    <w:rsid w:val="00D736D3"/>
    <w:rsid w:val="00D73AFD"/>
    <w:rsid w:val="00D73DA0"/>
    <w:rsid w:val="00D740CA"/>
    <w:rsid w:val="00D740EB"/>
    <w:rsid w:val="00D74398"/>
    <w:rsid w:val="00D74A00"/>
    <w:rsid w:val="00D76C1C"/>
    <w:rsid w:val="00D779CC"/>
    <w:rsid w:val="00D77A01"/>
    <w:rsid w:val="00D77DE6"/>
    <w:rsid w:val="00D8011A"/>
    <w:rsid w:val="00D80789"/>
    <w:rsid w:val="00D8140B"/>
    <w:rsid w:val="00D81AE8"/>
    <w:rsid w:val="00D8261A"/>
    <w:rsid w:val="00D82D68"/>
    <w:rsid w:val="00D82E8A"/>
    <w:rsid w:val="00D8301A"/>
    <w:rsid w:val="00D84794"/>
    <w:rsid w:val="00D848E9"/>
    <w:rsid w:val="00D84BF0"/>
    <w:rsid w:val="00D84FE9"/>
    <w:rsid w:val="00D85401"/>
    <w:rsid w:val="00D85490"/>
    <w:rsid w:val="00D85728"/>
    <w:rsid w:val="00D8580C"/>
    <w:rsid w:val="00D85D2E"/>
    <w:rsid w:val="00D861D9"/>
    <w:rsid w:val="00D9051B"/>
    <w:rsid w:val="00D90ABA"/>
    <w:rsid w:val="00D90B39"/>
    <w:rsid w:val="00D90B48"/>
    <w:rsid w:val="00D90E2D"/>
    <w:rsid w:val="00D90E98"/>
    <w:rsid w:val="00D91151"/>
    <w:rsid w:val="00D91A9A"/>
    <w:rsid w:val="00D93747"/>
    <w:rsid w:val="00D93AD0"/>
    <w:rsid w:val="00D93E04"/>
    <w:rsid w:val="00D94D14"/>
    <w:rsid w:val="00D952E6"/>
    <w:rsid w:val="00D95481"/>
    <w:rsid w:val="00D95484"/>
    <w:rsid w:val="00D95A27"/>
    <w:rsid w:val="00D95B98"/>
    <w:rsid w:val="00D95FDD"/>
    <w:rsid w:val="00D96308"/>
    <w:rsid w:val="00D96408"/>
    <w:rsid w:val="00D964CF"/>
    <w:rsid w:val="00D96EB4"/>
    <w:rsid w:val="00D9710B"/>
    <w:rsid w:val="00D97111"/>
    <w:rsid w:val="00D972F0"/>
    <w:rsid w:val="00D97490"/>
    <w:rsid w:val="00D974C8"/>
    <w:rsid w:val="00D976B7"/>
    <w:rsid w:val="00D979B0"/>
    <w:rsid w:val="00D97BD1"/>
    <w:rsid w:val="00D97CE0"/>
    <w:rsid w:val="00DA0709"/>
    <w:rsid w:val="00DA0812"/>
    <w:rsid w:val="00DA0B74"/>
    <w:rsid w:val="00DA0C13"/>
    <w:rsid w:val="00DA1259"/>
    <w:rsid w:val="00DA1495"/>
    <w:rsid w:val="00DA1FF5"/>
    <w:rsid w:val="00DA2484"/>
    <w:rsid w:val="00DA2989"/>
    <w:rsid w:val="00DA31F5"/>
    <w:rsid w:val="00DA3223"/>
    <w:rsid w:val="00DA3339"/>
    <w:rsid w:val="00DA3373"/>
    <w:rsid w:val="00DA3708"/>
    <w:rsid w:val="00DA379E"/>
    <w:rsid w:val="00DA38C6"/>
    <w:rsid w:val="00DA443C"/>
    <w:rsid w:val="00DA498A"/>
    <w:rsid w:val="00DA4AB7"/>
    <w:rsid w:val="00DA4B45"/>
    <w:rsid w:val="00DA4C5F"/>
    <w:rsid w:val="00DA5839"/>
    <w:rsid w:val="00DA5FF6"/>
    <w:rsid w:val="00DA62B1"/>
    <w:rsid w:val="00DA637C"/>
    <w:rsid w:val="00DA69E4"/>
    <w:rsid w:val="00DA6A31"/>
    <w:rsid w:val="00DA6DAC"/>
    <w:rsid w:val="00DA7259"/>
    <w:rsid w:val="00DB03FC"/>
    <w:rsid w:val="00DB0B36"/>
    <w:rsid w:val="00DB0DA8"/>
    <w:rsid w:val="00DB0F02"/>
    <w:rsid w:val="00DB10B0"/>
    <w:rsid w:val="00DB1B2A"/>
    <w:rsid w:val="00DB1FEE"/>
    <w:rsid w:val="00DB2004"/>
    <w:rsid w:val="00DB25FF"/>
    <w:rsid w:val="00DB2FC6"/>
    <w:rsid w:val="00DB35BC"/>
    <w:rsid w:val="00DB3F5B"/>
    <w:rsid w:val="00DB411D"/>
    <w:rsid w:val="00DB41B1"/>
    <w:rsid w:val="00DB4902"/>
    <w:rsid w:val="00DB4B3C"/>
    <w:rsid w:val="00DB4BA2"/>
    <w:rsid w:val="00DB51B9"/>
    <w:rsid w:val="00DB5459"/>
    <w:rsid w:val="00DB565D"/>
    <w:rsid w:val="00DB62FE"/>
    <w:rsid w:val="00DB670D"/>
    <w:rsid w:val="00DB6F01"/>
    <w:rsid w:val="00DB6F1A"/>
    <w:rsid w:val="00DB75F4"/>
    <w:rsid w:val="00DB7D3C"/>
    <w:rsid w:val="00DC0C34"/>
    <w:rsid w:val="00DC10B4"/>
    <w:rsid w:val="00DC167F"/>
    <w:rsid w:val="00DC2000"/>
    <w:rsid w:val="00DC225C"/>
    <w:rsid w:val="00DC2500"/>
    <w:rsid w:val="00DC2650"/>
    <w:rsid w:val="00DC32DD"/>
    <w:rsid w:val="00DC41A7"/>
    <w:rsid w:val="00DC4593"/>
    <w:rsid w:val="00DC4637"/>
    <w:rsid w:val="00DC48CF"/>
    <w:rsid w:val="00DC4E7C"/>
    <w:rsid w:val="00DC51A4"/>
    <w:rsid w:val="00DC574A"/>
    <w:rsid w:val="00DC5795"/>
    <w:rsid w:val="00DC6B0C"/>
    <w:rsid w:val="00DC7A13"/>
    <w:rsid w:val="00DD00AC"/>
    <w:rsid w:val="00DD03D8"/>
    <w:rsid w:val="00DD0413"/>
    <w:rsid w:val="00DD0E80"/>
    <w:rsid w:val="00DD0F68"/>
    <w:rsid w:val="00DD1ABA"/>
    <w:rsid w:val="00DD1CB8"/>
    <w:rsid w:val="00DD3341"/>
    <w:rsid w:val="00DD3ACB"/>
    <w:rsid w:val="00DD44A5"/>
    <w:rsid w:val="00DD48D2"/>
    <w:rsid w:val="00DD54E5"/>
    <w:rsid w:val="00DD6573"/>
    <w:rsid w:val="00DD6588"/>
    <w:rsid w:val="00DD687B"/>
    <w:rsid w:val="00DD6B91"/>
    <w:rsid w:val="00DD7943"/>
    <w:rsid w:val="00DE0819"/>
    <w:rsid w:val="00DE09ED"/>
    <w:rsid w:val="00DE111F"/>
    <w:rsid w:val="00DE186B"/>
    <w:rsid w:val="00DE1FF2"/>
    <w:rsid w:val="00DE2BEB"/>
    <w:rsid w:val="00DE3403"/>
    <w:rsid w:val="00DE35C0"/>
    <w:rsid w:val="00DE3DFF"/>
    <w:rsid w:val="00DE43C3"/>
    <w:rsid w:val="00DE4532"/>
    <w:rsid w:val="00DE473A"/>
    <w:rsid w:val="00DE47B6"/>
    <w:rsid w:val="00DE483D"/>
    <w:rsid w:val="00DE57E1"/>
    <w:rsid w:val="00DE5969"/>
    <w:rsid w:val="00DE5C53"/>
    <w:rsid w:val="00DE6F85"/>
    <w:rsid w:val="00DE7F19"/>
    <w:rsid w:val="00DF01A5"/>
    <w:rsid w:val="00DF02C2"/>
    <w:rsid w:val="00DF03BC"/>
    <w:rsid w:val="00DF049F"/>
    <w:rsid w:val="00DF0718"/>
    <w:rsid w:val="00DF0A47"/>
    <w:rsid w:val="00DF1772"/>
    <w:rsid w:val="00DF23D1"/>
    <w:rsid w:val="00DF27E0"/>
    <w:rsid w:val="00DF28FF"/>
    <w:rsid w:val="00DF2997"/>
    <w:rsid w:val="00DF311F"/>
    <w:rsid w:val="00DF3630"/>
    <w:rsid w:val="00DF3998"/>
    <w:rsid w:val="00DF454A"/>
    <w:rsid w:val="00DF537F"/>
    <w:rsid w:val="00DF558D"/>
    <w:rsid w:val="00DF6A69"/>
    <w:rsid w:val="00DF6CB5"/>
    <w:rsid w:val="00DF70F7"/>
    <w:rsid w:val="00E01E3F"/>
    <w:rsid w:val="00E02A78"/>
    <w:rsid w:val="00E02C16"/>
    <w:rsid w:val="00E02F2E"/>
    <w:rsid w:val="00E03D12"/>
    <w:rsid w:val="00E04A21"/>
    <w:rsid w:val="00E04BBC"/>
    <w:rsid w:val="00E05F68"/>
    <w:rsid w:val="00E0617A"/>
    <w:rsid w:val="00E0654B"/>
    <w:rsid w:val="00E0678E"/>
    <w:rsid w:val="00E06DEF"/>
    <w:rsid w:val="00E0710D"/>
    <w:rsid w:val="00E075C6"/>
    <w:rsid w:val="00E07800"/>
    <w:rsid w:val="00E07F68"/>
    <w:rsid w:val="00E10697"/>
    <w:rsid w:val="00E10BC4"/>
    <w:rsid w:val="00E110E9"/>
    <w:rsid w:val="00E135EE"/>
    <w:rsid w:val="00E137A7"/>
    <w:rsid w:val="00E13958"/>
    <w:rsid w:val="00E13ACD"/>
    <w:rsid w:val="00E13E25"/>
    <w:rsid w:val="00E14148"/>
    <w:rsid w:val="00E1415D"/>
    <w:rsid w:val="00E14231"/>
    <w:rsid w:val="00E15669"/>
    <w:rsid w:val="00E15769"/>
    <w:rsid w:val="00E15823"/>
    <w:rsid w:val="00E15D96"/>
    <w:rsid w:val="00E164A5"/>
    <w:rsid w:val="00E16AF6"/>
    <w:rsid w:val="00E20379"/>
    <w:rsid w:val="00E2038C"/>
    <w:rsid w:val="00E20412"/>
    <w:rsid w:val="00E20AB2"/>
    <w:rsid w:val="00E20FB9"/>
    <w:rsid w:val="00E21910"/>
    <w:rsid w:val="00E222C4"/>
    <w:rsid w:val="00E22477"/>
    <w:rsid w:val="00E227EA"/>
    <w:rsid w:val="00E2310F"/>
    <w:rsid w:val="00E250F7"/>
    <w:rsid w:val="00E259F0"/>
    <w:rsid w:val="00E26166"/>
    <w:rsid w:val="00E261CC"/>
    <w:rsid w:val="00E26E37"/>
    <w:rsid w:val="00E27A2A"/>
    <w:rsid w:val="00E27CA4"/>
    <w:rsid w:val="00E300FE"/>
    <w:rsid w:val="00E30420"/>
    <w:rsid w:val="00E31109"/>
    <w:rsid w:val="00E31A40"/>
    <w:rsid w:val="00E31CC8"/>
    <w:rsid w:val="00E323E9"/>
    <w:rsid w:val="00E331BD"/>
    <w:rsid w:val="00E335C6"/>
    <w:rsid w:val="00E34018"/>
    <w:rsid w:val="00E3575F"/>
    <w:rsid w:val="00E35B5E"/>
    <w:rsid w:val="00E366AC"/>
    <w:rsid w:val="00E36D7B"/>
    <w:rsid w:val="00E37792"/>
    <w:rsid w:val="00E378BE"/>
    <w:rsid w:val="00E4040A"/>
    <w:rsid w:val="00E4168F"/>
    <w:rsid w:val="00E41954"/>
    <w:rsid w:val="00E41B5F"/>
    <w:rsid w:val="00E42148"/>
    <w:rsid w:val="00E429B0"/>
    <w:rsid w:val="00E42B08"/>
    <w:rsid w:val="00E433F5"/>
    <w:rsid w:val="00E437D2"/>
    <w:rsid w:val="00E43A73"/>
    <w:rsid w:val="00E4420A"/>
    <w:rsid w:val="00E443D5"/>
    <w:rsid w:val="00E4442D"/>
    <w:rsid w:val="00E450C2"/>
    <w:rsid w:val="00E45560"/>
    <w:rsid w:val="00E45785"/>
    <w:rsid w:val="00E45A97"/>
    <w:rsid w:val="00E45E04"/>
    <w:rsid w:val="00E46333"/>
    <w:rsid w:val="00E46506"/>
    <w:rsid w:val="00E46755"/>
    <w:rsid w:val="00E46B30"/>
    <w:rsid w:val="00E46BB9"/>
    <w:rsid w:val="00E46FFA"/>
    <w:rsid w:val="00E47503"/>
    <w:rsid w:val="00E47519"/>
    <w:rsid w:val="00E47985"/>
    <w:rsid w:val="00E50C46"/>
    <w:rsid w:val="00E51489"/>
    <w:rsid w:val="00E515F5"/>
    <w:rsid w:val="00E521EC"/>
    <w:rsid w:val="00E526CD"/>
    <w:rsid w:val="00E527B2"/>
    <w:rsid w:val="00E5281C"/>
    <w:rsid w:val="00E52ACF"/>
    <w:rsid w:val="00E530B8"/>
    <w:rsid w:val="00E53D37"/>
    <w:rsid w:val="00E55035"/>
    <w:rsid w:val="00E55751"/>
    <w:rsid w:val="00E56C7A"/>
    <w:rsid w:val="00E572DF"/>
    <w:rsid w:val="00E57312"/>
    <w:rsid w:val="00E5746A"/>
    <w:rsid w:val="00E57A92"/>
    <w:rsid w:val="00E57A93"/>
    <w:rsid w:val="00E57DA3"/>
    <w:rsid w:val="00E600DA"/>
    <w:rsid w:val="00E60307"/>
    <w:rsid w:val="00E60652"/>
    <w:rsid w:val="00E620A4"/>
    <w:rsid w:val="00E62888"/>
    <w:rsid w:val="00E62C83"/>
    <w:rsid w:val="00E62F9E"/>
    <w:rsid w:val="00E63181"/>
    <w:rsid w:val="00E637B3"/>
    <w:rsid w:val="00E63B56"/>
    <w:rsid w:val="00E63FE7"/>
    <w:rsid w:val="00E64D70"/>
    <w:rsid w:val="00E6506B"/>
    <w:rsid w:val="00E65191"/>
    <w:rsid w:val="00E651E0"/>
    <w:rsid w:val="00E66C1A"/>
    <w:rsid w:val="00E675A6"/>
    <w:rsid w:val="00E67F85"/>
    <w:rsid w:val="00E706D9"/>
    <w:rsid w:val="00E707D6"/>
    <w:rsid w:val="00E71768"/>
    <w:rsid w:val="00E724E2"/>
    <w:rsid w:val="00E726C8"/>
    <w:rsid w:val="00E728C7"/>
    <w:rsid w:val="00E72B16"/>
    <w:rsid w:val="00E72E4E"/>
    <w:rsid w:val="00E732F0"/>
    <w:rsid w:val="00E73A07"/>
    <w:rsid w:val="00E74022"/>
    <w:rsid w:val="00E743DD"/>
    <w:rsid w:val="00E74474"/>
    <w:rsid w:val="00E748EF"/>
    <w:rsid w:val="00E753D9"/>
    <w:rsid w:val="00E7667B"/>
    <w:rsid w:val="00E77512"/>
    <w:rsid w:val="00E77EA4"/>
    <w:rsid w:val="00E77F3E"/>
    <w:rsid w:val="00E802FD"/>
    <w:rsid w:val="00E8086C"/>
    <w:rsid w:val="00E80AE9"/>
    <w:rsid w:val="00E80B32"/>
    <w:rsid w:val="00E81137"/>
    <w:rsid w:val="00E8160B"/>
    <w:rsid w:val="00E817E0"/>
    <w:rsid w:val="00E82114"/>
    <w:rsid w:val="00E82530"/>
    <w:rsid w:val="00E82EB5"/>
    <w:rsid w:val="00E831FB"/>
    <w:rsid w:val="00E8330D"/>
    <w:rsid w:val="00E83311"/>
    <w:rsid w:val="00E83744"/>
    <w:rsid w:val="00E839FB"/>
    <w:rsid w:val="00E8408A"/>
    <w:rsid w:val="00E84199"/>
    <w:rsid w:val="00E84385"/>
    <w:rsid w:val="00E84F11"/>
    <w:rsid w:val="00E85B9E"/>
    <w:rsid w:val="00E85D39"/>
    <w:rsid w:val="00E862F1"/>
    <w:rsid w:val="00E86FFB"/>
    <w:rsid w:val="00E872B6"/>
    <w:rsid w:val="00E875D6"/>
    <w:rsid w:val="00E87731"/>
    <w:rsid w:val="00E9014D"/>
    <w:rsid w:val="00E90452"/>
    <w:rsid w:val="00E906AC"/>
    <w:rsid w:val="00E9089F"/>
    <w:rsid w:val="00E90CF6"/>
    <w:rsid w:val="00E911D0"/>
    <w:rsid w:val="00E914CD"/>
    <w:rsid w:val="00E91A3E"/>
    <w:rsid w:val="00E91FF5"/>
    <w:rsid w:val="00E9354B"/>
    <w:rsid w:val="00E93C70"/>
    <w:rsid w:val="00E94237"/>
    <w:rsid w:val="00E94B37"/>
    <w:rsid w:val="00E95600"/>
    <w:rsid w:val="00E9577E"/>
    <w:rsid w:val="00E9703B"/>
    <w:rsid w:val="00E97658"/>
    <w:rsid w:val="00E976E4"/>
    <w:rsid w:val="00EA1C50"/>
    <w:rsid w:val="00EA1C64"/>
    <w:rsid w:val="00EA1D88"/>
    <w:rsid w:val="00EA2016"/>
    <w:rsid w:val="00EA22DE"/>
    <w:rsid w:val="00EA2311"/>
    <w:rsid w:val="00EA251E"/>
    <w:rsid w:val="00EA35FA"/>
    <w:rsid w:val="00EA41B0"/>
    <w:rsid w:val="00EA42FF"/>
    <w:rsid w:val="00EA5134"/>
    <w:rsid w:val="00EA51BC"/>
    <w:rsid w:val="00EA60B3"/>
    <w:rsid w:val="00EA62D4"/>
    <w:rsid w:val="00EA654A"/>
    <w:rsid w:val="00EA68F7"/>
    <w:rsid w:val="00EA6A83"/>
    <w:rsid w:val="00EA6F04"/>
    <w:rsid w:val="00EA7676"/>
    <w:rsid w:val="00EA787E"/>
    <w:rsid w:val="00EA799C"/>
    <w:rsid w:val="00EA7A16"/>
    <w:rsid w:val="00EB02AC"/>
    <w:rsid w:val="00EB03BF"/>
    <w:rsid w:val="00EB12B1"/>
    <w:rsid w:val="00EB214B"/>
    <w:rsid w:val="00EB2187"/>
    <w:rsid w:val="00EB2896"/>
    <w:rsid w:val="00EB33D8"/>
    <w:rsid w:val="00EB365B"/>
    <w:rsid w:val="00EB3E08"/>
    <w:rsid w:val="00EB40A5"/>
    <w:rsid w:val="00EB44A9"/>
    <w:rsid w:val="00EB5388"/>
    <w:rsid w:val="00EB57F7"/>
    <w:rsid w:val="00EB6C5F"/>
    <w:rsid w:val="00EB7A13"/>
    <w:rsid w:val="00EB7AB6"/>
    <w:rsid w:val="00EC023B"/>
    <w:rsid w:val="00EC02D8"/>
    <w:rsid w:val="00EC0C5D"/>
    <w:rsid w:val="00EC2365"/>
    <w:rsid w:val="00EC2709"/>
    <w:rsid w:val="00EC2B59"/>
    <w:rsid w:val="00EC44D7"/>
    <w:rsid w:val="00EC472D"/>
    <w:rsid w:val="00EC4776"/>
    <w:rsid w:val="00EC47F5"/>
    <w:rsid w:val="00EC4BF7"/>
    <w:rsid w:val="00EC5343"/>
    <w:rsid w:val="00EC5406"/>
    <w:rsid w:val="00EC5855"/>
    <w:rsid w:val="00EC58E8"/>
    <w:rsid w:val="00EC6233"/>
    <w:rsid w:val="00EC7AC4"/>
    <w:rsid w:val="00EC7BC3"/>
    <w:rsid w:val="00EC7EA3"/>
    <w:rsid w:val="00ED23C5"/>
    <w:rsid w:val="00ED2473"/>
    <w:rsid w:val="00ED248F"/>
    <w:rsid w:val="00ED2693"/>
    <w:rsid w:val="00ED2AF0"/>
    <w:rsid w:val="00ED3500"/>
    <w:rsid w:val="00ED3AF8"/>
    <w:rsid w:val="00ED4608"/>
    <w:rsid w:val="00ED4A2D"/>
    <w:rsid w:val="00ED525D"/>
    <w:rsid w:val="00ED550B"/>
    <w:rsid w:val="00ED6933"/>
    <w:rsid w:val="00ED6984"/>
    <w:rsid w:val="00ED6AEE"/>
    <w:rsid w:val="00ED7087"/>
    <w:rsid w:val="00ED71F8"/>
    <w:rsid w:val="00ED7600"/>
    <w:rsid w:val="00ED795B"/>
    <w:rsid w:val="00ED7A06"/>
    <w:rsid w:val="00EE0E68"/>
    <w:rsid w:val="00EE1018"/>
    <w:rsid w:val="00EE13AE"/>
    <w:rsid w:val="00EE24D6"/>
    <w:rsid w:val="00EE2930"/>
    <w:rsid w:val="00EE2E61"/>
    <w:rsid w:val="00EE3226"/>
    <w:rsid w:val="00EE32F2"/>
    <w:rsid w:val="00EE3AF3"/>
    <w:rsid w:val="00EE434B"/>
    <w:rsid w:val="00EE469F"/>
    <w:rsid w:val="00EE4BC7"/>
    <w:rsid w:val="00EE5352"/>
    <w:rsid w:val="00EE5891"/>
    <w:rsid w:val="00EE5D92"/>
    <w:rsid w:val="00EE603B"/>
    <w:rsid w:val="00EE69A7"/>
    <w:rsid w:val="00EE6A29"/>
    <w:rsid w:val="00EE6BFE"/>
    <w:rsid w:val="00EE7183"/>
    <w:rsid w:val="00EE7D45"/>
    <w:rsid w:val="00EF01D7"/>
    <w:rsid w:val="00EF0685"/>
    <w:rsid w:val="00EF10D2"/>
    <w:rsid w:val="00EF18BD"/>
    <w:rsid w:val="00EF192F"/>
    <w:rsid w:val="00EF1B4A"/>
    <w:rsid w:val="00EF20E3"/>
    <w:rsid w:val="00EF2108"/>
    <w:rsid w:val="00EF4CA5"/>
    <w:rsid w:val="00EF538B"/>
    <w:rsid w:val="00EF56BA"/>
    <w:rsid w:val="00EF58B1"/>
    <w:rsid w:val="00EF5CC1"/>
    <w:rsid w:val="00EF6073"/>
    <w:rsid w:val="00EF6409"/>
    <w:rsid w:val="00EF6815"/>
    <w:rsid w:val="00EF698B"/>
    <w:rsid w:val="00EF6A2E"/>
    <w:rsid w:val="00EF6C14"/>
    <w:rsid w:val="00F00316"/>
    <w:rsid w:val="00F02843"/>
    <w:rsid w:val="00F03CC2"/>
    <w:rsid w:val="00F0425C"/>
    <w:rsid w:val="00F04506"/>
    <w:rsid w:val="00F049A4"/>
    <w:rsid w:val="00F04BF6"/>
    <w:rsid w:val="00F05C09"/>
    <w:rsid w:val="00F0601B"/>
    <w:rsid w:val="00F0645B"/>
    <w:rsid w:val="00F06739"/>
    <w:rsid w:val="00F0687A"/>
    <w:rsid w:val="00F0748A"/>
    <w:rsid w:val="00F077A3"/>
    <w:rsid w:val="00F078DE"/>
    <w:rsid w:val="00F105BA"/>
    <w:rsid w:val="00F10834"/>
    <w:rsid w:val="00F10F4F"/>
    <w:rsid w:val="00F12853"/>
    <w:rsid w:val="00F12D47"/>
    <w:rsid w:val="00F1362C"/>
    <w:rsid w:val="00F13818"/>
    <w:rsid w:val="00F13D5F"/>
    <w:rsid w:val="00F14292"/>
    <w:rsid w:val="00F14607"/>
    <w:rsid w:val="00F14A2F"/>
    <w:rsid w:val="00F14E17"/>
    <w:rsid w:val="00F15CF9"/>
    <w:rsid w:val="00F15F72"/>
    <w:rsid w:val="00F16698"/>
    <w:rsid w:val="00F170CC"/>
    <w:rsid w:val="00F17678"/>
    <w:rsid w:val="00F17B78"/>
    <w:rsid w:val="00F202A2"/>
    <w:rsid w:val="00F2175C"/>
    <w:rsid w:val="00F218EA"/>
    <w:rsid w:val="00F23024"/>
    <w:rsid w:val="00F23279"/>
    <w:rsid w:val="00F23A7C"/>
    <w:rsid w:val="00F24346"/>
    <w:rsid w:val="00F24579"/>
    <w:rsid w:val="00F24A0E"/>
    <w:rsid w:val="00F24D5B"/>
    <w:rsid w:val="00F25280"/>
    <w:rsid w:val="00F2598C"/>
    <w:rsid w:val="00F25FB5"/>
    <w:rsid w:val="00F26D02"/>
    <w:rsid w:val="00F30164"/>
    <w:rsid w:val="00F3060C"/>
    <w:rsid w:val="00F30EC8"/>
    <w:rsid w:val="00F3147C"/>
    <w:rsid w:val="00F31824"/>
    <w:rsid w:val="00F31FD7"/>
    <w:rsid w:val="00F32223"/>
    <w:rsid w:val="00F32E96"/>
    <w:rsid w:val="00F330BF"/>
    <w:rsid w:val="00F33364"/>
    <w:rsid w:val="00F335C2"/>
    <w:rsid w:val="00F338BA"/>
    <w:rsid w:val="00F33BB2"/>
    <w:rsid w:val="00F344A9"/>
    <w:rsid w:val="00F34A75"/>
    <w:rsid w:val="00F34EBB"/>
    <w:rsid w:val="00F350BF"/>
    <w:rsid w:val="00F3528E"/>
    <w:rsid w:val="00F3534A"/>
    <w:rsid w:val="00F36181"/>
    <w:rsid w:val="00F369FA"/>
    <w:rsid w:val="00F36C95"/>
    <w:rsid w:val="00F370F3"/>
    <w:rsid w:val="00F408F1"/>
    <w:rsid w:val="00F414F1"/>
    <w:rsid w:val="00F4226D"/>
    <w:rsid w:val="00F42867"/>
    <w:rsid w:val="00F43297"/>
    <w:rsid w:val="00F433C8"/>
    <w:rsid w:val="00F44C46"/>
    <w:rsid w:val="00F44DFB"/>
    <w:rsid w:val="00F452A8"/>
    <w:rsid w:val="00F458AF"/>
    <w:rsid w:val="00F4614E"/>
    <w:rsid w:val="00F46724"/>
    <w:rsid w:val="00F46997"/>
    <w:rsid w:val="00F46C81"/>
    <w:rsid w:val="00F46FFE"/>
    <w:rsid w:val="00F47F67"/>
    <w:rsid w:val="00F5044B"/>
    <w:rsid w:val="00F505B1"/>
    <w:rsid w:val="00F50634"/>
    <w:rsid w:val="00F508B8"/>
    <w:rsid w:val="00F50DBD"/>
    <w:rsid w:val="00F5156F"/>
    <w:rsid w:val="00F52214"/>
    <w:rsid w:val="00F53760"/>
    <w:rsid w:val="00F53C92"/>
    <w:rsid w:val="00F555EC"/>
    <w:rsid w:val="00F55773"/>
    <w:rsid w:val="00F55CF1"/>
    <w:rsid w:val="00F55E49"/>
    <w:rsid w:val="00F55E58"/>
    <w:rsid w:val="00F56413"/>
    <w:rsid w:val="00F564F1"/>
    <w:rsid w:val="00F565B7"/>
    <w:rsid w:val="00F56869"/>
    <w:rsid w:val="00F57630"/>
    <w:rsid w:val="00F57A8A"/>
    <w:rsid w:val="00F606A1"/>
    <w:rsid w:val="00F60EEC"/>
    <w:rsid w:val="00F6184D"/>
    <w:rsid w:val="00F61DED"/>
    <w:rsid w:val="00F61EA5"/>
    <w:rsid w:val="00F620F2"/>
    <w:rsid w:val="00F6318A"/>
    <w:rsid w:val="00F6365B"/>
    <w:rsid w:val="00F645A1"/>
    <w:rsid w:val="00F64FB2"/>
    <w:rsid w:val="00F652BD"/>
    <w:rsid w:val="00F6530F"/>
    <w:rsid w:val="00F65908"/>
    <w:rsid w:val="00F65958"/>
    <w:rsid w:val="00F660AB"/>
    <w:rsid w:val="00F6622F"/>
    <w:rsid w:val="00F665FA"/>
    <w:rsid w:val="00F66A74"/>
    <w:rsid w:val="00F66BD5"/>
    <w:rsid w:val="00F67155"/>
    <w:rsid w:val="00F6749E"/>
    <w:rsid w:val="00F674D9"/>
    <w:rsid w:val="00F67730"/>
    <w:rsid w:val="00F70163"/>
    <w:rsid w:val="00F70585"/>
    <w:rsid w:val="00F70DFB"/>
    <w:rsid w:val="00F7172E"/>
    <w:rsid w:val="00F71825"/>
    <w:rsid w:val="00F72CB1"/>
    <w:rsid w:val="00F74FBD"/>
    <w:rsid w:val="00F75644"/>
    <w:rsid w:val="00F75A31"/>
    <w:rsid w:val="00F762A3"/>
    <w:rsid w:val="00F767F7"/>
    <w:rsid w:val="00F76E4B"/>
    <w:rsid w:val="00F773FD"/>
    <w:rsid w:val="00F77A52"/>
    <w:rsid w:val="00F813BD"/>
    <w:rsid w:val="00F813D2"/>
    <w:rsid w:val="00F81740"/>
    <w:rsid w:val="00F8198D"/>
    <w:rsid w:val="00F81B9A"/>
    <w:rsid w:val="00F8209F"/>
    <w:rsid w:val="00F82139"/>
    <w:rsid w:val="00F8215E"/>
    <w:rsid w:val="00F823B5"/>
    <w:rsid w:val="00F82467"/>
    <w:rsid w:val="00F824F5"/>
    <w:rsid w:val="00F82A7F"/>
    <w:rsid w:val="00F82B9F"/>
    <w:rsid w:val="00F82C61"/>
    <w:rsid w:val="00F83461"/>
    <w:rsid w:val="00F8367F"/>
    <w:rsid w:val="00F836C5"/>
    <w:rsid w:val="00F84A53"/>
    <w:rsid w:val="00F84B7D"/>
    <w:rsid w:val="00F84BBE"/>
    <w:rsid w:val="00F851D6"/>
    <w:rsid w:val="00F85645"/>
    <w:rsid w:val="00F856BE"/>
    <w:rsid w:val="00F85B2A"/>
    <w:rsid w:val="00F8615A"/>
    <w:rsid w:val="00F86E13"/>
    <w:rsid w:val="00F87500"/>
    <w:rsid w:val="00F87576"/>
    <w:rsid w:val="00F87775"/>
    <w:rsid w:val="00F87A1A"/>
    <w:rsid w:val="00F909F3"/>
    <w:rsid w:val="00F90C22"/>
    <w:rsid w:val="00F90F3F"/>
    <w:rsid w:val="00F90F6D"/>
    <w:rsid w:val="00F90FAB"/>
    <w:rsid w:val="00F92B15"/>
    <w:rsid w:val="00F93165"/>
    <w:rsid w:val="00F933FA"/>
    <w:rsid w:val="00F9374D"/>
    <w:rsid w:val="00F93A52"/>
    <w:rsid w:val="00F94180"/>
    <w:rsid w:val="00F94D5B"/>
    <w:rsid w:val="00F94FA3"/>
    <w:rsid w:val="00F963B4"/>
    <w:rsid w:val="00F964A8"/>
    <w:rsid w:val="00F967F3"/>
    <w:rsid w:val="00FA0F05"/>
    <w:rsid w:val="00FA10F2"/>
    <w:rsid w:val="00FA15C4"/>
    <w:rsid w:val="00FA1870"/>
    <w:rsid w:val="00FA25AF"/>
    <w:rsid w:val="00FA3478"/>
    <w:rsid w:val="00FA46FD"/>
    <w:rsid w:val="00FA4CC6"/>
    <w:rsid w:val="00FA601A"/>
    <w:rsid w:val="00FA6533"/>
    <w:rsid w:val="00FB0716"/>
    <w:rsid w:val="00FB0C06"/>
    <w:rsid w:val="00FB11EB"/>
    <w:rsid w:val="00FB13EA"/>
    <w:rsid w:val="00FB1D97"/>
    <w:rsid w:val="00FB1FF7"/>
    <w:rsid w:val="00FB2ACB"/>
    <w:rsid w:val="00FB36C5"/>
    <w:rsid w:val="00FB3754"/>
    <w:rsid w:val="00FB4AE3"/>
    <w:rsid w:val="00FB5858"/>
    <w:rsid w:val="00FB5F0B"/>
    <w:rsid w:val="00FB7B42"/>
    <w:rsid w:val="00FC01E6"/>
    <w:rsid w:val="00FC039A"/>
    <w:rsid w:val="00FC0C66"/>
    <w:rsid w:val="00FC0DA2"/>
    <w:rsid w:val="00FC13BA"/>
    <w:rsid w:val="00FC163F"/>
    <w:rsid w:val="00FC1A18"/>
    <w:rsid w:val="00FC1EA3"/>
    <w:rsid w:val="00FC22A3"/>
    <w:rsid w:val="00FC29B9"/>
    <w:rsid w:val="00FC2A4D"/>
    <w:rsid w:val="00FC3C5A"/>
    <w:rsid w:val="00FC40D3"/>
    <w:rsid w:val="00FC423F"/>
    <w:rsid w:val="00FC4575"/>
    <w:rsid w:val="00FC4CE8"/>
    <w:rsid w:val="00FC5A50"/>
    <w:rsid w:val="00FC66CB"/>
    <w:rsid w:val="00FC6A07"/>
    <w:rsid w:val="00FC6FD3"/>
    <w:rsid w:val="00FC7B65"/>
    <w:rsid w:val="00FD0117"/>
    <w:rsid w:val="00FD0384"/>
    <w:rsid w:val="00FD043D"/>
    <w:rsid w:val="00FD0742"/>
    <w:rsid w:val="00FD09B8"/>
    <w:rsid w:val="00FD1033"/>
    <w:rsid w:val="00FD1387"/>
    <w:rsid w:val="00FD1DF3"/>
    <w:rsid w:val="00FD2834"/>
    <w:rsid w:val="00FD2EDE"/>
    <w:rsid w:val="00FD3576"/>
    <w:rsid w:val="00FD38E0"/>
    <w:rsid w:val="00FD3C60"/>
    <w:rsid w:val="00FD41A7"/>
    <w:rsid w:val="00FD475A"/>
    <w:rsid w:val="00FD594A"/>
    <w:rsid w:val="00FD5C8A"/>
    <w:rsid w:val="00FD63A9"/>
    <w:rsid w:val="00FD6B2F"/>
    <w:rsid w:val="00FD6DCB"/>
    <w:rsid w:val="00FD6EE8"/>
    <w:rsid w:val="00FE048B"/>
    <w:rsid w:val="00FE09A5"/>
    <w:rsid w:val="00FE0BB1"/>
    <w:rsid w:val="00FE0DC6"/>
    <w:rsid w:val="00FE128E"/>
    <w:rsid w:val="00FE1580"/>
    <w:rsid w:val="00FE1BF0"/>
    <w:rsid w:val="00FE2A51"/>
    <w:rsid w:val="00FE305C"/>
    <w:rsid w:val="00FE31ED"/>
    <w:rsid w:val="00FE3A3C"/>
    <w:rsid w:val="00FE3A52"/>
    <w:rsid w:val="00FE4C62"/>
    <w:rsid w:val="00FE4CD5"/>
    <w:rsid w:val="00FE4D52"/>
    <w:rsid w:val="00FE5514"/>
    <w:rsid w:val="00FE5A69"/>
    <w:rsid w:val="00FE5D93"/>
    <w:rsid w:val="00FE6025"/>
    <w:rsid w:val="00FE6DDC"/>
    <w:rsid w:val="00FE7093"/>
    <w:rsid w:val="00FE7187"/>
    <w:rsid w:val="00FE7243"/>
    <w:rsid w:val="00FE7351"/>
    <w:rsid w:val="00FE7D9B"/>
    <w:rsid w:val="00FF0301"/>
    <w:rsid w:val="00FF0360"/>
    <w:rsid w:val="00FF0C42"/>
    <w:rsid w:val="00FF18FF"/>
    <w:rsid w:val="00FF1E17"/>
    <w:rsid w:val="00FF2128"/>
    <w:rsid w:val="00FF2421"/>
    <w:rsid w:val="00FF2668"/>
    <w:rsid w:val="00FF2E74"/>
    <w:rsid w:val="00FF341D"/>
    <w:rsid w:val="00FF35B1"/>
    <w:rsid w:val="00FF3A72"/>
    <w:rsid w:val="00FF3C34"/>
    <w:rsid w:val="00FF3EFE"/>
    <w:rsid w:val="00FF430F"/>
    <w:rsid w:val="00FF5F97"/>
    <w:rsid w:val="00FF6875"/>
    <w:rsid w:val="00FF6922"/>
    <w:rsid w:val="00FF6B3D"/>
    <w:rsid w:val="00FF7183"/>
    <w:rsid w:val="00FF73DD"/>
    <w:rsid w:val="00FF7781"/>
    <w:rsid w:val="00FF799F"/>
    <w:rsid w:val="0F65150B"/>
    <w:rsid w:val="13365925"/>
    <w:rsid w:val="38CF74CA"/>
    <w:rsid w:val="3C3467BD"/>
    <w:rsid w:val="5589435B"/>
    <w:rsid w:val="72BF69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FE270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7F36"/>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180-Table-Caption,Caption Char2,Caption Char Char Char,Caption Char Char1,fig and tbl,fighead2,Table Caption,fighead21,fighead22,fighead23,条目,cap1"/>
    <w:basedOn w:val="Normal"/>
    <w:next w:val="Normal"/>
    <w:link w:val="CaptionChar"/>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列出段落,Lista1,?? ??,?????,????,목록 단락,リスト段落,中等深浅网格 1 - 着色 21,列表段落,¥¡¡¡¡ì¬º¥¹¥È¶ÎÂä,ÁÐ³ö¶ÎÂä,¥ê¥¹¥È¶ÎÂä,列表段落1,—ño’i—Ž,1st level - Bullet List Paragraph,Lettre d'introduction,Paragrafo elenco,Normal bullet 2"/>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ind w:left="431" w:hanging="431"/>
    </w:pPr>
  </w:style>
  <w:style w:type="paragraph" w:customStyle="1" w:styleId="RAN4H1">
    <w:name w:val="RAN4 H1"/>
    <w:basedOn w:val="Normal"/>
    <w:next w:val="Normal"/>
    <w:link w:val="RAN4H1Char"/>
    <w:qFormat/>
    <w:rsid w:val="00170706"/>
    <w:pPr>
      <w:keepNext/>
      <w:keepLines/>
      <w:numPr>
        <w:numId w:val="4"/>
      </w:numPr>
      <w:pBdr>
        <w:top w:val="single" w:sz="12" w:space="3" w:color="auto"/>
      </w:pBdr>
      <w:overflowPunct w:val="0"/>
      <w:autoSpaceDE w:val="0"/>
      <w:autoSpaceDN w:val="0"/>
      <w:adjustRightInd w:val="0"/>
      <w:spacing w:before="240" w:after="180" w:line="240" w:lineRule="auto"/>
      <w:ind w:left="357" w:hanging="357"/>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170706"/>
    <w:rPr>
      <w:rFonts w:ascii="Arial" w:eastAsia="SimSun" w:hAnsi="Arial" w:cs="Times New Roman"/>
      <w:sz w:val="36"/>
      <w:szCs w:val="20"/>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Bullets Char,列出段落 Char,Lista1 Char,?? ?? Char,????? Char,???? Char,목록 단락 Char,リスト段落 Char,中等深浅网格 1 - 着色 21 Char,列表段落 Char,¥¡¡¡¡ì¬º¥¹¥È¶ÎÂä Char,ÁÐ³ö¶ÎÂä Char,¥ê¥¹¥È¶ÎÂä Char,列表段落1 Char,—ño’i—Ž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rPr>
  </w:style>
  <w:style w:type="table" w:styleId="TableGrid">
    <w:name w:val="Table 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180-Table-Caption Char,Caption Char2 Char,Caption Char Char Char Char,Caption Char Char1 Char1,fig and tbl Char,条目 Char"/>
    <w:basedOn w:val="DefaultParagraphFont"/>
    <w:link w:val="Caption"/>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637CAA"/>
    <w:pPr>
      <w:ind w:left="0" w:firstLine="0"/>
    </w:pPr>
    <w:rPr>
      <w:lang w:val="en-GB"/>
    </w:rPr>
  </w:style>
  <w:style w:type="character" w:customStyle="1" w:styleId="RAN4observationChar0">
    <w:name w:val="RAN4 observation Char"/>
    <w:basedOn w:val="RAN4ObservationChar"/>
    <w:link w:val="RAN4observation0"/>
    <w:rsid w:val="00637CAA"/>
    <w:rPr>
      <w:rFonts w:ascii="Times New Roman" w:eastAsia="Calibri" w:hAnsi="Times New Roman" w:cs="Times New Roman"/>
      <w:sz w:val="20"/>
      <w:szCs w:val="20"/>
      <w:lang w:val="en-GB"/>
    </w:rPr>
  </w:style>
  <w:style w:type="paragraph" w:customStyle="1" w:styleId="RAN4H3">
    <w:name w:val="RAN4 H3"/>
    <w:basedOn w:val="Normal"/>
    <w:next w:val="Normal"/>
    <w:link w:val="RAN4H3Char"/>
    <w:qFormat/>
    <w:rsid w:val="000B47F0"/>
    <w:pPr>
      <w:numPr>
        <w:ilvl w:val="2"/>
        <w:numId w:val="4"/>
      </w:numPr>
      <w:ind w:left="505" w:hanging="505"/>
      <w:outlineLvl w:val="2"/>
    </w:pPr>
    <w:rPr>
      <w:rFonts w:ascii="Arial" w:hAnsi="Arial" w:cs="Arial"/>
      <w:sz w:val="24"/>
    </w:rPr>
  </w:style>
  <w:style w:type="character" w:customStyle="1" w:styleId="RAN4H3Char">
    <w:name w:val="RAN4 H3 Char"/>
    <w:basedOn w:val="DefaultParagraphFont"/>
    <w:link w:val="RAN4H3"/>
    <w:rsid w:val="000B47F0"/>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D716AD"/>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nhideWhenUsed/>
    <w:qFormat/>
    <w:rsid w:val="00542D23"/>
    <w:rPr>
      <w:sz w:val="16"/>
      <w:szCs w:val="16"/>
    </w:rPr>
  </w:style>
  <w:style w:type="paragraph" w:styleId="CommentText">
    <w:name w:val="annotation text"/>
    <w:basedOn w:val="Normal"/>
    <w:link w:val="CommentTextChar"/>
    <w:uiPriority w:val="99"/>
    <w:unhideWhenUsed/>
    <w:qFormat/>
    <w:rsid w:val="00542D23"/>
    <w:pPr>
      <w:spacing w:line="240" w:lineRule="auto"/>
    </w:pPr>
    <w:rPr>
      <w:szCs w:val="20"/>
    </w:rPr>
  </w:style>
  <w:style w:type="character" w:customStyle="1" w:styleId="CommentTextChar">
    <w:name w:val="Comment Text Char"/>
    <w:basedOn w:val="DefaultParagraphFont"/>
    <w:link w:val="CommentText"/>
    <w:uiPriority w:val="99"/>
    <w:qForma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1310D0"/>
    <w:pPr>
      <w:tabs>
        <w:tab w:val="right" w:leader="dot" w:pos="9617"/>
      </w:tabs>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C27E01"/>
    <w:pPr>
      <w:tabs>
        <w:tab w:val="center" w:pos="4513"/>
        <w:tab w:val="right" w:pos="9026"/>
      </w:tabs>
      <w:spacing w:after="0" w:line="240" w:lineRule="auto"/>
    </w:pPr>
  </w:style>
  <w:style w:type="character" w:customStyle="1" w:styleId="HeaderChar">
    <w:name w:val="Header Char"/>
    <w:basedOn w:val="DefaultParagraphFont"/>
    <w:link w:val="Header"/>
    <w:uiPriority w:val="99"/>
    <w:rsid w:val="00C27E01"/>
    <w:rPr>
      <w:rFonts w:ascii="Times New Roman" w:hAnsi="Times New Roman"/>
      <w:sz w:val="20"/>
    </w:rPr>
  </w:style>
  <w:style w:type="paragraph" w:styleId="Footer">
    <w:name w:val="footer"/>
    <w:basedOn w:val="Normal"/>
    <w:link w:val="FooterChar"/>
    <w:uiPriority w:val="99"/>
    <w:unhideWhenUsed/>
    <w:rsid w:val="00C27E01"/>
    <w:pPr>
      <w:tabs>
        <w:tab w:val="center" w:pos="4513"/>
        <w:tab w:val="right" w:pos="9026"/>
      </w:tabs>
      <w:spacing w:after="0" w:line="240" w:lineRule="auto"/>
    </w:pPr>
  </w:style>
  <w:style w:type="character" w:customStyle="1" w:styleId="FooterChar">
    <w:name w:val="Footer Char"/>
    <w:basedOn w:val="DefaultParagraphFont"/>
    <w:link w:val="Footer"/>
    <w:uiPriority w:val="99"/>
    <w:rsid w:val="00C27E01"/>
    <w:rPr>
      <w:rFonts w:ascii="Times New Roman" w:hAnsi="Times New Roman"/>
      <w:sz w:val="20"/>
    </w:rPr>
  </w:style>
  <w:style w:type="paragraph" w:customStyle="1" w:styleId="TAH">
    <w:name w:val="TAH"/>
    <w:basedOn w:val="TAC"/>
    <w:link w:val="TAHCar"/>
    <w:qFormat/>
    <w:rsid w:val="00DE7F19"/>
    <w:rPr>
      <w:b/>
    </w:rPr>
  </w:style>
  <w:style w:type="paragraph" w:customStyle="1" w:styleId="TAC">
    <w:name w:val="TAC"/>
    <w:basedOn w:val="Normal"/>
    <w:link w:val="TACChar"/>
    <w:qFormat/>
    <w:rsid w:val="00DE7F19"/>
    <w:pPr>
      <w:keepNext/>
      <w:keepLines/>
      <w:spacing w:after="0"/>
      <w:jc w:val="center"/>
    </w:pPr>
    <w:rPr>
      <w:rFonts w:ascii="Arial" w:eastAsia="SimSun" w:hAnsi="Arial" w:cs="Times New Roman"/>
      <w:sz w:val="18"/>
      <w:szCs w:val="20"/>
      <w:lang w:val="zh-CN"/>
    </w:rPr>
  </w:style>
  <w:style w:type="character" w:customStyle="1" w:styleId="TAHCar">
    <w:name w:val="TAH Car"/>
    <w:link w:val="TAH"/>
    <w:qFormat/>
    <w:rsid w:val="00DE7F19"/>
    <w:rPr>
      <w:rFonts w:ascii="Arial" w:eastAsia="SimSun" w:hAnsi="Arial" w:cs="Times New Roman"/>
      <w:b/>
      <w:sz w:val="18"/>
      <w:szCs w:val="20"/>
      <w:lang w:val="zh-CN"/>
    </w:rPr>
  </w:style>
  <w:style w:type="character" w:customStyle="1" w:styleId="TACChar">
    <w:name w:val="TAC Char"/>
    <w:link w:val="TAC"/>
    <w:qFormat/>
    <w:rsid w:val="00DE7F19"/>
    <w:rPr>
      <w:rFonts w:ascii="Arial" w:eastAsia="SimSun" w:hAnsi="Arial" w:cs="Times New Roman"/>
      <w:sz w:val="18"/>
      <w:szCs w:val="20"/>
      <w:lang w:val="zh-CN"/>
    </w:rPr>
  </w:style>
  <w:style w:type="character" w:styleId="Mention">
    <w:name w:val="Mention"/>
    <w:basedOn w:val="DefaultParagraphFont"/>
    <w:uiPriority w:val="99"/>
    <w:unhideWhenUsed/>
    <w:rsid w:val="0094010A"/>
    <w:rPr>
      <w:color w:val="2B579A"/>
      <w:shd w:val="clear" w:color="auto" w:fill="E1DFDD"/>
    </w:rPr>
  </w:style>
  <w:style w:type="character" w:customStyle="1" w:styleId="TALCar">
    <w:name w:val="TAL Car"/>
    <w:link w:val="TAL"/>
    <w:qFormat/>
    <w:locked/>
    <w:rsid w:val="00DD0F68"/>
    <w:rPr>
      <w:rFonts w:ascii="Arial" w:hAnsi="Arial" w:cs="Arial"/>
      <w:sz w:val="18"/>
    </w:rPr>
  </w:style>
  <w:style w:type="paragraph" w:customStyle="1" w:styleId="TAL">
    <w:name w:val="TAL"/>
    <w:basedOn w:val="Normal"/>
    <w:link w:val="TALCar"/>
    <w:qFormat/>
    <w:rsid w:val="00DD0F68"/>
    <w:pPr>
      <w:keepNext/>
      <w:keepLines/>
      <w:spacing w:after="0" w:line="240" w:lineRule="auto"/>
    </w:pPr>
    <w:rPr>
      <w:rFonts w:ascii="Arial" w:hAnsi="Arial" w:cs="Arial"/>
      <w:sz w:val="18"/>
    </w:rPr>
  </w:style>
  <w:style w:type="character" w:customStyle="1" w:styleId="THChar">
    <w:name w:val="TH Char"/>
    <w:link w:val="TH"/>
    <w:qFormat/>
    <w:locked/>
    <w:rsid w:val="00894938"/>
    <w:rPr>
      <w:rFonts w:ascii="Arial" w:hAnsi="Arial" w:cs="Arial"/>
      <w:b/>
    </w:rPr>
  </w:style>
  <w:style w:type="paragraph" w:customStyle="1" w:styleId="TH">
    <w:name w:val="TH"/>
    <w:basedOn w:val="Normal"/>
    <w:link w:val="THChar"/>
    <w:qFormat/>
    <w:rsid w:val="00894938"/>
    <w:pPr>
      <w:keepNext/>
      <w:keepLines/>
      <w:spacing w:before="60" w:after="180" w:line="240" w:lineRule="auto"/>
      <w:jc w:val="center"/>
    </w:pPr>
    <w:rPr>
      <w:rFonts w:ascii="Arial" w:hAnsi="Arial" w:cs="Arial"/>
      <w:b/>
      <w:sz w:val="22"/>
    </w:rPr>
  </w:style>
  <w:style w:type="paragraph" w:customStyle="1" w:styleId="Default">
    <w:name w:val="Default"/>
    <w:rsid w:val="009449E3"/>
    <w:pPr>
      <w:autoSpaceDE w:val="0"/>
      <w:autoSpaceDN w:val="0"/>
      <w:adjustRightInd w:val="0"/>
      <w:spacing w:after="0" w:line="240" w:lineRule="auto"/>
    </w:pPr>
    <w:rPr>
      <w:rFonts w:ascii="Arial" w:hAnsi="Arial" w:cs="Arial"/>
      <w:color w:val="000000"/>
      <w:sz w:val="24"/>
      <w:szCs w:val="24"/>
    </w:rPr>
  </w:style>
  <w:style w:type="character" w:customStyle="1" w:styleId="B2Char">
    <w:name w:val="B2 Char"/>
    <w:link w:val="B2"/>
    <w:qFormat/>
    <w:locked/>
    <w:rsid w:val="00DF537F"/>
    <w:rPr>
      <w:kern w:val="2"/>
      <w:sz w:val="21"/>
      <w:lang w:eastAsia="zh-CN"/>
    </w:rPr>
  </w:style>
  <w:style w:type="paragraph" w:customStyle="1" w:styleId="B2">
    <w:name w:val="B2"/>
    <w:basedOn w:val="List2"/>
    <w:link w:val="B2Char"/>
    <w:rsid w:val="00DF537F"/>
    <w:pPr>
      <w:widowControl w:val="0"/>
      <w:spacing w:after="0" w:line="240" w:lineRule="auto"/>
      <w:ind w:leftChars="0" w:left="851" w:firstLineChars="0" w:hanging="284"/>
      <w:contextualSpacing w:val="0"/>
      <w:jc w:val="both"/>
    </w:pPr>
    <w:rPr>
      <w:rFonts w:asciiTheme="minorHAnsi" w:hAnsiTheme="minorHAnsi"/>
      <w:kern w:val="2"/>
      <w:sz w:val="21"/>
      <w:lang w:eastAsia="zh-CN"/>
    </w:rPr>
  </w:style>
  <w:style w:type="character" w:customStyle="1" w:styleId="B3Char">
    <w:name w:val="B3 Char"/>
    <w:link w:val="B3"/>
    <w:qFormat/>
    <w:locked/>
    <w:rsid w:val="00DF537F"/>
    <w:rPr>
      <w:kern w:val="2"/>
      <w:sz w:val="21"/>
      <w:lang w:eastAsia="zh-CN"/>
    </w:rPr>
  </w:style>
  <w:style w:type="paragraph" w:customStyle="1" w:styleId="B3">
    <w:name w:val="B3"/>
    <w:basedOn w:val="List3"/>
    <w:link w:val="B3Char"/>
    <w:rsid w:val="00DF537F"/>
    <w:pPr>
      <w:widowControl w:val="0"/>
      <w:spacing w:after="0" w:line="240" w:lineRule="auto"/>
      <w:ind w:leftChars="0" w:left="1135" w:firstLineChars="0" w:hanging="284"/>
      <w:contextualSpacing w:val="0"/>
      <w:jc w:val="both"/>
    </w:pPr>
    <w:rPr>
      <w:rFonts w:asciiTheme="minorHAnsi" w:hAnsiTheme="minorHAnsi"/>
      <w:kern w:val="2"/>
      <w:sz w:val="21"/>
      <w:lang w:eastAsia="zh-CN"/>
    </w:rPr>
  </w:style>
  <w:style w:type="paragraph" w:styleId="List2">
    <w:name w:val="List 2"/>
    <w:basedOn w:val="Normal"/>
    <w:uiPriority w:val="99"/>
    <w:semiHidden/>
    <w:unhideWhenUsed/>
    <w:rsid w:val="00DF537F"/>
    <w:pPr>
      <w:ind w:leftChars="200" w:left="100" w:hangingChars="200" w:hanging="200"/>
      <w:contextualSpacing/>
    </w:pPr>
  </w:style>
  <w:style w:type="paragraph" w:styleId="List3">
    <w:name w:val="List 3"/>
    <w:basedOn w:val="Normal"/>
    <w:uiPriority w:val="99"/>
    <w:semiHidden/>
    <w:unhideWhenUsed/>
    <w:rsid w:val="00DF537F"/>
    <w:pPr>
      <w:ind w:leftChars="400" w:left="100" w:hangingChars="200" w:hanging="200"/>
      <w:contextualSpacing/>
    </w:pPr>
  </w:style>
  <w:style w:type="paragraph" w:styleId="Revision">
    <w:name w:val="Revision"/>
    <w:hidden/>
    <w:uiPriority w:val="99"/>
    <w:semiHidden/>
    <w:rsid w:val="00DF537F"/>
    <w:pPr>
      <w:spacing w:after="0" w:line="240" w:lineRule="auto"/>
    </w:pPr>
    <w:rPr>
      <w:rFonts w:ascii="Times New Roman" w:hAnsi="Times New Roman"/>
      <w:sz w:val="20"/>
    </w:rPr>
  </w:style>
  <w:style w:type="character" w:customStyle="1" w:styleId="ui-provider">
    <w:name w:val="ui-provider"/>
    <w:basedOn w:val="DefaultParagraphFont"/>
    <w:rsid w:val="00815AAE"/>
  </w:style>
  <w:style w:type="paragraph" w:styleId="Title">
    <w:name w:val="Title"/>
    <w:basedOn w:val="Normal"/>
    <w:next w:val="Normal"/>
    <w:link w:val="TitleChar"/>
    <w:uiPriority w:val="10"/>
    <w:qFormat/>
    <w:rsid w:val="008A058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A0583"/>
    <w:rPr>
      <w:rFonts w:asciiTheme="majorHAnsi" w:eastAsiaTheme="majorEastAsia" w:hAnsiTheme="majorHAnsi" w:cstheme="majorBidi"/>
      <w:spacing w:val="-10"/>
      <w:kern w:val="28"/>
      <w:sz w:val="56"/>
      <w:szCs w:val="56"/>
    </w:rPr>
  </w:style>
  <w:style w:type="table" w:customStyle="1" w:styleId="TableGrid10">
    <w:name w:val="Table Grid10"/>
    <w:basedOn w:val="TableNormal"/>
    <w:next w:val="TableGrid"/>
    <w:uiPriority w:val="39"/>
    <w:qFormat/>
    <w:rsid w:val="00746E68"/>
    <w:pPr>
      <w:spacing w:after="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746E68"/>
    <w:pPr>
      <w:spacing w:before="100" w:beforeAutospacing="1" w:after="100" w:afterAutospacing="1" w:line="240" w:lineRule="auto"/>
    </w:pPr>
    <w:rPr>
      <w:rFonts w:eastAsia="Times New Roman" w:cs="Times New Roman"/>
      <w:sz w:val="24"/>
      <w:szCs w:val="24"/>
      <w:lang w:val="en-GB" w:eastAsia="en-GB"/>
    </w:rPr>
  </w:style>
  <w:style w:type="paragraph" w:customStyle="1" w:styleId="paragraph">
    <w:name w:val="paragraph"/>
    <w:basedOn w:val="Normal"/>
    <w:rsid w:val="00746E68"/>
    <w:pPr>
      <w:spacing w:before="100" w:beforeAutospacing="1" w:after="100" w:afterAutospacing="1" w:line="240" w:lineRule="auto"/>
    </w:pPr>
    <w:rPr>
      <w:rFonts w:eastAsia="Times New Roman" w:cs="Times New Roman"/>
      <w:sz w:val="24"/>
      <w:szCs w:val="24"/>
      <w:lang w:val="en-GB" w:eastAsia="en-GB"/>
    </w:rPr>
  </w:style>
  <w:style w:type="character" w:customStyle="1" w:styleId="normaltextrun">
    <w:name w:val="normaltextrun"/>
    <w:basedOn w:val="DefaultParagraphFont"/>
    <w:rsid w:val="00746E68"/>
  </w:style>
  <w:style w:type="character" w:customStyle="1" w:styleId="eop">
    <w:name w:val="eop"/>
    <w:basedOn w:val="DefaultParagraphFont"/>
    <w:rsid w:val="00746E68"/>
  </w:style>
  <w:style w:type="character" w:styleId="PlaceholderText">
    <w:name w:val="Placeholder Text"/>
    <w:basedOn w:val="DefaultParagraphFont"/>
    <w:uiPriority w:val="99"/>
    <w:semiHidden/>
    <w:rsid w:val="00746E68"/>
    <w:rPr>
      <w:color w:val="808080"/>
    </w:rPr>
  </w:style>
  <w:style w:type="table" w:customStyle="1" w:styleId="TableGrid3">
    <w:name w:val="Table Grid3"/>
    <w:basedOn w:val="TableNormal"/>
    <w:next w:val="TableGrid"/>
    <w:uiPriority w:val="39"/>
    <w:rsid w:val="00746E68"/>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thspan">
    <w:name w:val="mathspan"/>
    <w:basedOn w:val="DefaultParagraphFont"/>
    <w:rsid w:val="001C5494"/>
  </w:style>
  <w:style w:type="character" w:customStyle="1" w:styleId="mi">
    <w:name w:val="mi"/>
    <w:basedOn w:val="DefaultParagraphFont"/>
    <w:rsid w:val="001C5494"/>
  </w:style>
  <w:style w:type="character" w:customStyle="1" w:styleId="mn">
    <w:name w:val="mn"/>
    <w:basedOn w:val="DefaultParagraphFont"/>
    <w:rsid w:val="001C5494"/>
  </w:style>
  <w:style w:type="character" w:customStyle="1" w:styleId="mjxassistivemathml">
    <w:name w:val="mjx_assistive_mathml"/>
    <w:basedOn w:val="DefaultParagraphFont"/>
    <w:rsid w:val="001C5494"/>
  </w:style>
  <w:style w:type="character" w:customStyle="1" w:styleId="mo">
    <w:name w:val="mo"/>
    <w:basedOn w:val="DefaultParagraphFont"/>
    <w:rsid w:val="001C5494"/>
  </w:style>
  <w:style w:type="table" w:customStyle="1" w:styleId="TableGrid11">
    <w:name w:val="Table Grid11"/>
    <w:basedOn w:val="TableNormal"/>
    <w:next w:val="TableGrid"/>
    <w:uiPriority w:val="39"/>
    <w:rsid w:val="001C5494"/>
    <w:pPr>
      <w:spacing w:after="0" w:line="240" w:lineRule="auto"/>
    </w:pPr>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287482">
      <w:bodyDiv w:val="1"/>
      <w:marLeft w:val="0"/>
      <w:marRight w:val="0"/>
      <w:marTop w:val="0"/>
      <w:marBottom w:val="0"/>
      <w:divBdr>
        <w:top w:val="none" w:sz="0" w:space="0" w:color="auto"/>
        <w:left w:val="none" w:sz="0" w:space="0" w:color="auto"/>
        <w:bottom w:val="none" w:sz="0" w:space="0" w:color="auto"/>
        <w:right w:val="none" w:sz="0" w:space="0" w:color="auto"/>
      </w:divBdr>
    </w:div>
    <w:div w:id="110245182">
      <w:bodyDiv w:val="1"/>
      <w:marLeft w:val="0"/>
      <w:marRight w:val="0"/>
      <w:marTop w:val="0"/>
      <w:marBottom w:val="0"/>
      <w:divBdr>
        <w:top w:val="none" w:sz="0" w:space="0" w:color="auto"/>
        <w:left w:val="none" w:sz="0" w:space="0" w:color="auto"/>
        <w:bottom w:val="none" w:sz="0" w:space="0" w:color="auto"/>
        <w:right w:val="none" w:sz="0" w:space="0" w:color="auto"/>
      </w:divBdr>
    </w:div>
    <w:div w:id="231354925">
      <w:bodyDiv w:val="1"/>
      <w:marLeft w:val="0"/>
      <w:marRight w:val="0"/>
      <w:marTop w:val="0"/>
      <w:marBottom w:val="0"/>
      <w:divBdr>
        <w:top w:val="none" w:sz="0" w:space="0" w:color="auto"/>
        <w:left w:val="none" w:sz="0" w:space="0" w:color="auto"/>
        <w:bottom w:val="none" w:sz="0" w:space="0" w:color="auto"/>
        <w:right w:val="none" w:sz="0" w:space="0" w:color="auto"/>
      </w:divBdr>
      <w:divsChild>
        <w:div w:id="9110278">
          <w:marLeft w:val="547"/>
          <w:marRight w:val="0"/>
          <w:marTop w:val="0"/>
          <w:marBottom w:val="120"/>
          <w:divBdr>
            <w:top w:val="none" w:sz="0" w:space="0" w:color="auto"/>
            <w:left w:val="none" w:sz="0" w:space="0" w:color="auto"/>
            <w:bottom w:val="none" w:sz="0" w:space="0" w:color="auto"/>
            <w:right w:val="none" w:sz="0" w:space="0" w:color="auto"/>
          </w:divBdr>
        </w:div>
        <w:div w:id="853304049">
          <w:marLeft w:val="274"/>
          <w:marRight w:val="0"/>
          <w:marTop w:val="0"/>
          <w:marBottom w:val="120"/>
          <w:divBdr>
            <w:top w:val="none" w:sz="0" w:space="0" w:color="auto"/>
            <w:left w:val="none" w:sz="0" w:space="0" w:color="auto"/>
            <w:bottom w:val="none" w:sz="0" w:space="0" w:color="auto"/>
            <w:right w:val="none" w:sz="0" w:space="0" w:color="auto"/>
          </w:divBdr>
        </w:div>
        <w:div w:id="1426339324">
          <w:marLeft w:val="274"/>
          <w:marRight w:val="0"/>
          <w:marTop w:val="0"/>
          <w:marBottom w:val="120"/>
          <w:divBdr>
            <w:top w:val="none" w:sz="0" w:space="0" w:color="auto"/>
            <w:left w:val="none" w:sz="0" w:space="0" w:color="auto"/>
            <w:bottom w:val="none" w:sz="0" w:space="0" w:color="auto"/>
            <w:right w:val="none" w:sz="0" w:space="0" w:color="auto"/>
          </w:divBdr>
        </w:div>
        <w:div w:id="1758206356">
          <w:marLeft w:val="274"/>
          <w:marRight w:val="0"/>
          <w:marTop w:val="0"/>
          <w:marBottom w:val="120"/>
          <w:divBdr>
            <w:top w:val="none" w:sz="0" w:space="0" w:color="auto"/>
            <w:left w:val="none" w:sz="0" w:space="0" w:color="auto"/>
            <w:bottom w:val="none" w:sz="0" w:space="0" w:color="auto"/>
            <w:right w:val="none" w:sz="0" w:space="0" w:color="auto"/>
          </w:divBdr>
        </w:div>
      </w:divsChild>
    </w:div>
    <w:div w:id="250773284">
      <w:bodyDiv w:val="1"/>
      <w:marLeft w:val="0"/>
      <w:marRight w:val="0"/>
      <w:marTop w:val="0"/>
      <w:marBottom w:val="0"/>
      <w:divBdr>
        <w:top w:val="none" w:sz="0" w:space="0" w:color="auto"/>
        <w:left w:val="none" w:sz="0" w:space="0" w:color="auto"/>
        <w:bottom w:val="none" w:sz="0" w:space="0" w:color="auto"/>
        <w:right w:val="none" w:sz="0" w:space="0" w:color="auto"/>
      </w:divBdr>
    </w:div>
    <w:div w:id="274875766">
      <w:bodyDiv w:val="1"/>
      <w:marLeft w:val="0"/>
      <w:marRight w:val="0"/>
      <w:marTop w:val="0"/>
      <w:marBottom w:val="0"/>
      <w:divBdr>
        <w:top w:val="none" w:sz="0" w:space="0" w:color="auto"/>
        <w:left w:val="none" w:sz="0" w:space="0" w:color="auto"/>
        <w:bottom w:val="none" w:sz="0" w:space="0" w:color="auto"/>
        <w:right w:val="none" w:sz="0" w:space="0" w:color="auto"/>
      </w:divBdr>
    </w:div>
    <w:div w:id="277640984">
      <w:bodyDiv w:val="1"/>
      <w:marLeft w:val="0"/>
      <w:marRight w:val="0"/>
      <w:marTop w:val="0"/>
      <w:marBottom w:val="0"/>
      <w:divBdr>
        <w:top w:val="none" w:sz="0" w:space="0" w:color="auto"/>
        <w:left w:val="none" w:sz="0" w:space="0" w:color="auto"/>
        <w:bottom w:val="none" w:sz="0" w:space="0" w:color="auto"/>
        <w:right w:val="none" w:sz="0" w:space="0" w:color="auto"/>
      </w:divBdr>
    </w:div>
    <w:div w:id="315958602">
      <w:bodyDiv w:val="1"/>
      <w:marLeft w:val="0"/>
      <w:marRight w:val="0"/>
      <w:marTop w:val="0"/>
      <w:marBottom w:val="0"/>
      <w:divBdr>
        <w:top w:val="none" w:sz="0" w:space="0" w:color="auto"/>
        <w:left w:val="none" w:sz="0" w:space="0" w:color="auto"/>
        <w:bottom w:val="none" w:sz="0" w:space="0" w:color="auto"/>
        <w:right w:val="none" w:sz="0" w:space="0" w:color="auto"/>
      </w:divBdr>
      <w:divsChild>
        <w:div w:id="268515663">
          <w:marLeft w:val="274"/>
          <w:marRight w:val="0"/>
          <w:marTop w:val="0"/>
          <w:marBottom w:val="120"/>
          <w:divBdr>
            <w:top w:val="none" w:sz="0" w:space="0" w:color="auto"/>
            <w:left w:val="none" w:sz="0" w:space="0" w:color="auto"/>
            <w:bottom w:val="none" w:sz="0" w:space="0" w:color="auto"/>
            <w:right w:val="none" w:sz="0" w:space="0" w:color="auto"/>
          </w:divBdr>
        </w:div>
        <w:div w:id="1875726293">
          <w:marLeft w:val="274"/>
          <w:marRight w:val="0"/>
          <w:marTop w:val="0"/>
          <w:marBottom w:val="120"/>
          <w:divBdr>
            <w:top w:val="none" w:sz="0" w:space="0" w:color="auto"/>
            <w:left w:val="none" w:sz="0" w:space="0" w:color="auto"/>
            <w:bottom w:val="none" w:sz="0" w:space="0" w:color="auto"/>
            <w:right w:val="none" w:sz="0" w:space="0" w:color="auto"/>
          </w:divBdr>
        </w:div>
      </w:divsChild>
    </w:div>
    <w:div w:id="317654762">
      <w:bodyDiv w:val="1"/>
      <w:marLeft w:val="0"/>
      <w:marRight w:val="0"/>
      <w:marTop w:val="0"/>
      <w:marBottom w:val="0"/>
      <w:divBdr>
        <w:top w:val="none" w:sz="0" w:space="0" w:color="auto"/>
        <w:left w:val="none" w:sz="0" w:space="0" w:color="auto"/>
        <w:bottom w:val="none" w:sz="0" w:space="0" w:color="auto"/>
        <w:right w:val="none" w:sz="0" w:space="0" w:color="auto"/>
      </w:divBdr>
      <w:divsChild>
        <w:div w:id="450903419">
          <w:marLeft w:val="274"/>
          <w:marRight w:val="0"/>
          <w:marTop w:val="0"/>
          <w:marBottom w:val="120"/>
          <w:divBdr>
            <w:top w:val="none" w:sz="0" w:space="0" w:color="auto"/>
            <w:left w:val="none" w:sz="0" w:space="0" w:color="auto"/>
            <w:bottom w:val="none" w:sz="0" w:space="0" w:color="auto"/>
            <w:right w:val="none" w:sz="0" w:space="0" w:color="auto"/>
          </w:divBdr>
        </w:div>
        <w:div w:id="1134062016">
          <w:marLeft w:val="547"/>
          <w:marRight w:val="0"/>
          <w:marTop w:val="0"/>
          <w:marBottom w:val="120"/>
          <w:divBdr>
            <w:top w:val="none" w:sz="0" w:space="0" w:color="auto"/>
            <w:left w:val="none" w:sz="0" w:space="0" w:color="auto"/>
            <w:bottom w:val="none" w:sz="0" w:space="0" w:color="auto"/>
            <w:right w:val="none" w:sz="0" w:space="0" w:color="auto"/>
          </w:divBdr>
        </w:div>
      </w:divsChild>
    </w:div>
    <w:div w:id="378895950">
      <w:bodyDiv w:val="1"/>
      <w:marLeft w:val="0"/>
      <w:marRight w:val="0"/>
      <w:marTop w:val="0"/>
      <w:marBottom w:val="0"/>
      <w:divBdr>
        <w:top w:val="none" w:sz="0" w:space="0" w:color="auto"/>
        <w:left w:val="none" w:sz="0" w:space="0" w:color="auto"/>
        <w:bottom w:val="none" w:sz="0" w:space="0" w:color="auto"/>
        <w:right w:val="none" w:sz="0" w:space="0" w:color="auto"/>
      </w:divBdr>
    </w:div>
    <w:div w:id="386298472">
      <w:bodyDiv w:val="1"/>
      <w:marLeft w:val="0"/>
      <w:marRight w:val="0"/>
      <w:marTop w:val="0"/>
      <w:marBottom w:val="0"/>
      <w:divBdr>
        <w:top w:val="none" w:sz="0" w:space="0" w:color="auto"/>
        <w:left w:val="none" w:sz="0" w:space="0" w:color="auto"/>
        <w:bottom w:val="none" w:sz="0" w:space="0" w:color="auto"/>
        <w:right w:val="none" w:sz="0" w:space="0" w:color="auto"/>
      </w:divBdr>
    </w:div>
    <w:div w:id="478763096">
      <w:bodyDiv w:val="1"/>
      <w:marLeft w:val="0"/>
      <w:marRight w:val="0"/>
      <w:marTop w:val="0"/>
      <w:marBottom w:val="0"/>
      <w:divBdr>
        <w:top w:val="none" w:sz="0" w:space="0" w:color="auto"/>
        <w:left w:val="none" w:sz="0" w:space="0" w:color="auto"/>
        <w:bottom w:val="none" w:sz="0" w:space="0" w:color="auto"/>
        <w:right w:val="none" w:sz="0" w:space="0" w:color="auto"/>
      </w:divBdr>
    </w:div>
    <w:div w:id="480002829">
      <w:bodyDiv w:val="1"/>
      <w:marLeft w:val="0"/>
      <w:marRight w:val="0"/>
      <w:marTop w:val="0"/>
      <w:marBottom w:val="0"/>
      <w:divBdr>
        <w:top w:val="none" w:sz="0" w:space="0" w:color="auto"/>
        <w:left w:val="none" w:sz="0" w:space="0" w:color="auto"/>
        <w:bottom w:val="none" w:sz="0" w:space="0" w:color="auto"/>
        <w:right w:val="none" w:sz="0" w:space="0" w:color="auto"/>
      </w:divBdr>
    </w:div>
    <w:div w:id="481848811">
      <w:bodyDiv w:val="1"/>
      <w:marLeft w:val="0"/>
      <w:marRight w:val="0"/>
      <w:marTop w:val="0"/>
      <w:marBottom w:val="0"/>
      <w:divBdr>
        <w:top w:val="none" w:sz="0" w:space="0" w:color="auto"/>
        <w:left w:val="none" w:sz="0" w:space="0" w:color="auto"/>
        <w:bottom w:val="none" w:sz="0" w:space="0" w:color="auto"/>
        <w:right w:val="none" w:sz="0" w:space="0" w:color="auto"/>
      </w:divBdr>
      <w:divsChild>
        <w:div w:id="244345154">
          <w:marLeft w:val="0"/>
          <w:marRight w:val="0"/>
          <w:marTop w:val="0"/>
          <w:marBottom w:val="0"/>
          <w:divBdr>
            <w:top w:val="none" w:sz="0" w:space="0" w:color="auto"/>
            <w:left w:val="none" w:sz="0" w:space="0" w:color="auto"/>
            <w:bottom w:val="none" w:sz="0" w:space="0" w:color="auto"/>
            <w:right w:val="none" w:sz="0" w:space="0" w:color="auto"/>
          </w:divBdr>
        </w:div>
        <w:div w:id="390229277">
          <w:marLeft w:val="0"/>
          <w:marRight w:val="0"/>
          <w:marTop w:val="0"/>
          <w:marBottom w:val="0"/>
          <w:divBdr>
            <w:top w:val="none" w:sz="0" w:space="0" w:color="auto"/>
            <w:left w:val="none" w:sz="0" w:space="0" w:color="auto"/>
            <w:bottom w:val="none" w:sz="0" w:space="0" w:color="auto"/>
            <w:right w:val="none" w:sz="0" w:space="0" w:color="auto"/>
          </w:divBdr>
        </w:div>
        <w:div w:id="607397102">
          <w:marLeft w:val="0"/>
          <w:marRight w:val="0"/>
          <w:marTop w:val="0"/>
          <w:marBottom w:val="0"/>
          <w:divBdr>
            <w:top w:val="none" w:sz="0" w:space="0" w:color="auto"/>
            <w:left w:val="none" w:sz="0" w:space="0" w:color="auto"/>
            <w:bottom w:val="none" w:sz="0" w:space="0" w:color="auto"/>
            <w:right w:val="none" w:sz="0" w:space="0" w:color="auto"/>
          </w:divBdr>
        </w:div>
        <w:div w:id="858353082">
          <w:marLeft w:val="0"/>
          <w:marRight w:val="0"/>
          <w:marTop w:val="0"/>
          <w:marBottom w:val="0"/>
          <w:divBdr>
            <w:top w:val="none" w:sz="0" w:space="0" w:color="auto"/>
            <w:left w:val="none" w:sz="0" w:space="0" w:color="auto"/>
            <w:bottom w:val="none" w:sz="0" w:space="0" w:color="auto"/>
            <w:right w:val="none" w:sz="0" w:space="0" w:color="auto"/>
          </w:divBdr>
        </w:div>
        <w:div w:id="1235506466">
          <w:marLeft w:val="0"/>
          <w:marRight w:val="0"/>
          <w:marTop w:val="0"/>
          <w:marBottom w:val="0"/>
          <w:divBdr>
            <w:top w:val="none" w:sz="0" w:space="0" w:color="auto"/>
            <w:left w:val="none" w:sz="0" w:space="0" w:color="auto"/>
            <w:bottom w:val="none" w:sz="0" w:space="0" w:color="auto"/>
            <w:right w:val="none" w:sz="0" w:space="0" w:color="auto"/>
          </w:divBdr>
        </w:div>
      </w:divsChild>
    </w:div>
    <w:div w:id="491483883">
      <w:bodyDiv w:val="1"/>
      <w:marLeft w:val="0"/>
      <w:marRight w:val="0"/>
      <w:marTop w:val="0"/>
      <w:marBottom w:val="0"/>
      <w:divBdr>
        <w:top w:val="none" w:sz="0" w:space="0" w:color="auto"/>
        <w:left w:val="none" w:sz="0" w:space="0" w:color="auto"/>
        <w:bottom w:val="none" w:sz="0" w:space="0" w:color="auto"/>
        <w:right w:val="none" w:sz="0" w:space="0" w:color="auto"/>
      </w:divBdr>
    </w:div>
    <w:div w:id="503471271">
      <w:bodyDiv w:val="1"/>
      <w:marLeft w:val="0"/>
      <w:marRight w:val="0"/>
      <w:marTop w:val="0"/>
      <w:marBottom w:val="0"/>
      <w:divBdr>
        <w:top w:val="none" w:sz="0" w:space="0" w:color="auto"/>
        <w:left w:val="none" w:sz="0" w:space="0" w:color="auto"/>
        <w:bottom w:val="none" w:sz="0" w:space="0" w:color="auto"/>
        <w:right w:val="none" w:sz="0" w:space="0" w:color="auto"/>
      </w:divBdr>
      <w:divsChild>
        <w:div w:id="84347252">
          <w:marLeft w:val="547"/>
          <w:marRight w:val="0"/>
          <w:marTop w:val="0"/>
          <w:marBottom w:val="120"/>
          <w:divBdr>
            <w:top w:val="none" w:sz="0" w:space="0" w:color="auto"/>
            <w:left w:val="none" w:sz="0" w:space="0" w:color="auto"/>
            <w:bottom w:val="none" w:sz="0" w:space="0" w:color="auto"/>
            <w:right w:val="none" w:sz="0" w:space="0" w:color="auto"/>
          </w:divBdr>
        </w:div>
        <w:div w:id="189269544">
          <w:marLeft w:val="274"/>
          <w:marRight w:val="0"/>
          <w:marTop w:val="0"/>
          <w:marBottom w:val="120"/>
          <w:divBdr>
            <w:top w:val="none" w:sz="0" w:space="0" w:color="auto"/>
            <w:left w:val="none" w:sz="0" w:space="0" w:color="auto"/>
            <w:bottom w:val="none" w:sz="0" w:space="0" w:color="auto"/>
            <w:right w:val="none" w:sz="0" w:space="0" w:color="auto"/>
          </w:divBdr>
        </w:div>
        <w:div w:id="1015692979">
          <w:marLeft w:val="547"/>
          <w:marRight w:val="0"/>
          <w:marTop w:val="0"/>
          <w:marBottom w:val="120"/>
          <w:divBdr>
            <w:top w:val="none" w:sz="0" w:space="0" w:color="auto"/>
            <w:left w:val="none" w:sz="0" w:space="0" w:color="auto"/>
            <w:bottom w:val="none" w:sz="0" w:space="0" w:color="auto"/>
            <w:right w:val="none" w:sz="0" w:space="0" w:color="auto"/>
          </w:divBdr>
        </w:div>
        <w:div w:id="1118992862">
          <w:marLeft w:val="274"/>
          <w:marRight w:val="0"/>
          <w:marTop w:val="0"/>
          <w:marBottom w:val="120"/>
          <w:divBdr>
            <w:top w:val="none" w:sz="0" w:space="0" w:color="auto"/>
            <w:left w:val="none" w:sz="0" w:space="0" w:color="auto"/>
            <w:bottom w:val="none" w:sz="0" w:space="0" w:color="auto"/>
            <w:right w:val="none" w:sz="0" w:space="0" w:color="auto"/>
          </w:divBdr>
        </w:div>
        <w:div w:id="1390032363">
          <w:marLeft w:val="274"/>
          <w:marRight w:val="0"/>
          <w:marTop w:val="0"/>
          <w:marBottom w:val="120"/>
          <w:divBdr>
            <w:top w:val="none" w:sz="0" w:space="0" w:color="auto"/>
            <w:left w:val="none" w:sz="0" w:space="0" w:color="auto"/>
            <w:bottom w:val="none" w:sz="0" w:space="0" w:color="auto"/>
            <w:right w:val="none" w:sz="0" w:space="0" w:color="auto"/>
          </w:divBdr>
        </w:div>
      </w:divsChild>
    </w:div>
    <w:div w:id="530999167">
      <w:bodyDiv w:val="1"/>
      <w:marLeft w:val="0"/>
      <w:marRight w:val="0"/>
      <w:marTop w:val="0"/>
      <w:marBottom w:val="0"/>
      <w:divBdr>
        <w:top w:val="none" w:sz="0" w:space="0" w:color="auto"/>
        <w:left w:val="none" w:sz="0" w:space="0" w:color="auto"/>
        <w:bottom w:val="none" w:sz="0" w:space="0" w:color="auto"/>
        <w:right w:val="none" w:sz="0" w:space="0" w:color="auto"/>
      </w:divBdr>
      <w:divsChild>
        <w:div w:id="577598389">
          <w:marLeft w:val="274"/>
          <w:marRight w:val="0"/>
          <w:marTop w:val="0"/>
          <w:marBottom w:val="0"/>
          <w:divBdr>
            <w:top w:val="none" w:sz="0" w:space="0" w:color="auto"/>
            <w:left w:val="none" w:sz="0" w:space="0" w:color="auto"/>
            <w:bottom w:val="none" w:sz="0" w:space="0" w:color="auto"/>
            <w:right w:val="none" w:sz="0" w:space="0" w:color="auto"/>
          </w:divBdr>
        </w:div>
        <w:div w:id="986476254">
          <w:marLeft w:val="274"/>
          <w:marRight w:val="0"/>
          <w:marTop w:val="0"/>
          <w:marBottom w:val="0"/>
          <w:divBdr>
            <w:top w:val="none" w:sz="0" w:space="0" w:color="auto"/>
            <w:left w:val="none" w:sz="0" w:space="0" w:color="auto"/>
            <w:bottom w:val="none" w:sz="0" w:space="0" w:color="auto"/>
            <w:right w:val="none" w:sz="0" w:space="0" w:color="auto"/>
          </w:divBdr>
        </w:div>
        <w:div w:id="1100612614">
          <w:marLeft w:val="274"/>
          <w:marRight w:val="0"/>
          <w:marTop w:val="0"/>
          <w:marBottom w:val="0"/>
          <w:divBdr>
            <w:top w:val="none" w:sz="0" w:space="0" w:color="auto"/>
            <w:left w:val="none" w:sz="0" w:space="0" w:color="auto"/>
            <w:bottom w:val="none" w:sz="0" w:space="0" w:color="auto"/>
            <w:right w:val="none" w:sz="0" w:space="0" w:color="auto"/>
          </w:divBdr>
        </w:div>
        <w:div w:id="1294409820">
          <w:marLeft w:val="274"/>
          <w:marRight w:val="0"/>
          <w:marTop w:val="0"/>
          <w:marBottom w:val="0"/>
          <w:divBdr>
            <w:top w:val="none" w:sz="0" w:space="0" w:color="auto"/>
            <w:left w:val="none" w:sz="0" w:space="0" w:color="auto"/>
            <w:bottom w:val="none" w:sz="0" w:space="0" w:color="auto"/>
            <w:right w:val="none" w:sz="0" w:space="0" w:color="auto"/>
          </w:divBdr>
        </w:div>
        <w:div w:id="1882546223">
          <w:marLeft w:val="274"/>
          <w:marRight w:val="0"/>
          <w:marTop w:val="0"/>
          <w:marBottom w:val="0"/>
          <w:divBdr>
            <w:top w:val="none" w:sz="0" w:space="0" w:color="auto"/>
            <w:left w:val="none" w:sz="0" w:space="0" w:color="auto"/>
            <w:bottom w:val="none" w:sz="0" w:space="0" w:color="auto"/>
            <w:right w:val="none" w:sz="0" w:space="0" w:color="auto"/>
          </w:divBdr>
        </w:div>
      </w:divsChild>
    </w:div>
    <w:div w:id="535583953">
      <w:bodyDiv w:val="1"/>
      <w:marLeft w:val="0"/>
      <w:marRight w:val="0"/>
      <w:marTop w:val="0"/>
      <w:marBottom w:val="0"/>
      <w:divBdr>
        <w:top w:val="none" w:sz="0" w:space="0" w:color="auto"/>
        <w:left w:val="none" w:sz="0" w:space="0" w:color="auto"/>
        <w:bottom w:val="none" w:sz="0" w:space="0" w:color="auto"/>
        <w:right w:val="none" w:sz="0" w:space="0" w:color="auto"/>
      </w:divBdr>
    </w:div>
    <w:div w:id="537469428">
      <w:bodyDiv w:val="1"/>
      <w:marLeft w:val="0"/>
      <w:marRight w:val="0"/>
      <w:marTop w:val="0"/>
      <w:marBottom w:val="0"/>
      <w:divBdr>
        <w:top w:val="none" w:sz="0" w:space="0" w:color="auto"/>
        <w:left w:val="none" w:sz="0" w:space="0" w:color="auto"/>
        <w:bottom w:val="none" w:sz="0" w:space="0" w:color="auto"/>
        <w:right w:val="none" w:sz="0" w:space="0" w:color="auto"/>
      </w:divBdr>
    </w:div>
    <w:div w:id="572202546">
      <w:bodyDiv w:val="1"/>
      <w:marLeft w:val="0"/>
      <w:marRight w:val="0"/>
      <w:marTop w:val="0"/>
      <w:marBottom w:val="0"/>
      <w:divBdr>
        <w:top w:val="none" w:sz="0" w:space="0" w:color="auto"/>
        <w:left w:val="none" w:sz="0" w:space="0" w:color="auto"/>
        <w:bottom w:val="none" w:sz="0" w:space="0" w:color="auto"/>
        <w:right w:val="none" w:sz="0" w:space="0" w:color="auto"/>
      </w:divBdr>
      <w:divsChild>
        <w:div w:id="1700009996">
          <w:marLeft w:val="274"/>
          <w:marRight w:val="0"/>
          <w:marTop w:val="0"/>
          <w:marBottom w:val="120"/>
          <w:divBdr>
            <w:top w:val="none" w:sz="0" w:space="0" w:color="auto"/>
            <w:left w:val="none" w:sz="0" w:space="0" w:color="auto"/>
            <w:bottom w:val="none" w:sz="0" w:space="0" w:color="auto"/>
            <w:right w:val="none" w:sz="0" w:space="0" w:color="auto"/>
          </w:divBdr>
        </w:div>
      </w:divsChild>
    </w:div>
    <w:div w:id="631253753">
      <w:bodyDiv w:val="1"/>
      <w:marLeft w:val="0"/>
      <w:marRight w:val="0"/>
      <w:marTop w:val="0"/>
      <w:marBottom w:val="0"/>
      <w:divBdr>
        <w:top w:val="none" w:sz="0" w:space="0" w:color="auto"/>
        <w:left w:val="none" w:sz="0" w:space="0" w:color="auto"/>
        <w:bottom w:val="none" w:sz="0" w:space="0" w:color="auto"/>
        <w:right w:val="none" w:sz="0" w:space="0" w:color="auto"/>
      </w:divBdr>
    </w:div>
    <w:div w:id="710805757">
      <w:bodyDiv w:val="1"/>
      <w:marLeft w:val="0"/>
      <w:marRight w:val="0"/>
      <w:marTop w:val="0"/>
      <w:marBottom w:val="0"/>
      <w:divBdr>
        <w:top w:val="none" w:sz="0" w:space="0" w:color="auto"/>
        <w:left w:val="none" w:sz="0" w:space="0" w:color="auto"/>
        <w:bottom w:val="none" w:sz="0" w:space="0" w:color="auto"/>
        <w:right w:val="none" w:sz="0" w:space="0" w:color="auto"/>
      </w:divBdr>
    </w:div>
    <w:div w:id="889462881">
      <w:bodyDiv w:val="1"/>
      <w:marLeft w:val="0"/>
      <w:marRight w:val="0"/>
      <w:marTop w:val="0"/>
      <w:marBottom w:val="0"/>
      <w:divBdr>
        <w:top w:val="none" w:sz="0" w:space="0" w:color="auto"/>
        <w:left w:val="none" w:sz="0" w:space="0" w:color="auto"/>
        <w:bottom w:val="none" w:sz="0" w:space="0" w:color="auto"/>
        <w:right w:val="none" w:sz="0" w:space="0" w:color="auto"/>
      </w:divBdr>
    </w:div>
    <w:div w:id="914781583">
      <w:bodyDiv w:val="1"/>
      <w:marLeft w:val="0"/>
      <w:marRight w:val="0"/>
      <w:marTop w:val="0"/>
      <w:marBottom w:val="0"/>
      <w:divBdr>
        <w:top w:val="none" w:sz="0" w:space="0" w:color="auto"/>
        <w:left w:val="none" w:sz="0" w:space="0" w:color="auto"/>
        <w:bottom w:val="none" w:sz="0" w:space="0" w:color="auto"/>
        <w:right w:val="none" w:sz="0" w:space="0" w:color="auto"/>
      </w:divBdr>
    </w:div>
    <w:div w:id="958297381">
      <w:bodyDiv w:val="1"/>
      <w:marLeft w:val="0"/>
      <w:marRight w:val="0"/>
      <w:marTop w:val="0"/>
      <w:marBottom w:val="0"/>
      <w:divBdr>
        <w:top w:val="none" w:sz="0" w:space="0" w:color="auto"/>
        <w:left w:val="none" w:sz="0" w:space="0" w:color="auto"/>
        <w:bottom w:val="none" w:sz="0" w:space="0" w:color="auto"/>
        <w:right w:val="none" w:sz="0" w:space="0" w:color="auto"/>
      </w:divBdr>
    </w:div>
    <w:div w:id="1021660982">
      <w:bodyDiv w:val="1"/>
      <w:marLeft w:val="0"/>
      <w:marRight w:val="0"/>
      <w:marTop w:val="0"/>
      <w:marBottom w:val="0"/>
      <w:divBdr>
        <w:top w:val="none" w:sz="0" w:space="0" w:color="auto"/>
        <w:left w:val="none" w:sz="0" w:space="0" w:color="auto"/>
        <w:bottom w:val="none" w:sz="0" w:space="0" w:color="auto"/>
        <w:right w:val="none" w:sz="0" w:space="0" w:color="auto"/>
      </w:divBdr>
    </w:div>
    <w:div w:id="1171871237">
      <w:bodyDiv w:val="1"/>
      <w:marLeft w:val="0"/>
      <w:marRight w:val="0"/>
      <w:marTop w:val="0"/>
      <w:marBottom w:val="0"/>
      <w:divBdr>
        <w:top w:val="none" w:sz="0" w:space="0" w:color="auto"/>
        <w:left w:val="none" w:sz="0" w:space="0" w:color="auto"/>
        <w:bottom w:val="none" w:sz="0" w:space="0" w:color="auto"/>
        <w:right w:val="none" w:sz="0" w:space="0" w:color="auto"/>
      </w:divBdr>
    </w:div>
    <w:div w:id="1178613308">
      <w:bodyDiv w:val="1"/>
      <w:marLeft w:val="0"/>
      <w:marRight w:val="0"/>
      <w:marTop w:val="0"/>
      <w:marBottom w:val="0"/>
      <w:divBdr>
        <w:top w:val="none" w:sz="0" w:space="0" w:color="auto"/>
        <w:left w:val="none" w:sz="0" w:space="0" w:color="auto"/>
        <w:bottom w:val="none" w:sz="0" w:space="0" w:color="auto"/>
        <w:right w:val="none" w:sz="0" w:space="0" w:color="auto"/>
      </w:divBdr>
    </w:div>
    <w:div w:id="1216623352">
      <w:bodyDiv w:val="1"/>
      <w:marLeft w:val="0"/>
      <w:marRight w:val="0"/>
      <w:marTop w:val="0"/>
      <w:marBottom w:val="0"/>
      <w:divBdr>
        <w:top w:val="none" w:sz="0" w:space="0" w:color="auto"/>
        <w:left w:val="none" w:sz="0" w:space="0" w:color="auto"/>
        <w:bottom w:val="none" w:sz="0" w:space="0" w:color="auto"/>
        <w:right w:val="none" w:sz="0" w:space="0" w:color="auto"/>
      </w:divBdr>
      <w:divsChild>
        <w:div w:id="519245013">
          <w:marLeft w:val="0"/>
          <w:marRight w:val="0"/>
          <w:marTop w:val="0"/>
          <w:marBottom w:val="0"/>
          <w:divBdr>
            <w:top w:val="none" w:sz="0" w:space="0" w:color="auto"/>
            <w:left w:val="none" w:sz="0" w:space="0" w:color="auto"/>
            <w:bottom w:val="none" w:sz="0" w:space="0" w:color="auto"/>
            <w:right w:val="none" w:sz="0" w:space="0" w:color="auto"/>
          </w:divBdr>
          <w:divsChild>
            <w:div w:id="4938883">
              <w:marLeft w:val="0"/>
              <w:marRight w:val="0"/>
              <w:marTop w:val="0"/>
              <w:marBottom w:val="0"/>
              <w:divBdr>
                <w:top w:val="none" w:sz="0" w:space="0" w:color="auto"/>
                <w:left w:val="none" w:sz="0" w:space="0" w:color="auto"/>
                <w:bottom w:val="none" w:sz="0" w:space="0" w:color="auto"/>
                <w:right w:val="none" w:sz="0" w:space="0" w:color="auto"/>
              </w:divBdr>
              <w:divsChild>
                <w:div w:id="1607233364">
                  <w:marLeft w:val="0"/>
                  <w:marRight w:val="0"/>
                  <w:marTop w:val="0"/>
                  <w:marBottom w:val="0"/>
                  <w:divBdr>
                    <w:top w:val="none" w:sz="0" w:space="0" w:color="auto"/>
                    <w:left w:val="none" w:sz="0" w:space="0" w:color="auto"/>
                    <w:bottom w:val="none" w:sz="0" w:space="0" w:color="auto"/>
                    <w:right w:val="none" w:sz="0" w:space="0" w:color="auto"/>
                  </w:divBdr>
                </w:div>
              </w:divsChild>
            </w:div>
            <w:div w:id="100075236">
              <w:marLeft w:val="0"/>
              <w:marRight w:val="0"/>
              <w:marTop w:val="0"/>
              <w:marBottom w:val="0"/>
              <w:divBdr>
                <w:top w:val="none" w:sz="0" w:space="0" w:color="auto"/>
                <w:left w:val="none" w:sz="0" w:space="0" w:color="auto"/>
                <w:bottom w:val="none" w:sz="0" w:space="0" w:color="auto"/>
                <w:right w:val="none" w:sz="0" w:space="0" w:color="auto"/>
              </w:divBdr>
              <w:divsChild>
                <w:div w:id="329716297">
                  <w:marLeft w:val="0"/>
                  <w:marRight w:val="0"/>
                  <w:marTop w:val="0"/>
                  <w:marBottom w:val="0"/>
                  <w:divBdr>
                    <w:top w:val="none" w:sz="0" w:space="0" w:color="auto"/>
                    <w:left w:val="none" w:sz="0" w:space="0" w:color="auto"/>
                    <w:bottom w:val="none" w:sz="0" w:space="0" w:color="auto"/>
                    <w:right w:val="none" w:sz="0" w:space="0" w:color="auto"/>
                  </w:divBdr>
                </w:div>
              </w:divsChild>
            </w:div>
            <w:div w:id="162740530">
              <w:marLeft w:val="0"/>
              <w:marRight w:val="0"/>
              <w:marTop w:val="0"/>
              <w:marBottom w:val="0"/>
              <w:divBdr>
                <w:top w:val="none" w:sz="0" w:space="0" w:color="auto"/>
                <w:left w:val="none" w:sz="0" w:space="0" w:color="auto"/>
                <w:bottom w:val="none" w:sz="0" w:space="0" w:color="auto"/>
                <w:right w:val="none" w:sz="0" w:space="0" w:color="auto"/>
              </w:divBdr>
              <w:divsChild>
                <w:div w:id="632060533">
                  <w:marLeft w:val="0"/>
                  <w:marRight w:val="0"/>
                  <w:marTop w:val="0"/>
                  <w:marBottom w:val="0"/>
                  <w:divBdr>
                    <w:top w:val="none" w:sz="0" w:space="0" w:color="auto"/>
                    <w:left w:val="none" w:sz="0" w:space="0" w:color="auto"/>
                    <w:bottom w:val="none" w:sz="0" w:space="0" w:color="auto"/>
                    <w:right w:val="none" w:sz="0" w:space="0" w:color="auto"/>
                  </w:divBdr>
                </w:div>
              </w:divsChild>
            </w:div>
            <w:div w:id="220410632">
              <w:marLeft w:val="0"/>
              <w:marRight w:val="0"/>
              <w:marTop w:val="0"/>
              <w:marBottom w:val="0"/>
              <w:divBdr>
                <w:top w:val="none" w:sz="0" w:space="0" w:color="auto"/>
                <w:left w:val="none" w:sz="0" w:space="0" w:color="auto"/>
                <w:bottom w:val="none" w:sz="0" w:space="0" w:color="auto"/>
                <w:right w:val="none" w:sz="0" w:space="0" w:color="auto"/>
              </w:divBdr>
              <w:divsChild>
                <w:div w:id="1815021405">
                  <w:marLeft w:val="0"/>
                  <w:marRight w:val="0"/>
                  <w:marTop w:val="0"/>
                  <w:marBottom w:val="0"/>
                  <w:divBdr>
                    <w:top w:val="none" w:sz="0" w:space="0" w:color="auto"/>
                    <w:left w:val="none" w:sz="0" w:space="0" w:color="auto"/>
                    <w:bottom w:val="none" w:sz="0" w:space="0" w:color="auto"/>
                    <w:right w:val="none" w:sz="0" w:space="0" w:color="auto"/>
                  </w:divBdr>
                </w:div>
              </w:divsChild>
            </w:div>
            <w:div w:id="351419186">
              <w:marLeft w:val="0"/>
              <w:marRight w:val="0"/>
              <w:marTop w:val="0"/>
              <w:marBottom w:val="0"/>
              <w:divBdr>
                <w:top w:val="none" w:sz="0" w:space="0" w:color="auto"/>
                <w:left w:val="none" w:sz="0" w:space="0" w:color="auto"/>
                <w:bottom w:val="none" w:sz="0" w:space="0" w:color="auto"/>
                <w:right w:val="none" w:sz="0" w:space="0" w:color="auto"/>
              </w:divBdr>
              <w:divsChild>
                <w:div w:id="1241524998">
                  <w:marLeft w:val="0"/>
                  <w:marRight w:val="0"/>
                  <w:marTop w:val="0"/>
                  <w:marBottom w:val="0"/>
                  <w:divBdr>
                    <w:top w:val="none" w:sz="0" w:space="0" w:color="auto"/>
                    <w:left w:val="none" w:sz="0" w:space="0" w:color="auto"/>
                    <w:bottom w:val="none" w:sz="0" w:space="0" w:color="auto"/>
                    <w:right w:val="none" w:sz="0" w:space="0" w:color="auto"/>
                  </w:divBdr>
                </w:div>
              </w:divsChild>
            </w:div>
            <w:div w:id="425075722">
              <w:marLeft w:val="0"/>
              <w:marRight w:val="0"/>
              <w:marTop w:val="0"/>
              <w:marBottom w:val="0"/>
              <w:divBdr>
                <w:top w:val="none" w:sz="0" w:space="0" w:color="auto"/>
                <w:left w:val="none" w:sz="0" w:space="0" w:color="auto"/>
                <w:bottom w:val="none" w:sz="0" w:space="0" w:color="auto"/>
                <w:right w:val="none" w:sz="0" w:space="0" w:color="auto"/>
              </w:divBdr>
              <w:divsChild>
                <w:div w:id="1555776340">
                  <w:marLeft w:val="0"/>
                  <w:marRight w:val="0"/>
                  <w:marTop w:val="0"/>
                  <w:marBottom w:val="0"/>
                  <w:divBdr>
                    <w:top w:val="none" w:sz="0" w:space="0" w:color="auto"/>
                    <w:left w:val="none" w:sz="0" w:space="0" w:color="auto"/>
                    <w:bottom w:val="none" w:sz="0" w:space="0" w:color="auto"/>
                    <w:right w:val="none" w:sz="0" w:space="0" w:color="auto"/>
                  </w:divBdr>
                </w:div>
              </w:divsChild>
            </w:div>
            <w:div w:id="430397153">
              <w:marLeft w:val="0"/>
              <w:marRight w:val="0"/>
              <w:marTop w:val="0"/>
              <w:marBottom w:val="0"/>
              <w:divBdr>
                <w:top w:val="none" w:sz="0" w:space="0" w:color="auto"/>
                <w:left w:val="none" w:sz="0" w:space="0" w:color="auto"/>
                <w:bottom w:val="none" w:sz="0" w:space="0" w:color="auto"/>
                <w:right w:val="none" w:sz="0" w:space="0" w:color="auto"/>
              </w:divBdr>
              <w:divsChild>
                <w:div w:id="1736933152">
                  <w:marLeft w:val="0"/>
                  <w:marRight w:val="0"/>
                  <w:marTop w:val="0"/>
                  <w:marBottom w:val="0"/>
                  <w:divBdr>
                    <w:top w:val="none" w:sz="0" w:space="0" w:color="auto"/>
                    <w:left w:val="none" w:sz="0" w:space="0" w:color="auto"/>
                    <w:bottom w:val="none" w:sz="0" w:space="0" w:color="auto"/>
                    <w:right w:val="none" w:sz="0" w:space="0" w:color="auto"/>
                  </w:divBdr>
                </w:div>
              </w:divsChild>
            </w:div>
            <w:div w:id="459882068">
              <w:marLeft w:val="0"/>
              <w:marRight w:val="0"/>
              <w:marTop w:val="0"/>
              <w:marBottom w:val="0"/>
              <w:divBdr>
                <w:top w:val="none" w:sz="0" w:space="0" w:color="auto"/>
                <w:left w:val="none" w:sz="0" w:space="0" w:color="auto"/>
                <w:bottom w:val="none" w:sz="0" w:space="0" w:color="auto"/>
                <w:right w:val="none" w:sz="0" w:space="0" w:color="auto"/>
              </w:divBdr>
              <w:divsChild>
                <w:div w:id="604457623">
                  <w:marLeft w:val="0"/>
                  <w:marRight w:val="0"/>
                  <w:marTop w:val="0"/>
                  <w:marBottom w:val="0"/>
                  <w:divBdr>
                    <w:top w:val="none" w:sz="0" w:space="0" w:color="auto"/>
                    <w:left w:val="none" w:sz="0" w:space="0" w:color="auto"/>
                    <w:bottom w:val="none" w:sz="0" w:space="0" w:color="auto"/>
                    <w:right w:val="none" w:sz="0" w:space="0" w:color="auto"/>
                  </w:divBdr>
                </w:div>
              </w:divsChild>
            </w:div>
            <w:div w:id="507329252">
              <w:marLeft w:val="0"/>
              <w:marRight w:val="0"/>
              <w:marTop w:val="0"/>
              <w:marBottom w:val="0"/>
              <w:divBdr>
                <w:top w:val="none" w:sz="0" w:space="0" w:color="auto"/>
                <w:left w:val="none" w:sz="0" w:space="0" w:color="auto"/>
                <w:bottom w:val="none" w:sz="0" w:space="0" w:color="auto"/>
                <w:right w:val="none" w:sz="0" w:space="0" w:color="auto"/>
              </w:divBdr>
              <w:divsChild>
                <w:div w:id="2120879229">
                  <w:marLeft w:val="0"/>
                  <w:marRight w:val="0"/>
                  <w:marTop w:val="0"/>
                  <w:marBottom w:val="0"/>
                  <w:divBdr>
                    <w:top w:val="none" w:sz="0" w:space="0" w:color="auto"/>
                    <w:left w:val="none" w:sz="0" w:space="0" w:color="auto"/>
                    <w:bottom w:val="none" w:sz="0" w:space="0" w:color="auto"/>
                    <w:right w:val="none" w:sz="0" w:space="0" w:color="auto"/>
                  </w:divBdr>
                </w:div>
              </w:divsChild>
            </w:div>
            <w:div w:id="507713351">
              <w:marLeft w:val="0"/>
              <w:marRight w:val="0"/>
              <w:marTop w:val="0"/>
              <w:marBottom w:val="0"/>
              <w:divBdr>
                <w:top w:val="none" w:sz="0" w:space="0" w:color="auto"/>
                <w:left w:val="none" w:sz="0" w:space="0" w:color="auto"/>
                <w:bottom w:val="none" w:sz="0" w:space="0" w:color="auto"/>
                <w:right w:val="none" w:sz="0" w:space="0" w:color="auto"/>
              </w:divBdr>
              <w:divsChild>
                <w:div w:id="1007756158">
                  <w:marLeft w:val="0"/>
                  <w:marRight w:val="0"/>
                  <w:marTop w:val="0"/>
                  <w:marBottom w:val="0"/>
                  <w:divBdr>
                    <w:top w:val="none" w:sz="0" w:space="0" w:color="auto"/>
                    <w:left w:val="none" w:sz="0" w:space="0" w:color="auto"/>
                    <w:bottom w:val="none" w:sz="0" w:space="0" w:color="auto"/>
                    <w:right w:val="none" w:sz="0" w:space="0" w:color="auto"/>
                  </w:divBdr>
                </w:div>
              </w:divsChild>
            </w:div>
            <w:div w:id="537469054">
              <w:marLeft w:val="0"/>
              <w:marRight w:val="0"/>
              <w:marTop w:val="0"/>
              <w:marBottom w:val="0"/>
              <w:divBdr>
                <w:top w:val="none" w:sz="0" w:space="0" w:color="auto"/>
                <w:left w:val="none" w:sz="0" w:space="0" w:color="auto"/>
                <w:bottom w:val="none" w:sz="0" w:space="0" w:color="auto"/>
                <w:right w:val="none" w:sz="0" w:space="0" w:color="auto"/>
              </w:divBdr>
              <w:divsChild>
                <w:div w:id="1761368508">
                  <w:marLeft w:val="0"/>
                  <w:marRight w:val="0"/>
                  <w:marTop w:val="0"/>
                  <w:marBottom w:val="0"/>
                  <w:divBdr>
                    <w:top w:val="none" w:sz="0" w:space="0" w:color="auto"/>
                    <w:left w:val="none" w:sz="0" w:space="0" w:color="auto"/>
                    <w:bottom w:val="none" w:sz="0" w:space="0" w:color="auto"/>
                    <w:right w:val="none" w:sz="0" w:space="0" w:color="auto"/>
                  </w:divBdr>
                </w:div>
              </w:divsChild>
            </w:div>
            <w:div w:id="658196671">
              <w:marLeft w:val="0"/>
              <w:marRight w:val="0"/>
              <w:marTop w:val="0"/>
              <w:marBottom w:val="0"/>
              <w:divBdr>
                <w:top w:val="none" w:sz="0" w:space="0" w:color="auto"/>
                <w:left w:val="none" w:sz="0" w:space="0" w:color="auto"/>
                <w:bottom w:val="none" w:sz="0" w:space="0" w:color="auto"/>
                <w:right w:val="none" w:sz="0" w:space="0" w:color="auto"/>
              </w:divBdr>
              <w:divsChild>
                <w:div w:id="766199564">
                  <w:marLeft w:val="0"/>
                  <w:marRight w:val="0"/>
                  <w:marTop w:val="0"/>
                  <w:marBottom w:val="0"/>
                  <w:divBdr>
                    <w:top w:val="none" w:sz="0" w:space="0" w:color="auto"/>
                    <w:left w:val="none" w:sz="0" w:space="0" w:color="auto"/>
                    <w:bottom w:val="none" w:sz="0" w:space="0" w:color="auto"/>
                    <w:right w:val="none" w:sz="0" w:space="0" w:color="auto"/>
                  </w:divBdr>
                </w:div>
              </w:divsChild>
            </w:div>
            <w:div w:id="699934350">
              <w:marLeft w:val="0"/>
              <w:marRight w:val="0"/>
              <w:marTop w:val="0"/>
              <w:marBottom w:val="0"/>
              <w:divBdr>
                <w:top w:val="none" w:sz="0" w:space="0" w:color="auto"/>
                <w:left w:val="none" w:sz="0" w:space="0" w:color="auto"/>
                <w:bottom w:val="none" w:sz="0" w:space="0" w:color="auto"/>
                <w:right w:val="none" w:sz="0" w:space="0" w:color="auto"/>
              </w:divBdr>
              <w:divsChild>
                <w:div w:id="1927229868">
                  <w:marLeft w:val="0"/>
                  <w:marRight w:val="0"/>
                  <w:marTop w:val="0"/>
                  <w:marBottom w:val="0"/>
                  <w:divBdr>
                    <w:top w:val="none" w:sz="0" w:space="0" w:color="auto"/>
                    <w:left w:val="none" w:sz="0" w:space="0" w:color="auto"/>
                    <w:bottom w:val="none" w:sz="0" w:space="0" w:color="auto"/>
                    <w:right w:val="none" w:sz="0" w:space="0" w:color="auto"/>
                  </w:divBdr>
                </w:div>
              </w:divsChild>
            </w:div>
            <w:div w:id="742724292">
              <w:marLeft w:val="0"/>
              <w:marRight w:val="0"/>
              <w:marTop w:val="0"/>
              <w:marBottom w:val="0"/>
              <w:divBdr>
                <w:top w:val="none" w:sz="0" w:space="0" w:color="auto"/>
                <w:left w:val="none" w:sz="0" w:space="0" w:color="auto"/>
                <w:bottom w:val="none" w:sz="0" w:space="0" w:color="auto"/>
                <w:right w:val="none" w:sz="0" w:space="0" w:color="auto"/>
              </w:divBdr>
              <w:divsChild>
                <w:div w:id="1115364722">
                  <w:marLeft w:val="0"/>
                  <w:marRight w:val="0"/>
                  <w:marTop w:val="0"/>
                  <w:marBottom w:val="0"/>
                  <w:divBdr>
                    <w:top w:val="none" w:sz="0" w:space="0" w:color="auto"/>
                    <w:left w:val="none" w:sz="0" w:space="0" w:color="auto"/>
                    <w:bottom w:val="none" w:sz="0" w:space="0" w:color="auto"/>
                    <w:right w:val="none" w:sz="0" w:space="0" w:color="auto"/>
                  </w:divBdr>
                </w:div>
              </w:divsChild>
            </w:div>
            <w:div w:id="780762693">
              <w:marLeft w:val="0"/>
              <w:marRight w:val="0"/>
              <w:marTop w:val="0"/>
              <w:marBottom w:val="0"/>
              <w:divBdr>
                <w:top w:val="none" w:sz="0" w:space="0" w:color="auto"/>
                <w:left w:val="none" w:sz="0" w:space="0" w:color="auto"/>
                <w:bottom w:val="none" w:sz="0" w:space="0" w:color="auto"/>
                <w:right w:val="none" w:sz="0" w:space="0" w:color="auto"/>
              </w:divBdr>
              <w:divsChild>
                <w:div w:id="739132335">
                  <w:marLeft w:val="0"/>
                  <w:marRight w:val="0"/>
                  <w:marTop w:val="0"/>
                  <w:marBottom w:val="0"/>
                  <w:divBdr>
                    <w:top w:val="none" w:sz="0" w:space="0" w:color="auto"/>
                    <w:left w:val="none" w:sz="0" w:space="0" w:color="auto"/>
                    <w:bottom w:val="none" w:sz="0" w:space="0" w:color="auto"/>
                    <w:right w:val="none" w:sz="0" w:space="0" w:color="auto"/>
                  </w:divBdr>
                </w:div>
              </w:divsChild>
            </w:div>
            <w:div w:id="892616370">
              <w:marLeft w:val="0"/>
              <w:marRight w:val="0"/>
              <w:marTop w:val="0"/>
              <w:marBottom w:val="0"/>
              <w:divBdr>
                <w:top w:val="none" w:sz="0" w:space="0" w:color="auto"/>
                <w:left w:val="none" w:sz="0" w:space="0" w:color="auto"/>
                <w:bottom w:val="none" w:sz="0" w:space="0" w:color="auto"/>
                <w:right w:val="none" w:sz="0" w:space="0" w:color="auto"/>
              </w:divBdr>
              <w:divsChild>
                <w:div w:id="2068793510">
                  <w:marLeft w:val="0"/>
                  <w:marRight w:val="0"/>
                  <w:marTop w:val="0"/>
                  <w:marBottom w:val="0"/>
                  <w:divBdr>
                    <w:top w:val="none" w:sz="0" w:space="0" w:color="auto"/>
                    <w:left w:val="none" w:sz="0" w:space="0" w:color="auto"/>
                    <w:bottom w:val="none" w:sz="0" w:space="0" w:color="auto"/>
                    <w:right w:val="none" w:sz="0" w:space="0" w:color="auto"/>
                  </w:divBdr>
                </w:div>
              </w:divsChild>
            </w:div>
            <w:div w:id="914584251">
              <w:marLeft w:val="0"/>
              <w:marRight w:val="0"/>
              <w:marTop w:val="0"/>
              <w:marBottom w:val="0"/>
              <w:divBdr>
                <w:top w:val="none" w:sz="0" w:space="0" w:color="auto"/>
                <w:left w:val="none" w:sz="0" w:space="0" w:color="auto"/>
                <w:bottom w:val="none" w:sz="0" w:space="0" w:color="auto"/>
                <w:right w:val="none" w:sz="0" w:space="0" w:color="auto"/>
              </w:divBdr>
              <w:divsChild>
                <w:div w:id="959186322">
                  <w:marLeft w:val="0"/>
                  <w:marRight w:val="0"/>
                  <w:marTop w:val="0"/>
                  <w:marBottom w:val="0"/>
                  <w:divBdr>
                    <w:top w:val="none" w:sz="0" w:space="0" w:color="auto"/>
                    <w:left w:val="none" w:sz="0" w:space="0" w:color="auto"/>
                    <w:bottom w:val="none" w:sz="0" w:space="0" w:color="auto"/>
                    <w:right w:val="none" w:sz="0" w:space="0" w:color="auto"/>
                  </w:divBdr>
                </w:div>
              </w:divsChild>
            </w:div>
            <w:div w:id="949891532">
              <w:marLeft w:val="0"/>
              <w:marRight w:val="0"/>
              <w:marTop w:val="0"/>
              <w:marBottom w:val="0"/>
              <w:divBdr>
                <w:top w:val="none" w:sz="0" w:space="0" w:color="auto"/>
                <w:left w:val="none" w:sz="0" w:space="0" w:color="auto"/>
                <w:bottom w:val="none" w:sz="0" w:space="0" w:color="auto"/>
                <w:right w:val="none" w:sz="0" w:space="0" w:color="auto"/>
              </w:divBdr>
              <w:divsChild>
                <w:div w:id="1628972666">
                  <w:marLeft w:val="0"/>
                  <w:marRight w:val="0"/>
                  <w:marTop w:val="0"/>
                  <w:marBottom w:val="0"/>
                  <w:divBdr>
                    <w:top w:val="none" w:sz="0" w:space="0" w:color="auto"/>
                    <w:left w:val="none" w:sz="0" w:space="0" w:color="auto"/>
                    <w:bottom w:val="none" w:sz="0" w:space="0" w:color="auto"/>
                    <w:right w:val="none" w:sz="0" w:space="0" w:color="auto"/>
                  </w:divBdr>
                </w:div>
              </w:divsChild>
            </w:div>
            <w:div w:id="950361143">
              <w:marLeft w:val="0"/>
              <w:marRight w:val="0"/>
              <w:marTop w:val="0"/>
              <w:marBottom w:val="0"/>
              <w:divBdr>
                <w:top w:val="none" w:sz="0" w:space="0" w:color="auto"/>
                <w:left w:val="none" w:sz="0" w:space="0" w:color="auto"/>
                <w:bottom w:val="none" w:sz="0" w:space="0" w:color="auto"/>
                <w:right w:val="none" w:sz="0" w:space="0" w:color="auto"/>
              </w:divBdr>
              <w:divsChild>
                <w:div w:id="1699507596">
                  <w:marLeft w:val="0"/>
                  <w:marRight w:val="0"/>
                  <w:marTop w:val="0"/>
                  <w:marBottom w:val="0"/>
                  <w:divBdr>
                    <w:top w:val="none" w:sz="0" w:space="0" w:color="auto"/>
                    <w:left w:val="none" w:sz="0" w:space="0" w:color="auto"/>
                    <w:bottom w:val="none" w:sz="0" w:space="0" w:color="auto"/>
                    <w:right w:val="none" w:sz="0" w:space="0" w:color="auto"/>
                  </w:divBdr>
                </w:div>
              </w:divsChild>
            </w:div>
            <w:div w:id="976028533">
              <w:marLeft w:val="0"/>
              <w:marRight w:val="0"/>
              <w:marTop w:val="0"/>
              <w:marBottom w:val="0"/>
              <w:divBdr>
                <w:top w:val="none" w:sz="0" w:space="0" w:color="auto"/>
                <w:left w:val="none" w:sz="0" w:space="0" w:color="auto"/>
                <w:bottom w:val="none" w:sz="0" w:space="0" w:color="auto"/>
                <w:right w:val="none" w:sz="0" w:space="0" w:color="auto"/>
              </w:divBdr>
              <w:divsChild>
                <w:div w:id="786316143">
                  <w:marLeft w:val="0"/>
                  <w:marRight w:val="0"/>
                  <w:marTop w:val="0"/>
                  <w:marBottom w:val="0"/>
                  <w:divBdr>
                    <w:top w:val="none" w:sz="0" w:space="0" w:color="auto"/>
                    <w:left w:val="none" w:sz="0" w:space="0" w:color="auto"/>
                    <w:bottom w:val="none" w:sz="0" w:space="0" w:color="auto"/>
                    <w:right w:val="none" w:sz="0" w:space="0" w:color="auto"/>
                  </w:divBdr>
                </w:div>
              </w:divsChild>
            </w:div>
            <w:div w:id="1017854761">
              <w:marLeft w:val="0"/>
              <w:marRight w:val="0"/>
              <w:marTop w:val="0"/>
              <w:marBottom w:val="0"/>
              <w:divBdr>
                <w:top w:val="none" w:sz="0" w:space="0" w:color="auto"/>
                <w:left w:val="none" w:sz="0" w:space="0" w:color="auto"/>
                <w:bottom w:val="none" w:sz="0" w:space="0" w:color="auto"/>
                <w:right w:val="none" w:sz="0" w:space="0" w:color="auto"/>
              </w:divBdr>
              <w:divsChild>
                <w:div w:id="423304966">
                  <w:marLeft w:val="0"/>
                  <w:marRight w:val="0"/>
                  <w:marTop w:val="0"/>
                  <w:marBottom w:val="0"/>
                  <w:divBdr>
                    <w:top w:val="none" w:sz="0" w:space="0" w:color="auto"/>
                    <w:left w:val="none" w:sz="0" w:space="0" w:color="auto"/>
                    <w:bottom w:val="none" w:sz="0" w:space="0" w:color="auto"/>
                    <w:right w:val="none" w:sz="0" w:space="0" w:color="auto"/>
                  </w:divBdr>
                </w:div>
              </w:divsChild>
            </w:div>
            <w:div w:id="1072313469">
              <w:marLeft w:val="0"/>
              <w:marRight w:val="0"/>
              <w:marTop w:val="0"/>
              <w:marBottom w:val="0"/>
              <w:divBdr>
                <w:top w:val="none" w:sz="0" w:space="0" w:color="auto"/>
                <w:left w:val="none" w:sz="0" w:space="0" w:color="auto"/>
                <w:bottom w:val="none" w:sz="0" w:space="0" w:color="auto"/>
                <w:right w:val="none" w:sz="0" w:space="0" w:color="auto"/>
              </w:divBdr>
              <w:divsChild>
                <w:div w:id="578949845">
                  <w:marLeft w:val="0"/>
                  <w:marRight w:val="0"/>
                  <w:marTop w:val="0"/>
                  <w:marBottom w:val="0"/>
                  <w:divBdr>
                    <w:top w:val="none" w:sz="0" w:space="0" w:color="auto"/>
                    <w:left w:val="none" w:sz="0" w:space="0" w:color="auto"/>
                    <w:bottom w:val="none" w:sz="0" w:space="0" w:color="auto"/>
                    <w:right w:val="none" w:sz="0" w:space="0" w:color="auto"/>
                  </w:divBdr>
                </w:div>
                <w:div w:id="1941912301">
                  <w:marLeft w:val="0"/>
                  <w:marRight w:val="0"/>
                  <w:marTop w:val="0"/>
                  <w:marBottom w:val="0"/>
                  <w:divBdr>
                    <w:top w:val="none" w:sz="0" w:space="0" w:color="auto"/>
                    <w:left w:val="none" w:sz="0" w:space="0" w:color="auto"/>
                    <w:bottom w:val="none" w:sz="0" w:space="0" w:color="auto"/>
                    <w:right w:val="none" w:sz="0" w:space="0" w:color="auto"/>
                  </w:divBdr>
                </w:div>
              </w:divsChild>
            </w:div>
            <w:div w:id="1085154343">
              <w:marLeft w:val="0"/>
              <w:marRight w:val="0"/>
              <w:marTop w:val="0"/>
              <w:marBottom w:val="0"/>
              <w:divBdr>
                <w:top w:val="none" w:sz="0" w:space="0" w:color="auto"/>
                <w:left w:val="none" w:sz="0" w:space="0" w:color="auto"/>
                <w:bottom w:val="none" w:sz="0" w:space="0" w:color="auto"/>
                <w:right w:val="none" w:sz="0" w:space="0" w:color="auto"/>
              </w:divBdr>
              <w:divsChild>
                <w:div w:id="726298513">
                  <w:marLeft w:val="0"/>
                  <w:marRight w:val="0"/>
                  <w:marTop w:val="0"/>
                  <w:marBottom w:val="0"/>
                  <w:divBdr>
                    <w:top w:val="none" w:sz="0" w:space="0" w:color="auto"/>
                    <w:left w:val="none" w:sz="0" w:space="0" w:color="auto"/>
                    <w:bottom w:val="none" w:sz="0" w:space="0" w:color="auto"/>
                    <w:right w:val="none" w:sz="0" w:space="0" w:color="auto"/>
                  </w:divBdr>
                </w:div>
              </w:divsChild>
            </w:div>
            <w:div w:id="1129779547">
              <w:marLeft w:val="0"/>
              <w:marRight w:val="0"/>
              <w:marTop w:val="0"/>
              <w:marBottom w:val="0"/>
              <w:divBdr>
                <w:top w:val="none" w:sz="0" w:space="0" w:color="auto"/>
                <w:left w:val="none" w:sz="0" w:space="0" w:color="auto"/>
                <w:bottom w:val="none" w:sz="0" w:space="0" w:color="auto"/>
                <w:right w:val="none" w:sz="0" w:space="0" w:color="auto"/>
              </w:divBdr>
              <w:divsChild>
                <w:div w:id="1891724097">
                  <w:marLeft w:val="0"/>
                  <w:marRight w:val="0"/>
                  <w:marTop w:val="0"/>
                  <w:marBottom w:val="0"/>
                  <w:divBdr>
                    <w:top w:val="none" w:sz="0" w:space="0" w:color="auto"/>
                    <w:left w:val="none" w:sz="0" w:space="0" w:color="auto"/>
                    <w:bottom w:val="none" w:sz="0" w:space="0" w:color="auto"/>
                    <w:right w:val="none" w:sz="0" w:space="0" w:color="auto"/>
                  </w:divBdr>
                </w:div>
              </w:divsChild>
            </w:div>
            <w:div w:id="1133643073">
              <w:marLeft w:val="0"/>
              <w:marRight w:val="0"/>
              <w:marTop w:val="0"/>
              <w:marBottom w:val="0"/>
              <w:divBdr>
                <w:top w:val="none" w:sz="0" w:space="0" w:color="auto"/>
                <w:left w:val="none" w:sz="0" w:space="0" w:color="auto"/>
                <w:bottom w:val="none" w:sz="0" w:space="0" w:color="auto"/>
                <w:right w:val="none" w:sz="0" w:space="0" w:color="auto"/>
              </w:divBdr>
              <w:divsChild>
                <w:div w:id="110831997">
                  <w:marLeft w:val="0"/>
                  <w:marRight w:val="0"/>
                  <w:marTop w:val="0"/>
                  <w:marBottom w:val="0"/>
                  <w:divBdr>
                    <w:top w:val="none" w:sz="0" w:space="0" w:color="auto"/>
                    <w:left w:val="none" w:sz="0" w:space="0" w:color="auto"/>
                    <w:bottom w:val="none" w:sz="0" w:space="0" w:color="auto"/>
                    <w:right w:val="none" w:sz="0" w:space="0" w:color="auto"/>
                  </w:divBdr>
                </w:div>
              </w:divsChild>
            </w:div>
            <w:div w:id="1281575355">
              <w:marLeft w:val="0"/>
              <w:marRight w:val="0"/>
              <w:marTop w:val="0"/>
              <w:marBottom w:val="0"/>
              <w:divBdr>
                <w:top w:val="none" w:sz="0" w:space="0" w:color="auto"/>
                <w:left w:val="none" w:sz="0" w:space="0" w:color="auto"/>
                <w:bottom w:val="none" w:sz="0" w:space="0" w:color="auto"/>
                <w:right w:val="none" w:sz="0" w:space="0" w:color="auto"/>
              </w:divBdr>
              <w:divsChild>
                <w:div w:id="1226721847">
                  <w:marLeft w:val="0"/>
                  <w:marRight w:val="0"/>
                  <w:marTop w:val="0"/>
                  <w:marBottom w:val="0"/>
                  <w:divBdr>
                    <w:top w:val="none" w:sz="0" w:space="0" w:color="auto"/>
                    <w:left w:val="none" w:sz="0" w:space="0" w:color="auto"/>
                    <w:bottom w:val="none" w:sz="0" w:space="0" w:color="auto"/>
                    <w:right w:val="none" w:sz="0" w:space="0" w:color="auto"/>
                  </w:divBdr>
                </w:div>
              </w:divsChild>
            </w:div>
            <w:div w:id="1306619516">
              <w:marLeft w:val="0"/>
              <w:marRight w:val="0"/>
              <w:marTop w:val="0"/>
              <w:marBottom w:val="0"/>
              <w:divBdr>
                <w:top w:val="none" w:sz="0" w:space="0" w:color="auto"/>
                <w:left w:val="none" w:sz="0" w:space="0" w:color="auto"/>
                <w:bottom w:val="none" w:sz="0" w:space="0" w:color="auto"/>
                <w:right w:val="none" w:sz="0" w:space="0" w:color="auto"/>
              </w:divBdr>
              <w:divsChild>
                <w:div w:id="2033872295">
                  <w:marLeft w:val="0"/>
                  <w:marRight w:val="0"/>
                  <w:marTop w:val="0"/>
                  <w:marBottom w:val="0"/>
                  <w:divBdr>
                    <w:top w:val="none" w:sz="0" w:space="0" w:color="auto"/>
                    <w:left w:val="none" w:sz="0" w:space="0" w:color="auto"/>
                    <w:bottom w:val="none" w:sz="0" w:space="0" w:color="auto"/>
                    <w:right w:val="none" w:sz="0" w:space="0" w:color="auto"/>
                  </w:divBdr>
                </w:div>
              </w:divsChild>
            </w:div>
            <w:div w:id="1364865040">
              <w:marLeft w:val="0"/>
              <w:marRight w:val="0"/>
              <w:marTop w:val="0"/>
              <w:marBottom w:val="0"/>
              <w:divBdr>
                <w:top w:val="none" w:sz="0" w:space="0" w:color="auto"/>
                <w:left w:val="none" w:sz="0" w:space="0" w:color="auto"/>
                <w:bottom w:val="none" w:sz="0" w:space="0" w:color="auto"/>
                <w:right w:val="none" w:sz="0" w:space="0" w:color="auto"/>
              </w:divBdr>
              <w:divsChild>
                <w:div w:id="257953828">
                  <w:marLeft w:val="0"/>
                  <w:marRight w:val="0"/>
                  <w:marTop w:val="0"/>
                  <w:marBottom w:val="0"/>
                  <w:divBdr>
                    <w:top w:val="none" w:sz="0" w:space="0" w:color="auto"/>
                    <w:left w:val="none" w:sz="0" w:space="0" w:color="auto"/>
                    <w:bottom w:val="none" w:sz="0" w:space="0" w:color="auto"/>
                    <w:right w:val="none" w:sz="0" w:space="0" w:color="auto"/>
                  </w:divBdr>
                </w:div>
              </w:divsChild>
            </w:div>
            <w:div w:id="1579094260">
              <w:marLeft w:val="0"/>
              <w:marRight w:val="0"/>
              <w:marTop w:val="0"/>
              <w:marBottom w:val="0"/>
              <w:divBdr>
                <w:top w:val="none" w:sz="0" w:space="0" w:color="auto"/>
                <w:left w:val="none" w:sz="0" w:space="0" w:color="auto"/>
                <w:bottom w:val="none" w:sz="0" w:space="0" w:color="auto"/>
                <w:right w:val="none" w:sz="0" w:space="0" w:color="auto"/>
              </w:divBdr>
              <w:divsChild>
                <w:div w:id="187642602">
                  <w:marLeft w:val="0"/>
                  <w:marRight w:val="0"/>
                  <w:marTop w:val="0"/>
                  <w:marBottom w:val="0"/>
                  <w:divBdr>
                    <w:top w:val="none" w:sz="0" w:space="0" w:color="auto"/>
                    <w:left w:val="none" w:sz="0" w:space="0" w:color="auto"/>
                    <w:bottom w:val="none" w:sz="0" w:space="0" w:color="auto"/>
                    <w:right w:val="none" w:sz="0" w:space="0" w:color="auto"/>
                  </w:divBdr>
                </w:div>
              </w:divsChild>
            </w:div>
            <w:div w:id="1602908566">
              <w:marLeft w:val="0"/>
              <w:marRight w:val="0"/>
              <w:marTop w:val="0"/>
              <w:marBottom w:val="0"/>
              <w:divBdr>
                <w:top w:val="none" w:sz="0" w:space="0" w:color="auto"/>
                <w:left w:val="none" w:sz="0" w:space="0" w:color="auto"/>
                <w:bottom w:val="none" w:sz="0" w:space="0" w:color="auto"/>
                <w:right w:val="none" w:sz="0" w:space="0" w:color="auto"/>
              </w:divBdr>
              <w:divsChild>
                <w:div w:id="319192806">
                  <w:marLeft w:val="0"/>
                  <w:marRight w:val="0"/>
                  <w:marTop w:val="0"/>
                  <w:marBottom w:val="0"/>
                  <w:divBdr>
                    <w:top w:val="none" w:sz="0" w:space="0" w:color="auto"/>
                    <w:left w:val="none" w:sz="0" w:space="0" w:color="auto"/>
                    <w:bottom w:val="none" w:sz="0" w:space="0" w:color="auto"/>
                    <w:right w:val="none" w:sz="0" w:space="0" w:color="auto"/>
                  </w:divBdr>
                </w:div>
              </w:divsChild>
            </w:div>
            <w:div w:id="1740790248">
              <w:marLeft w:val="0"/>
              <w:marRight w:val="0"/>
              <w:marTop w:val="0"/>
              <w:marBottom w:val="0"/>
              <w:divBdr>
                <w:top w:val="none" w:sz="0" w:space="0" w:color="auto"/>
                <w:left w:val="none" w:sz="0" w:space="0" w:color="auto"/>
                <w:bottom w:val="none" w:sz="0" w:space="0" w:color="auto"/>
                <w:right w:val="none" w:sz="0" w:space="0" w:color="auto"/>
              </w:divBdr>
              <w:divsChild>
                <w:div w:id="1302803385">
                  <w:marLeft w:val="0"/>
                  <w:marRight w:val="0"/>
                  <w:marTop w:val="0"/>
                  <w:marBottom w:val="0"/>
                  <w:divBdr>
                    <w:top w:val="none" w:sz="0" w:space="0" w:color="auto"/>
                    <w:left w:val="none" w:sz="0" w:space="0" w:color="auto"/>
                    <w:bottom w:val="none" w:sz="0" w:space="0" w:color="auto"/>
                    <w:right w:val="none" w:sz="0" w:space="0" w:color="auto"/>
                  </w:divBdr>
                </w:div>
              </w:divsChild>
            </w:div>
            <w:div w:id="1789006201">
              <w:marLeft w:val="0"/>
              <w:marRight w:val="0"/>
              <w:marTop w:val="0"/>
              <w:marBottom w:val="0"/>
              <w:divBdr>
                <w:top w:val="none" w:sz="0" w:space="0" w:color="auto"/>
                <w:left w:val="none" w:sz="0" w:space="0" w:color="auto"/>
                <w:bottom w:val="none" w:sz="0" w:space="0" w:color="auto"/>
                <w:right w:val="none" w:sz="0" w:space="0" w:color="auto"/>
              </w:divBdr>
              <w:divsChild>
                <w:div w:id="972831761">
                  <w:marLeft w:val="0"/>
                  <w:marRight w:val="0"/>
                  <w:marTop w:val="0"/>
                  <w:marBottom w:val="0"/>
                  <w:divBdr>
                    <w:top w:val="none" w:sz="0" w:space="0" w:color="auto"/>
                    <w:left w:val="none" w:sz="0" w:space="0" w:color="auto"/>
                    <w:bottom w:val="none" w:sz="0" w:space="0" w:color="auto"/>
                    <w:right w:val="none" w:sz="0" w:space="0" w:color="auto"/>
                  </w:divBdr>
                </w:div>
              </w:divsChild>
            </w:div>
            <w:div w:id="1882932466">
              <w:marLeft w:val="0"/>
              <w:marRight w:val="0"/>
              <w:marTop w:val="0"/>
              <w:marBottom w:val="0"/>
              <w:divBdr>
                <w:top w:val="none" w:sz="0" w:space="0" w:color="auto"/>
                <w:left w:val="none" w:sz="0" w:space="0" w:color="auto"/>
                <w:bottom w:val="none" w:sz="0" w:space="0" w:color="auto"/>
                <w:right w:val="none" w:sz="0" w:space="0" w:color="auto"/>
              </w:divBdr>
              <w:divsChild>
                <w:div w:id="788813219">
                  <w:marLeft w:val="0"/>
                  <w:marRight w:val="0"/>
                  <w:marTop w:val="0"/>
                  <w:marBottom w:val="0"/>
                  <w:divBdr>
                    <w:top w:val="none" w:sz="0" w:space="0" w:color="auto"/>
                    <w:left w:val="none" w:sz="0" w:space="0" w:color="auto"/>
                    <w:bottom w:val="none" w:sz="0" w:space="0" w:color="auto"/>
                    <w:right w:val="none" w:sz="0" w:space="0" w:color="auto"/>
                  </w:divBdr>
                </w:div>
              </w:divsChild>
            </w:div>
            <w:div w:id="1947152182">
              <w:marLeft w:val="0"/>
              <w:marRight w:val="0"/>
              <w:marTop w:val="0"/>
              <w:marBottom w:val="0"/>
              <w:divBdr>
                <w:top w:val="none" w:sz="0" w:space="0" w:color="auto"/>
                <w:left w:val="none" w:sz="0" w:space="0" w:color="auto"/>
                <w:bottom w:val="none" w:sz="0" w:space="0" w:color="auto"/>
                <w:right w:val="none" w:sz="0" w:space="0" w:color="auto"/>
              </w:divBdr>
              <w:divsChild>
                <w:div w:id="708843374">
                  <w:marLeft w:val="0"/>
                  <w:marRight w:val="0"/>
                  <w:marTop w:val="0"/>
                  <w:marBottom w:val="0"/>
                  <w:divBdr>
                    <w:top w:val="none" w:sz="0" w:space="0" w:color="auto"/>
                    <w:left w:val="none" w:sz="0" w:space="0" w:color="auto"/>
                    <w:bottom w:val="none" w:sz="0" w:space="0" w:color="auto"/>
                    <w:right w:val="none" w:sz="0" w:space="0" w:color="auto"/>
                  </w:divBdr>
                </w:div>
              </w:divsChild>
            </w:div>
            <w:div w:id="1950813953">
              <w:marLeft w:val="0"/>
              <w:marRight w:val="0"/>
              <w:marTop w:val="0"/>
              <w:marBottom w:val="0"/>
              <w:divBdr>
                <w:top w:val="none" w:sz="0" w:space="0" w:color="auto"/>
                <w:left w:val="none" w:sz="0" w:space="0" w:color="auto"/>
                <w:bottom w:val="none" w:sz="0" w:space="0" w:color="auto"/>
                <w:right w:val="none" w:sz="0" w:space="0" w:color="auto"/>
              </w:divBdr>
              <w:divsChild>
                <w:div w:id="607011924">
                  <w:marLeft w:val="0"/>
                  <w:marRight w:val="0"/>
                  <w:marTop w:val="0"/>
                  <w:marBottom w:val="0"/>
                  <w:divBdr>
                    <w:top w:val="none" w:sz="0" w:space="0" w:color="auto"/>
                    <w:left w:val="none" w:sz="0" w:space="0" w:color="auto"/>
                    <w:bottom w:val="none" w:sz="0" w:space="0" w:color="auto"/>
                    <w:right w:val="none" w:sz="0" w:space="0" w:color="auto"/>
                  </w:divBdr>
                </w:div>
              </w:divsChild>
            </w:div>
            <w:div w:id="1966811313">
              <w:marLeft w:val="0"/>
              <w:marRight w:val="0"/>
              <w:marTop w:val="0"/>
              <w:marBottom w:val="0"/>
              <w:divBdr>
                <w:top w:val="none" w:sz="0" w:space="0" w:color="auto"/>
                <w:left w:val="none" w:sz="0" w:space="0" w:color="auto"/>
                <w:bottom w:val="none" w:sz="0" w:space="0" w:color="auto"/>
                <w:right w:val="none" w:sz="0" w:space="0" w:color="auto"/>
              </w:divBdr>
              <w:divsChild>
                <w:div w:id="307053205">
                  <w:marLeft w:val="0"/>
                  <w:marRight w:val="0"/>
                  <w:marTop w:val="0"/>
                  <w:marBottom w:val="0"/>
                  <w:divBdr>
                    <w:top w:val="none" w:sz="0" w:space="0" w:color="auto"/>
                    <w:left w:val="none" w:sz="0" w:space="0" w:color="auto"/>
                    <w:bottom w:val="none" w:sz="0" w:space="0" w:color="auto"/>
                    <w:right w:val="none" w:sz="0" w:space="0" w:color="auto"/>
                  </w:divBdr>
                </w:div>
              </w:divsChild>
            </w:div>
            <w:div w:id="2009869613">
              <w:marLeft w:val="0"/>
              <w:marRight w:val="0"/>
              <w:marTop w:val="0"/>
              <w:marBottom w:val="0"/>
              <w:divBdr>
                <w:top w:val="none" w:sz="0" w:space="0" w:color="auto"/>
                <w:left w:val="none" w:sz="0" w:space="0" w:color="auto"/>
                <w:bottom w:val="none" w:sz="0" w:space="0" w:color="auto"/>
                <w:right w:val="none" w:sz="0" w:space="0" w:color="auto"/>
              </w:divBdr>
              <w:divsChild>
                <w:div w:id="1074162468">
                  <w:marLeft w:val="0"/>
                  <w:marRight w:val="0"/>
                  <w:marTop w:val="0"/>
                  <w:marBottom w:val="0"/>
                  <w:divBdr>
                    <w:top w:val="none" w:sz="0" w:space="0" w:color="auto"/>
                    <w:left w:val="none" w:sz="0" w:space="0" w:color="auto"/>
                    <w:bottom w:val="none" w:sz="0" w:space="0" w:color="auto"/>
                    <w:right w:val="none" w:sz="0" w:space="0" w:color="auto"/>
                  </w:divBdr>
                </w:div>
              </w:divsChild>
            </w:div>
            <w:div w:id="2068527207">
              <w:marLeft w:val="0"/>
              <w:marRight w:val="0"/>
              <w:marTop w:val="0"/>
              <w:marBottom w:val="0"/>
              <w:divBdr>
                <w:top w:val="none" w:sz="0" w:space="0" w:color="auto"/>
                <w:left w:val="none" w:sz="0" w:space="0" w:color="auto"/>
                <w:bottom w:val="none" w:sz="0" w:space="0" w:color="auto"/>
                <w:right w:val="none" w:sz="0" w:space="0" w:color="auto"/>
              </w:divBdr>
              <w:divsChild>
                <w:div w:id="828133168">
                  <w:marLeft w:val="0"/>
                  <w:marRight w:val="0"/>
                  <w:marTop w:val="0"/>
                  <w:marBottom w:val="0"/>
                  <w:divBdr>
                    <w:top w:val="none" w:sz="0" w:space="0" w:color="auto"/>
                    <w:left w:val="none" w:sz="0" w:space="0" w:color="auto"/>
                    <w:bottom w:val="none" w:sz="0" w:space="0" w:color="auto"/>
                    <w:right w:val="none" w:sz="0" w:space="0" w:color="auto"/>
                  </w:divBdr>
                </w:div>
              </w:divsChild>
            </w:div>
            <w:div w:id="2074229514">
              <w:marLeft w:val="0"/>
              <w:marRight w:val="0"/>
              <w:marTop w:val="0"/>
              <w:marBottom w:val="0"/>
              <w:divBdr>
                <w:top w:val="none" w:sz="0" w:space="0" w:color="auto"/>
                <w:left w:val="none" w:sz="0" w:space="0" w:color="auto"/>
                <w:bottom w:val="none" w:sz="0" w:space="0" w:color="auto"/>
                <w:right w:val="none" w:sz="0" w:space="0" w:color="auto"/>
              </w:divBdr>
              <w:divsChild>
                <w:div w:id="820074982">
                  <w:marLeft w:val="0"/>
                  <w:marRight w:val="0"/>
                  <w:marTop w:val="0"/>
                  <w:marBottom w:val="0"/>
                  <w:divBdr>
                    <w:top w:val="none" w:sz="0" w:space="0" w:color="auto"/>
                    <w:left w:val="none" w:sz="0" w:space="0" w:color="auto"/>
                    <w:bottom w:val="none" w:sz="0" w:space="0" w:color="auto"/>
                    <w:right w:val="none" w:sz="0" w:space="0" w:color="auto"/>
                  </w:divBdr>
                </w:div>
              </w:divsChild>
            </w:div>
            <w:div w:id="2080664443">
              <w:marLeft w:val="0"/>
              <w:marRight w:val="0"/>
              <w:marTop w:val="0"/>
              <w:marBottom w:val="0"/>
              <w:divBdr>
                <w:top w:val="none" w:sz="0" w:space="0" w:color="auto"/>
                <w:left w:val="none" w:sz="0" w:space="0" w:color="auto"/>
                <w:bottom w:val="none" w:sz="0" w:space="0" w:color="auto"/>
                <w:right w:val="none" w:sz="0" w:space="0" w:color="auto"/>
              </w:divBdr>
              <w:divsChild>
                <w:div w:id="655843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455552">
      <w:bodyDiv w:val="1"/>
      <w:marLeft w:val="0"/>
      <w:marRight w:val="0"/>
      <w:marTop w:val="0"/>
      <w:marBottom w:val="0"/>
      <w:divBdr>
        <w:top w:val="none" w:sz="0" w:space="0" w:color="auto"/>
        <w:left w:val="none" w:sz="0" w:space="0" w:color="auto"/>
        <w:bottom w:val="none" w:sz="0" w:space="0" w:color="auto"/>
        <w:right w:val="none" w:sz="0" w:space="0" w:color="auto"/>
      </w:divBdr>
    </w:div>
    <w:div w:id="1297024529">
      <w:bodyDiv w:val="1"/>
      <w:marLeft w:val="0"/>
      <w:marRight w:val="0"/>
      <w:marTop w:val="0"/>
      <w:marBottom w:val="0"/>
      <w:divBdr>
        <w:top w:val="none" w:sz="0" w:space="0" w:color="auto"/>
        <w:left w:val="none" w:sz="0" w:space="0" w:color="auto"/>
        <w:bottom w:val="none" w:sz="0" w:space="0" w:color="auto"/>
        <w:right w:val="none" w:sz="0" w:space="0" w:color="auto"/>
      </w:divBdr>
    </w:div>
    <w:div w:id="1324814331">
      <w:bodyDiv w:val="1"/>
      <w:marLeft w:val="0"/>
      <w:marRight w:val="0"/>
      <w:marTop w:val="0"/>
      <w:marBottom w:val="0"/>
      <w:divBdr>
        <w:top w:val="none" w:sz="0" w:space="0" w:color="auto"/>
        <w:left w:val="none" w:sz="0" w:space="0" w:color="auto"/>
        <w:bottom w:val="none" w:sz="0" w:space="0" w:color="auto"/>
        <w:right w:val="none" w:sz="0" w:space="0" w:color="auto"/>
      </w:divBdr>
    </w:div>
    <w:div w:id="1407219589">
      <w:bodyDiv w:val="1"/>
      <w:marLeft w:val="0"/>
      <w:marRight w:val="0"/>
      <w:marTop w:val="0"/>
      <w:marBottom w:val="0"/>
      <w:divBdr>
        <w:top w:val="none" w:sz="0" w:space="0" w:color="auto"/>
        <w:left w:val="none" w:sz="0" w:space="0" w:color="auto"/>
        <w:bottom w:val="none" w:sz="0" w:space="0" w:color="auto"/>
        <w:right w:val="none" w:sz="0" w:space="0" w:color="auto"/>
      </w:divBdr>
    </w:div>
    <w:div w:id="1622297436">
      <w:bodyDiv w:val="1"/>
      <w:marLeft w:val="0"/>
      <w:marRight w:val="0"/>
      <w:marTop w:val="0"/>
      <w:marBottom w:val="0"/>
      <w:divBdr>
        <w:top w:val="none" w:sz="0" w:space="0" w:color="auto"/>
        <w:left w:val="none" w:sz="0" w:space="0" w:color="auto"/>
        <w:bottom w:val="none" w:sz="0" w:space="0" w:color="auto"/>
        <w:right w:val="none" w:sz="0" w:space="0" w:color="auto"/>
      </w:divBdr>
    </w:div>
    <w:div w:id="1669941354">
      <w:bodyDiv w:val="1"/>
      <w:marLeft w:val="0"/>
      <w:marRight w:val="0"/>
      <w:marTop w:val="0"/>
      <w:marBottom w:val="0"/>
      <w:divBdr>
        <w:top w:val="none" w:sz="0" w:space="0" w:color="auto"/>
        <w:left w:val="none" w:sz="0" w:space="0" w:color="auto"/>
        <w:bottom w:val="none" w:sz="0" w:space="0" w:color="auto"/>
        <w:right w:val="none" w:sz="0" w:space="0" w:color="auto"/>
      </w:divBdr>
    </w:div>
    <w:div w:id="1804959311">
      <w:bodyDiv w:val="1"/>
      <w:marLeft w:val="0"/>
      <w:marRight w:val="0"/>
      <w:marTop w:val="0"/>
      <w:marBottom w:val="0"/>
      <w:divBdr>
        <w:top w:val="none" w:sz="0" w:space="0" w:color="auto"/>
        <w:left w:val="none" w:sz="0" w:space="0" w:color="auto"/>
        <w:bottom w:val="none" w:sz="0" w:space="0" w:color="auto"/>
        <w:right w:val="none" w:sz="0" w:space="0" w:color="auto"/>
      </w:divBdr>
    </w:div>
    <w:div w:id="1899127296">
      <w:bodyDiv w:val="1"/>
      <w:marLeft w:val="0"/>
      <w:marRight w:val="0"/>
      <w:marTop w:val="0"/>
      <w:marBottom w:val="0"/>
      <w:divBdr>
        <w:top w:val="none" w:sz="0" w:space="0" w:color="auto"/>
        <w:left w:val="none" w:sz="0" w:space="0" w:color="auto"/>
        <w:bottom w:val="none" w:sz="0" w:space="0" w:color="auto"/>
        <w:right w:val="none" w:sz="0" w:space="0" w:color="auto"/>
      </w:divBdr>
    </w:div>
    <w:div w:id="1931768960">
      <w:bodyDiv w:val="1"/>
      <w:marLeft w:val="0"/>
      <w:marRight w:val="0"/>
      <w:marTop w:val="0"/>
      <w:marBottom w:val="0"/>
      <w:divBdr>
        <w:top w:val="none" w:sz="0" w:space="0" w:color="auto"/>
        <w:left w:val="none" w:sz="0" w:space="0" w:color="auto"/>
        <w:bottom w:val="none" w:sz="0" w:space="0" w:color="auto"/>
        <w:right w:val="none" w:sz="0" w:space="0" w:color="auto"/>
      </w:divBdr>
    </w:div>
    <w:div w:id="1939017604">
      <w:bodyDiv w:val="1"/>
      <w:marLeft w:val="0"/>
      <w:marRight w:val="0"/>
      <w:marTop w:val="0"/>
      <w:marBottom w:val="0"/>
      <w:divBdr>
        <w:top w:val="none" w:sz="0" w:space="0" w:color="auto"/>
        <w:left w:val="none" w:sz="0" w:space="0" w:color="auto"/>
        <w:bottom w:val="none" w:sz="0" w:space="0" w:color="auto"/>
        <w:right w:val="none" w:sz="0" w:space="0" w:color="auto"/>
      </w:divBdr>
      <w:divsChild>
        <w:div w:id="714963870">
          <w:marLeft w:val="274"/>
          <w:marRight w:val="0"/>
          <w:marTop w:val="0"/>
          <w:marBottom w:val="120"/>
          <w:divBdr>
            <w:top w:val="none" w:sz="0" w:space="0" w:color="auto"/>
            <w:left w:val="none" w:sz="0" w:space="0" w:color="auto"/>
            <w:bottom w:val="none" w:sz="0" w:space="0" w:color="auto"/>
            <w:right w:val="none" w:sz="0" w:space="0" w:color="auto"/>
          </w:divBdr>
        </w:div>
        <w:div w:id="1203710008">
          <w:marLeft w:val="274"/>
          <w:marRight w:val="0"/>
          <w:marTop w:val="0"/>
          <w:marBottom w:val="120"/>
          <w:divBdr>
            <w:top w:val="none" w:sz="0" w:space="0" w:color="auto"/>
            <w:left w:val="none" w:sz="0" w:space="0" w:color="auto"/>
            <w:bottom w:val="none" w:sz="0" w:space="0" w:color="auto"/>
            <w:right w:val="none" w:sz="0" w:space="0" w:color="auto"/>
          </w:divBdr>
        </w:div>
        <w:div w:id="1346786810">
          <w:marLeft w:val="274"/>
          <w:marRight w:val="0"/>
          <w:marTop w:val="0"/>
          <w:marBottom w:val="120"/>
          <w:divBdr>
            <w:top w:val="none" w:sz="0" w:space="0" w:color="auto"/>
            <w:left w:val="none" w:sz="0" w:space="0" w:color="auto"/>
            <w:bottom w:val="none" w:sz="0" w:space="0" w:color="auto"/>
            <w:right w:val="none" w:sz="0" w:space="0" w:color="auto"/>
          </w:divBdr>
        </w:div>
      </w:divsChild>
    </w:div>
    <w:div w:id="2028100031">
      <w:bodyDiv w:val="1"/>
      <w:marLeft w:val="0"/>
      <w:marRight w:val="0"/>
      <w:marTop w:val="0"/>
      <w:marBottom w:val="0"/>
      <w:divBdr>
        <w:top w:val="none" w:sz="0" w:space="0" w:color="auto"/>
        <w:left w:val="none" w:sz="0" w:space="0" w:color="auto"/>
        <w:bottom w:val="none" w:sz="0" w:space="0" w:color="auto"/>
        <w:right w:val="none" w:sz="0" w:space="0" w:color="auto"/>
      </w:divBdr>
    </w:div>
    <w:div w:id="2053115713">
      <w:bodyDiv w:val="1"/>
      <w:marLeft w:val="0"/>
      <w:marRight w:val="0"/>
      <w:marTop w:val="0"/>
      <w:marBottom w:val="0"/>
      <w:divBdr>
        <w:top w:val="none" w:sz="0" w:space="0" w:color="auto"/>
        <w:left w:val="none" w:sz="0" w:space="0" w:color="auto"/>
        <w:bottom w:val="none" w:sz="0" w:space="0" w:color="auto"/>
        <w:right w:val="none" w:sz="0" w:space="0" w:color="auto"/>
      </w:divBdr>
    </w:div>
    <w:div w:id="2057926758">
      <w:bodyDiv w:val="1"/>
      <w:marLeft w:val="0"/>
      <w:marRight w:val="0"/>
      <w:marTop w:val="0"/>
      <w:marBottom w:val="0"/>
      <w:divBdr>
        <w:top w:val="none" w:sz="0" w:space="0" w:color="auto"/>
        <w:left w:val="none" w:sz="0" w:space="0" w:color="auto"/>
        <w:bottom w:val="none" w:sz="0" w:space="0" w:color="auto"/>
        <w:right w:val="none" w:sz="0" w:space="0" w:color="auto"/>
      </w:divBdr>
    </w:div>
    <w:div w:id="2072651585">
      <w:bodyDiv w:val="1"/>
      <w:marLeft w:val="0"/>
      <w:marRight w:val="0"/>
      <w:marTop w:val="0"/>
      <w:marBottom w:val="0"/>
      <w:divBdr>
        <w:top w:val="none" w:sz="0" w:space="0" w:color="auto"/>
        <w:left w:val="none" w:sz="0" w:space="0" w:color="auto"/>
        <w:bottom w:val="none" w:sz="0" w:space="0" w:color="auto"/>
        <w:right w:val="none" w:sz="0" w:space="0" w:color="auto"/>
      </w:divBdr>
    </w:div>
    <w:div w:id="2115200804">
      <w:bodyDiv w:val="1"/>
      <w:marLeft w:val="0"/>
      <w:marRight w:val="0"/>
      <w:marTop w:val="0"/>
      <w:marBottom w:val="0"/>
      <w:divBdr>
        <w:top w:val="none" w:sz="0" w:space="0" w:color="auto"/>
        <w:left w:val="none" w:sz="0" w:space="0" w:color="auto"/>
        <w:bottom w:val="none" w:sz="0" w:space="0" w:color="auto"/>
        <w:right w:val="none" w:sz="0" w:space="0" w:color="auto"/>
      </w:divBdr>
      <w:divsChild>
        <w:div w:id="632756037">
          <w:marLeft w:val="0"/>
          <w:marRight w:val="0"/>
          <w:marTop w:val="0"/>
          <w:marBottom w:val="0"/>
          <w:divBdr>
            <w:top w:val="none" w:sz="0" w:space="0" w:color="auto"/>
            <w:left w:val="none" w:sz="0" w:space="0" w:color="auto"/>
            <w:bottom w:val="none" w:sz="0" w:space="0" w:color="auto"/>
            <w:right w:val="none" w:sz="0" w:space="0" w:color="auto"/>
          </w:divBdr>
        </w:div>
        <w:div w:id="994646800">
          <w:marLeft w:val="0"/>
          <w:marRight w:val="0"/>
          <w:marTop w:val="0"/>
          <w:marBottom w:val="0"/>
          <w:divBdr>
            <w:top w:val="none" w:sz="0" w:space="0" w:color="auto"/>
            <w:left w:val="none" w:sz="0" w:space="0" w:color="auto"/>
            <w:bottom w:val="none" w:sz="0" w:space="0" w:color="auto"/>
            <w:right w:val="none" w:sz="0" w:space="0" w:color="auto"/>
          </w:divBdr>
        </w:div>
        <w:div w:id="1248535388">
          <w:marLeft w:val="0"/>
          <w:marRight w:val="0"/>
          <w:marTop w:val="0"/>
          <w:marBottom w:val="0"/>
          <w:divBdr>
            <w:top w:val="none" w:sz="0" w:space="0" w:color="auto"/>
            <w:left w:val="none" w:sz="0" w:space="0" w:color="auto"/>
            <w:bottom w:val="none" w:sz="0" w:space="0" w:color="auto"/>
            <w:right w:val="none" w:sz="0" w:space="0" w:color="auto"/>
          </w:divBdr>
        </w:div>
        <w:div w:id="1322853136">
          <w:marLeft w:val="0"/>
          <w:marRight w:val="0"/>
          <w:marTop w:val="0"/>
          <w:marBottom w:val="0"/>
          <w:divBdr>
            <w:top w:val="none" w:sz="0" w:space="0" w:color="auto"/>
            <w:left w:val="none" w:sz="0" w:space="0" w:color="auto"/>
            <w:bottom w:val="none" w:sz="0" w:space="0" w:color="auto"/>
            <w:right w:val="none" w:sz="0" w:space="0" w:color="auto"/>
          </w:divBdr>
        </w:div>
        <w:div w:id="13746897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customXml" Target="../customXml/item3.xml"/><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customXml" Target="../customXml/item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emf"/><Relationship Id="rId41" Type="http://schemas.openxmlformats.org/officeDocument/2006/relationships/customXml" Target="../customXml/item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theme" Target="theme/theme1.xml"/><Relationship Id="rId40"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hyperlink" Target="https://www.3gpp.org/ftp/tsg_ran/WG1_RL1/TSGR1_111/Docs/R1-2212169.zip"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5AIRPNAIUNRU-1328258698-27218</_dlc_DocId>
    <Associated_x0020_Task xmlns="3b34c8f0-1ef5-4d1e-bb66-517ce7fe7356" xsi:nil="true"/>
    <HideFromDelve xmlns="71c5aaf6-e6ce-465b-b873-5148d2a4c105">false</HideFromDelve>
    <Information xmlns="3b34c8f0-1ef5-4d1e-bb66-517ce7fe7356" xsi:nil="true"/>
    <_dlc_DocIdUrl xmlns="71c5aaf6-e6ce-465b-b873-5148d2a4c105">
      <Url>https://nokia.sharepoint.com/sites/c5g/5gradio/_layouts/15/DocIdRedir.aspx?ID=5AIRPNAIUNRU-1328258698-27218</Url>
      <Description>5AIRPNAIUNRU-1328258698-27218</Description>
    </_dlc_DocIdUrl>
    <lcf76f155ced4ddcb4097134ff3c332f xmlns="0b6aed8e-0313-4d17-80ff-d0e5da4931c5">
      <Terms xmlns="http://schemas.microsoft.com/office/infopath/2007/PartnerControls"/>
    </lcf76f155ced4ddcb4097134ff3c332f>
    <TaxCatchAll xmlns="71c5aaf6-e6ce-465b-b873-5148d2a4c105" xsi:nil="true"/>
  </documentManagement>
</p:properties>
</file>

<file path=customXml/itemProps1.xml><?xml version="1.0" encoding="utf-8"?>
<ds:datastoreItem xmlns:ds="http://schemas.openxmlformats.org/officeDocument/2006/customXml" ds:itemID="{0B4284ED-C33F-4CD2-9359-FF211722D39C}">
  <ds:schemaRefs>
    <ds:schemaRef ds:uri="http://schemas.openxmlformats.org/officeDocument/2006/bibliography"/>
  </ds:schemaRefs>
</ds:datastoreItem>
</file>

<file path=customXml/itemProps2.xml><?xml version="1.0" encoding="utf-8"?>
<ds:datastoreItem xmlns:ds="http://schemas.openxmlformats.org/officeDocument/2006/customXml" ds:itemID="{C4542AEB-E5C7-488E-AB7B-1C8DF8EC83C2}"/>
</file>

<file path=customXml/itemProps3.xml><?xml version="1.0" encoding="utf-8"?>
<ds:datastoreItem xmlns:ds="http://schemas.openxmlformats.org/officeDocument/2006/customXml" ds:itemID="{FAE1C39D-1970-4883-B4F5-ADC68F13A64E}"/>
</file>

<file path=customXml/itemProps4.xml><?xml version="1.0" encoding="utf-8"?>
<ds:datastoreItem xmlns:ds="http://schemas.openxmlformats.org/officeDocument/2006/customXml" ds:itemID="{8C0BEBC8-61AF-4998-AEB8-6C005E9094FC}"/>
</file>

<file path=customXml/itemProps5.xml><?xml version="1.0" encoding="utf-8"?>
<ds:datastoreItem xmlns:ds="http://schemas.openxmlformats.org/officeDocument/2006/customXml" ds:itemID="{CB8D8913-869A-4049-98EC-E3AAAE55897D}"/>
</file>

<file path=customXml/itemProps6.xml><?xml version="1.0" encoding="utf-8"?>
<ds:datastoreItem xmlns:ds="http://schemas.openxmlformats.org/officeDocument/2006/customXml" ds:itemID="{221EEE72-223A-44CC-96D2-87AE597FDB6C}"/>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31</Pages>
  <Words>12799</Words>
  <Characters>72956</Characters>
  <Application>Microsoft Office Word</Application>
  <DocSecurity>0</DocSecurity>
  <Lines>607</Lines>
  <Paragraphs>171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85584</CharactersWithSpaces>
  <SharedDoc>false</SharedDoc>
  <HLinks>
    <vt:vector size="12" baseType="variant">
      <vt:variant>
        <vt:i4>1048624</vt:i4>
      </vt:variant>
      <vt:variant>
        <vt:i4>222</vt:i4>
      </vt:variant>
      <vt:variant>
        <vt:i4>0</vt:i4>
      </vt:variant>
      <vt:variant>
        <vt:i4>5</vt:i4>
      </vt:variant>
      <vt:variant>
        <vt:lpwstr>https://www.3gpp.org/ftp/TSG_RAN/WG4_Radio/TSGR4_108/Inbox/Chair_Notes/RRM_Session_Notes/RAN4_108_RRM_session_report_10.docx</vt:lpwstr>
      </vt:variant>
      <vt:variant>
        <vt:lpwstr/>
      </vt:variant>
      <vt:variant>
        <vt:i4>7405632</vt:i4>
      </vt:variant>
      <vt:variant>
        <vt:i4>219</vt:i4>
      </vt:variant>
      <vt:variant>
        <vt:i4>0</vt:i4>
      </vt:variant>
      <vt:variant>
        <vt:i4>5</vt:i4>
      </vt:variant>
      <vt:variant>
        <vt:lpwstr>https://www.3gpp.org/ftp/tsg_ran/WG1_RL1/TSGR1_111/Docs/R1-2212169.zip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2023-09-27T20:12:00Z</dcterms:created>
  <dcterms:modified xsi:type="dcterms:W3CDTF">2023-09-27T20:12:00Z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ediaServiceImageTags">
    <vt:lpwstr/>
  </property>
  <property fmtid="{D5CDD505-2E9C-101B-9397-08002B2CF9AE}" pid="4" name="ContentTypeId">
    <vt:lpwstr>0x01010000E5007003D3004E92B8EDD86D20E8CD</vt:lpwstr>
  </property>
  <property fmtid="{D5CDD505-2E9C-101B-9397-08002B2CF9AE}" pid="5" name="MSIP_Label_b1aa2129-79ec-42c0-bfac-e5b7a0374572_ActionId">
    <vt:lpwstr>683be814-a3ef-4ea6-b9b9-ccc5970dcbc1</vt:lpwstr>
  </property>
  <property fmtid="{D5CDD505-2E9C-101B-9397-08002B2CF9AE}" pid="6" name="MSIP_Label_b1aa2129-79ec-42c0-bfac-e5b7a0374572_SetDate">
    <vt:lpwstr>2021-09-16T07:35:33Z</vt:lpwstr>
  </property>
  <property fmtid="{D5CDD505-2E9C-101B-9397-08002B2CF9AE}" pid="7" name="_dlc_DocIdItemGuid">
    <vt:lpwstr>cffac0d2-4325-44e5-921c-6a144d1455f7</vt:lpwstr>
  </property>
  <property fmtid="{D5CDD505-2E9C-101B-9397-08002B2CF9AE}" pid="8" name="MSIP_Label_b1aa2129-79ec-42c0-bfac-e5b7a0374572_ContentBits">
    <vt:lpwstr>0</vt:lpwstr>
  </property>
  <property fmtid="{D5CDD505-2E9C-101B-9397-08002B2CF9AE}" pid="9" name="MSIP_Label_b1aa2129-79ec-42c0-bfac-e5b7a0374572_Name">
    <vt:lpwstr>b1aa2129-79ec-42c0-bfac-e5b7a0374572</vt:lpwstr>
  </property>
  <property fmtid="{D5CDD505-2E9C-101B-9397-08002B2CF9AE}" pid="10" name="MSIP_Label_b1aa2129-79ec-42c0-bfac-e5b7a0374572_Method">
    <vt:lpwstr>Privileged</vt:lpwstr>
  </property>
  <property fmtid="{D5CDD505-2E9C-101B-9397-08002B2CF9AE}" pid="11" name="MSIP_Label_b1aa2129-79ec-42c0-bfac-e5b7a0374572_SiteId">
    <vt:lpwstr>5d471751-9675-428d-917b-70f44f9630b0</vt:lpwstr>
  </property>
</Properties>
</file>